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12" w:rsidRDefault="00A33B12"/>
    <w:tbl>
      <w:tblPr>
        <w:tblW w:w="9072" w:type="dxa"/>
        <w:jc w:val="center"/>
        <w:tblLook w:val="0000"/>
      </w:tblPr>
      <w:tblGrid>
        <w:gridCol w:w="9072"/>
      </w:tblGrid>
      <w:tr w:rsidR="00A33B12">
        <w:trPr>
          <w:cantSplit/>
          <w:jc w:val="center"/>
        </w:trPr>
        <w:tc>
          <w:tcPr>
            <w:tcW w:w="9072" w:type="dxa"/>
            <w:shd w:val="clear" w:color="auto" w:fill="auto"/>
          </w:tcPr>
          <w:p w:rsidR="00A33B12" w:rsidRPr="0020151C" w:rsidRDefault="002D651B">
            <w:pPr>
              <w:ind w:left="-108"/>
              <w:jc w:val="center"/>
              <w:rPr>
                <w:sz w:val="28"/>
                <w:szCs w:val="28"/>
              </w:rPr>
            </w:pPr>
            <w:r w:rsidRPr="0020151C">
              <w:rPr>
                <w:sz w:val="28"/>
                <w:szCs w:val="28"/>
              </w:rPr>
              <w:t xml:space="preserve">КОНТРОЛЬНО-СЧЕТНАЯ ПАЛАТА  </w:t>
            </w:r>
          </w:p>
          <w:p w:rsidR="00A33B12" w:rsidRDefault="002D651B" w:rsidP="00885846">
            <w:pPr>
              <w:ind w:left="-108"/>
              <w:jc w:val="center"/>
              <w:rPr>
                <w:b w:val="0"/>
                <w:sz w:val="28"/>
                <w:szCs w:val="28"/>
              </w:rPr>
            </w:pPr>
            <w:r w:rsidRPr="0020151C">
              <w:rPr>
                <w:sz w:val="28"/>
                <w:szCs w:val="28"/>
              </w:rPr>
              <w:t xml:space="preserve">Апанасенковского муниципального </w:t>
            </w:r>
            <w:r w:rsidR="00885846" w:rsidRPr="0020151C">
              <w:rPr>
                <w:sz w:val="28"/>
                <w:szCs w:val="28"/>
              </w:rPr>
              <w:t>округа</w:t>
            </w:r>
            <w:r w:rsidRPr="0020151C">
              <w:rPr>
                <w:sz w:val="28"/>
                <w:szCs w:val="28"/>
              </w:rPr>
              <w:t xml:space="preserve"> Ставропольского края</w:t>
            </w:r>
          </w:p>
        </w:tc>
      </w:tr>
      <w:tr w:rsidR="00A33B12">
        <w:trPr>
          <w:cantSplit/>
          <w:jc w:val="center"/>
        </w:trPr>
        <w:tc>
          <w:tcPr>
            <w:tcW w:w="9072" w:type="dxa"/>
            <w:shd w:val="clear" w:color="auto" w:fill="auto"/>
          </w:tcPr>
          <w:p w:rsidR="00A33B12" w:rsidRDefault="002B6901">
            <w:pPr>
              <w:ind w:left="-108"/>
              <w:jc w:val="center"/>
            </w:pPr>
            <w:r>
              <w:pict>
                <v:line id="Line 2" o:spid="_x0000_s1026" style="position:absolute;left:0;text-align:left;z-index:251657728;mso-position-horizontal:center;mso-position-horizontal-relative:text;mso-position-vertical-relative:text" from="0,4pt" to="431.95pt,4pt" strokeweight="1.06mm">
                  <v:fill o:detectmouseclick="t"/>
                </v:line>
              </w:pict>
            </w:r>
          </w:p>
        </w:tc>
      </w:tr>
    </w:tbl>
    <w:p w:rsidR="00A33B12" w:rsidRDefault="00A33B12">
      <w:pPr>
        <w:jc w:val="center"/>
        <w:rPr>
          <w:b w:val="0"/>
          <w:sz w:val="28"/>
          <w:szCs w:val="28"/>
        </w:rPr>
      </w:pPr>
    </w:p>
    <w:p w:rsidR="00A33B12" w:rsidRPr="0020151C" w:rsidRDefault="002D651B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151C" w:rsidRPr="0020151C">
        <w:rPr>
          <w:b w:val="0"/>
          <w:sz w:val="28"/>
          <w:szCs w:val="28"/>
        </w:rPr>
        <w:t>Заключение</w:t>
      </w:r>
    </w:p>
    <w:p w:rsidR="00A33B12" w:rsidRPr="0020151C" w:rsidRDefault="002D651B">
      <w:pPr>
        <w:shd w:val="clear" w:color="auto" w:fill="FFFFFF"/>
        <w:spacing w:line="322" w:lineRule="exact"/>
        <w:ind w:left="163"/>
        <w:jc w:val="center"/>
        <w:rPr>
          <w:b w:val="0"/>
        </w:rPr>
      </w:pPr>
      <w:r w:rsidRPr="0020151C">
        <w:rPr>
          <w:b w:val="0"/>
          <w:sz w:val="28"/>
          <w:szCs w:val="28"/>
        </w:rPr>
        <w:t xml:space="preserve">по результатам внешней проверки годовой </w:t>
      </w:r>
      <w:r w:rsidRPr="0020151C">
        <w:rPr>
          <w:b w:val="0"/>
          <w:bCs/>
          <w:color w:val="000000"/>
          <w:spacing w:val="1"/>
          <w:sz w:val="28"/>
          <w:szCs w:val="28"/>
        </w:rPr>
        <w:t xml:space="preserve">бюджетной отчетности отдела </w:t>
      </w:r>
      <w:r w:rsidR="00D130DB" w:rsidRPr="00C66847">
        <w:rPr>
          <w:b w:val="0"/>
          <w:sz w:val="28"/>
          <w:szCs w:val="28"/>
        </w:rPr>
        <w:t>имущественных и земельных отношений  администрации Апанасенковского муниципального</w:t>
      </w:r>
      <w:r w:rsidRPr="00C66847">
        <w:rPr>
          <w:b w:val="0"/>
          <w:bCs/>
          <w:color w:val="000000"/>
          <w:spacing w:val="1"/>
          <w:sz w:val="28"/>
          <w:szCs w:val="28"/>
        </w:rPr>
        <w:t xml:space="preserve"> </w:t>
      </w:r>
      <w:r w:rsidR="001147ED">
        <w:rPr>
          <w:b w:val="0"/>
          <w:bCs/>
          <w:color w:val="000000"/>
          <w:spacing w:val="1"/>
          <w:sz w:val="28"/>
          <w:szCs w:val="28"/>
        </w:rPr>
        <w:t>округа</w:t>
      </w:r>
      <w:r w:rsidR="00D130DB">
        <w:rPr>
          <w:b w:val="0"/>
          <w:bCs/>
          <w:color w:val="000000"/>
          <w:spacing w:val="1"/>
          <w:sz w:val="28"/>
          <w:szCs w:val="28"/>
        </w:rPr>
        <w:t xml:space="preserve"> </w:t>
      </w:r>
      <w:r w:rsidRPr="0020151C">
        <w:rPr>
          <w:b w:val="0"/>
          <w:sz w:val="28"/>
          <w:szCs w:val="28"/>
        </w:rPr>
        <w:t xml:space="preserve"> Ставропольского края  </w:t>
      </w:r>
      <w:r w:rsidRPr="0020151C">
        <w:rPr>
          <w:b w:val="0"/>
          <w:bCs/>
          <w:color w:val="000000"/>
          <w:sz w:val="28"/>
          <w:szCs w:val="28"/>
        </w:rPr>
        <w:t>за 20</w:t>
      </w:r>
      <w:r w:rsidR="00885846" w:rsidRPr="0020151C">
        <w:rPr>
          <w:b w:val="0"/>
          <w:bCs/>
          <w:color w:val="000000"/>
          <w:sz w:val="28"/>
          <w:szCs w:val="28"/>
        </w:rPr>
        <w:t>2</w:t>
      </w:r>
      <w:r w:rsidR="001147ED">
        <w:rPr>
          <w:b w:val="0"/>
          <w:bCs/>
          <w:color w:val="000000"/>
          <w:sz w:val="28"/>
          <w:szCs w:val="28"/>
        </w:rPr>
        <w:t>1</w:t>
      </w:r>
      <w:r w:rsidRPr="0020151C">
        <w:rPr>
          <w:b w:val="0"/>
          <w:bCs/>
          <w:color w:val="000000"/>
          <w:sz w:val="28"/>
          <w:szCs w:val="28"/>
        </w:rPr>
        <w:t xml:space="preserve"> год</w:t>
      </w:r>
    </w:p>
    <w:p w:rsidR="009B2582" w:rsidRDefault="009B2582">
      <w:pPr>
        <w:rPr>
          <w:sz w:val="28"/>
          <w:szCs w:val="28"/>
        </w:rPr>
      </w:pPr>
    </w:p>
    <w:p w:rsidR="009B2582" w:rsidRPr="009B2582" w:rsidRDefault="00841319">
      <w:pPr>
        <w:rPr>
          <w:b w:val="0"/>
          <w:sz w:val="28"/>
          <w:szCs w:val="28"/>
        </w:rPr>
      </w:pPr>
      <w:r w:rsidRPr="00841319">
        <w:rPr>
          <w:b w:val="0"/>
          <w:sz w:val="28"/>
          <w:szCs w:val="28"/>
        </w:rPr>
        <w:t>20</w:t>
      </w:r>
      <w:r w:rsidR="00C66847" w:rsidRPr="00841319">
        <w:rPr>
          <w:b w:val="0"/>
          <w:sz w:val="28"/>
          <w:szCs w:val="28"/>
        </w:rPr>
        <w:t xml:space="preserve"> </w:t>
      </w:r>
      <w:r w:rsidR="009B2582" w:rsidRPr="00841319">
        <w:rPr>
          <w:b w:val="0"/>
          <w:sz w:val="28"/>
          <w:szCs w:val="28"/>
        </w:rPr>
        <w:t xml:space="preserve"> апреля 20</w:t>
      </w:r>
      <w:r w:rsidR="00F213B7" w:rsidRPr="00841319">
        <w:rPr>
          <w:b w:val="0"/>
          <w:sz w:val="28"/>
          <w:szCs w:val="28"/>
        </w:rPr>
        <w:t>2</w:t>
      </w:r>
      <w:r w:rsidRPr="00841319">
        <w:rPr>
          <w:b w:val="0"/>
          <w:sz w:val="28"/>
          <w:szCs w:val="28"/>
        </w:rPr>
        <w:t>2</w:t>
      </w:r>
      <w:r w:rsidR="009B2582" w:rsidRPr="00841319">
        <w:rPr>
          <w:b w:val="0"/>
          <w:sz w:val="28"/>
          <w:szCs w:val="28"/>
        </w:rPr>
        <w:t xml:space="preserve"> года</w:t>
      </w:r>
      <w:r w:rsidR="00D15BA8" w:rsidRPr="00841319">
        <w:rPr>
          <w:b w:val="0"/>
          <w:sz w:val="28"/>
          <w:szCs w:val="28"/>
        </w:rPr>
        <w:t xml:space="preserve">                                                                                       № </w:t>
      </w:r>
      <w:r w:rsidRPr="00841319">
        <w:rPr>
          <w:b w:val="0"/>
          <w:sz w:val="28"/>
          <w:szCs w:val="28"/>
        </w:rPr>
        <w:t>30</w:t>
      </w:r>
      <w:r w:rsidR="00D15BA8">
        <w:rPr>
          <w:b w:val="0"/>
          <w:sz w:val="28"/>
          <w:szCs w:val="28"/>
        </w:rPr>
        <w:t xml:space="preserve">     </w:t>
      </w:r>
    </w:p>
    <w:p w:rsidR="00A33B12" w:rsidRDefault="00A33B12">
      <w:pPr>
        <w:rPr>
          <w:b w:val="0"/>
        </w:rPr>
      </w:pPr>
    </w:p>
    <w:p w:rsidR="00671DEE" w:rsidRPr="009B2582" w:rsidRDefault="00671DEE">
      <w:pPr>
        <w:rPr>
          <w:b w:val="0"/>
        </w:rPr>
      </w:pPr>
    </w:p>
    <w:p w:rsidR="00885846" w:rsidRPr="007F21EB" w:rsidRDefault="00885846" w:rsidP="00885846">
      <w:pPr>
        <w:pStyle w:val="21"/>
        <w:spacing w:after="0" w:line="240" w:lineRule="auto"/>
        <w:ind w:left="0" w:firstLine="708"/>
        <w:contextualSpacing/>
        <w:jc w:val="both"/>
        <w:rPr>
          <w:b w:val="0"/>
          <w:sz w:val="28"/>
          <w:szCs w:val="28"/>
        </w:rPr>
      </w:pPr>
      <w:proofErr w:type="gramStart"/>
      <w:r w:rsidRPr="00287814">
        <w:rPr>
          <w:b w:val="0"/>
          <w:sz w:val="28"/>
          <w:szCs w:val="28"/>
        </w:rPr>
        <w:t>Основание для проведения экспертно-аналитического мероприятия:</w:t>
      </w:r>
      <w:r w:rsidRPr="007F21EB">
        <w:rPr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статья 264.4 Бюджетного кодекса Российской Федерации, статья </w:t>
      </w:r>
      <w:r>
        <w:rPr>
          <w:b w:val="0"/>
          <w:sz w:val="28"/>
          <w:szCs w:val="28"/>
        </w:rPr>
        <w:t>31</w:t>
      </w:r>
      <w:r w:rsidRPr="007F21EB">
        <w:rPr>
          <w:b w:val="0"/>
          <w:sz w:val="28"/>
          <w:szCs w:val="28"/>
        </w:rPr>
        <w:t xml:space="preserve"> Положения о бюджетном процессе в </w:t>
      </w:r>
      <w:proofErr w:type="spellStart"/>
      <w:r w:rsidRPr="007F21EB">
        <w:rPr>
          <w:b w:val="0"/>
          <w:sz w:val="28"/>
          <w:szCs w:val="28"/>
        </w:rPr>
        <w:t>Апанасенковском</w:t>
      </w:r>
      <w:proofErr w:type="spellEnd"/>
      <w:r w:rsidRPr="007F21EB">
        <w:rPr>
          <w:b w:val="0"/>
          <w:sz w:val="28"/>
          <w:szCs w:val="28"/>
        </w:rPr>
        <w:t xml:space="preserve"> муниципальном </w:t>
      </w:r>
      <w:r>
        <w:rPr>
          <w:b w:val="0"/>
          <w:sz w:val="28"/>
          <w:szCs w:val="28"/>
        </w:rPr>
        <w:t>округе</w:t>
      </w:r>
      <w:r w:rsidRPr="007F21EB">
        <w:rPr>
          <w:b w:val="0"/>
          <w:sz w:val="28"/>
          <w:szCs w:val="28"/>
        </w:rPr>
        <w:t xml:space="preserve"> Ставропольског</w:t>
      </w:r>
      <w:r w:rsidR="00D130DB">
        <w:rPr>
          <w:b w:val="0"/>
          <w:sz w:val="28"/>
          <w:szCs w:val="28"/>
        </w:rPr>
        <w:t>о края, утвержденного решением 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b w:val="0"/>
          <w:sz w:val="28"/>
          <w:szCs w:val="28"/>
        </w:rPr>
        <w:t>,</w:t>
      </w:r>
      <w:r w:rsidRPr="007F21EB">
        <w:rPr>
          <w:b w:val="0"/>
          <w:sz w:val="28"/>
          <w:szCs w:val="28"/>
        </w:rPr>
        <w:t xml:space="preserve">  </w:t>
      </w:r>
      <w:r>
        <w:rPr>
          <w:b w:val="0"/>
          <w:bCs/>
          <w:sz w:val="28"/>
          <w:szCs w:val="28"/>
        </w:rPr>
        <w:t>статья 9</w:t>
      </w:r>
      <w:r w:rsidRPr="007F21EB">
        <w:rPr>
          <w:b w:val="0"/>
          <w:bCs/>
          <w:sz w:val="28"/>
          <w:szCs w:val="28"/>
        </w:rPr>
        <w:t xml:space="preserve"> Положения о  Контрольно-счетной палате  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 края от </w:t>
      </w:r>
      <w:r>
        <w:rPr>
          <w:b w:val="0"/>
          <w:bCs/>
          <w:sz w:val="28"/>
          <w:szCs w:val="28"/>
        </w:rPr>
        <w:t>01</w:t>
      </w:r>
      <w:r w:rsidRPr="007F21EB">
        <w:rPr>
          <w:b w:val="0"/>
          <w:bCs/>
          <w:sz w:val="28"/>
          <w:szCs w:val="28"/>
        </w:rPr>
        <w:t>.1</w:t>
      </w:r>
      <w:r>
        <w:rPr>
          <w:b w:val="0"/>
          <w:bCs/>
          <w:sz w:val="28"/>
          <w:szCs w:val="28"/>
        </w:rPr>
        <w:t>0</w:t>
      </w:r>
      <w:r w:rsidRPr="007F21EB">
        <w:rPr>
          <w:b w:val="0"/>
          <w:bCs/>
          <w:sz w:val="28"/>
          <w:szCs w:val="28"/>
        </w:rPr>
        <w:t>.20</w:t>
      </w:r>
      <w:r>
        <w:rPr>
          <w:b w:val="0"/>
          <w:bCs/>
          <w:sz w:val="28"/>
          <w:szCs w:val="28"/>
        </w:rPr>
        <w:t>20</w:t>
      </w:r>
      <w:r w:rsidRPr="007F21EB">
        <w:rPr>
          <w:b w:val="0"/>
          <w:bCs/>
          <w:sz w:val="28"/>
          <w:szCs w:val="28"/>
        </w:rPr>
        <w:t xml:space="preserve"> г. № </w:t>
      </w:r>
      <w:r>
        <w:rPr>
          <w:b w:val="0"/>
          <w:bCs/>
          <w:sz w:val="28"/>
          <w:szCs w:val="28"/>
        </w:rPr>
        <w:t>19</w:t>
      </w:r>
      <w:r w:rsidRPr="007F21EB">
        <w:rPr>
          <w:b w:val="0"/>
          <w:bCs/>
          <w:sz w:val="28"/>
          <w:szCs w:val="28"/>
        </w:rPr>
        <w:t xml:space="preserve">, </w:t>
      </w:r>
      <w:r w:rsidRPr="001474C3">
        <w:rPr>
          <w:b w:val="0"/>
          <w:bCs/>
          <w:sz w:val="28"/>
          <w:szCs w:val="28"/>
        </w:rPr>
        <w:t>п.2.5</w:t>
      </w:r>
      <w:r w:rsidRPr="007F21EB">
        <w:rPr>
          <w:b w:val="0"/>
          <w:bCs/>
          <w:sz w:val="28"/>
          <w:szCs w:val="28"/>
        </w:rPr>
        <w:t xml:space="preserve"> плана </w:t>
      </w:r>
      <w:r w:rsidRPr="007F21EB">
        <w:rPr>
          <w:b w:val="0"/>
          <w:sz w:val="28"/>
          <w:szCs w:val="28"/>
        </w:rPr>
        <w:t xml:space="preserve"> работы Контрольно-счетной палаты </w:t>
      </w:r>
      <w:r w:rsidRPr="007F21EB">
        <w:rPr>
          <w:b w:val="0"/>
          <w:bCs/>
          <w:sz w:val="28"/>
          <w:szCs w:val="28"/>
        </w:rPr>
        <w:t xml:space="preserve">Апанасенковского муниципального </w:t>
      </w:r>
      <w:r>
        <w:rPr>
          <w:b w:val="0"/>
          <w:bCs/>
          <w:sz w:val="28"/>
          <w:szCs w:val="28"/>
        </w:rPr>
        <w:t>округа</w:t>
      </w:r>
      <w:r w:rsidRPr="007F21EB">
        <w:rPr>
          <w:b w:val="0"/>
          <w:bCs/>
          <w:sz w:val="28"/>
          <w:szCs w:val="28"/>
        </w:rPr>
        <w:t xml:space="preserve"> Ставропольского</w:t>
      </w:r>
      <w:proofErr w:type="gramEnd"/>
      <w:r w:rsidRPr="007F21EB">
        <w:rPr>
          <w:b w:val="0"/>
          <w:bCs/>
          <w:sz w:val="28"/>
          <w:szCs w:val="28"/>
        </w:rPr>
        <w:t xml:space="preserve"> края на 202</w:t>
      </w:r>
      <w:r w:rsidR="00E25B24">
        <w:rPr>
          <w:b w:val="0"/>
          <w:bCs/>
          <w:sz w:val="28"/>
          <w:szCs w:val="28"/>
        </w:rPr>
        <w:t>2</w:t>
      </w:r>
      <w:r w:rsidRPr="007F21EB">
        <w:rPr>
          <w:b w:val="0"/>
          <w:bCs/>
          <w:sz w:val="28"/>
          <w:szCs w:val="28"/>
        </w:rPr>
        <w:t xml:space="preserve"> год</w:t>
      </w:r>
      <w:r>
        <w:rPr>
          <w:b w:val="0"/>
          <w:bCs/>
          <w:sz w:val="28"/>
          <w:szCs w:val="28"/>
        </w:rPr>
        <w:t>.</w:t>
      </w:r>
    </w:p>
    <w:p w:rsidR="00885846" w:rsidRDefault="00885846" w:rsidP="00885846">
      <w:pPr>
        <w:ind w:firstLine="567"/>
        <w:jc w:val="both"/>
        <w:rPr>
          <w:b w:val="0"/>
          <w:sz w:val="28"/>
          <w:szCs w:val="28"/>
        </w:rPr>
      </w:pPr>
      <w:r w:rsidRPr="00287814">
        <w:rPr>
          <w:b w:val="0"/>
          <w:sz w:val="28"/>
          <w:szCs w:val="28"/>
        </w:rPr>
        <w:t>Цель экспертно-аналитического мероприятия:</w:t>
      </w:r>
      <w:r w:rsidRPr="007F4BFD">
        <w:rPr>
          <w:b w:val="0"/>
          <w:sz w:val="28"/>
          <w:szCs w:val="28"/>
        </w:rPr>
        <w:t xml:space="preserve"> достоверность и полнота отражения показателей годовой бюджетной отчетности, сопоставление отчетных показателей годового отчета  с данными бюджетного учета</w:t>
      </w:r>
      <w:r>
        <w:rPr>
          <w:b w:val="0"/>
          <w:sz w:val="28"/>
          <w:szCs w:val="28"/>
        </w:rPr>
        <w:t>;</w:t>
      </w:r>
      <w:r w:rsidRPr="007F4BFD">
        <w:rPr>
          <w:b w:val="0"/>
          <w:bCs/>
          <w:sz w:val="28"/>
          <w:szCs w:val="28"/>
        </w:rPr>
        <w:t xml:space="preserve"> установление соответствия фактического исполнения бюджета его плановым назначениям, установленным решениями представительного органа местного самоуправления</w:t>
      </w:r>
      <w:r>
        <w:rPr>
          <w:b w:val="0"/>
          <w:bCs/>
          <w:sz w:val="28"/>
          <w:szCs w:val="28"/>
        </w:rPr>
        <w:t>; а</w:t>
      </w:r>
      <w:r w:rsidRPr="00054398">
        <w:rPr>
          <w:b w:val="0"/>
          <w:bCs/>
          <w:sz w:val="28"/>
          <w:szCs w:val="28"/>
        </w:rPr>
        <w:t>нализ  структуры  дебиторской  и  кредиторской  задолженности  на  конец  отчетного периода, причин и сроков их возникновения</w:t>
      </w:r>
      <w:r>
        <w:rPr>
          <w:b w:val="0"/>
          <w:bCs/>
          <w:sz w:val="28"/>
          <w:szCs w:val="28"/>
        </w:rPr>
        <w:t>;</w:t>
      </w:r>
      <w:r w:rsidRPr="007F4BFD">
        <w:rPr>
          <w:b w:val="0"/>
          <w:bCs/>
          <w:sz w:val="28"/>
          <w:szCs w:val="28"/>
        </w:rPr>
        <w:t xml:space="preserve"> </w:t>
      </w:r>
      <w:r w:rsidRPr="007F4BFD">
        <w:rPr>
          <w:b w:val="0"/>
          <w:sz w:val="28"/>
          <w:szCs w:val="28"/>
        </w:rPr>
        <w:t xml:space="preserve"> соответствие годового отчета </w:t>
      </w:r>
      <w:r>
        <w:rPr>
          <w:b w:val="0"/>
          <w:sz w:val="28"/>
          <w:szCs w:val="28"/>
        </w:rPr>
        <w:t xml:space="preserve">отдела </w:t>
      </w:r>
      <w:r w:rsidR="00D130DB" w:rsidRPr="00A4248D">
        <w:rPr>
          <w:b w:val="0"/>
          <w:sz w:val="28"/>
          <w:szCs w:val="28"/>
        </w:rPr>
        <w:t xml:space="preserve">имущественных и земельных отношений  </w:t>
      </w:r>
      <w:r w:rsidRPr="00A4248D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дминистрации  Апанасенковского муниципального </w:t>
      </w:r>
      <w:r w:rsidR="001147ED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</w:t>
      </w:r>
      <w:r w:rsidRPr="007F4BFD">
        <w:rPr>
          <w:b w:val="0"/>
          <w:sz w:val="28"/>
          <w:szCs w:val="28"/>
        </w:rPr>
        <w:t>Ставропольского края требованиям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 от 28.1</w:t>
      </w:r>
      <w:r>
        <w:rPr>
          <w:b w:val="0"/>
          <w:sz w:val="28"/>
          <w:szCs w:val="28"/>
        </w:rPr>
        <w:t>2</w:t>
      </w:r>
      <w:r w:rsidRPr="007F4BFD">
        <w:rPr>
          <w:b w:val="0"/>
          <w:sz w:val="28"/>
          <w:szCs w:val="28"/>
        </w:rPr>
        <w:t>.2010г</w:t>
      </w:r>
      <w:r>
        <w:rPr>
          <w:b w:val="0"/>
          <w:sz w:val="28"/>
          <w:szCs w:val="28"/>
        </w:rPr>
        <w:t>. №191н.</w:t>
      </w:r>
    </w:p>
    <w:p w:rsidR="00A33B12" w:rsidRDefault="002D651B">
      <w:pPr>
        <w:shd w:val="clear" w:color="auto" w:fill="FFFFFF"/>
        <w:spacing w:line="322" w:lineRule="exact"/>
        <w:ind w:left="163" w:firstLine="546"/>
        <w:jc w:val="both"/>
        <w:rPr>
          <w:b w:val="0"/>
          <w:sz w:val="28"/>
          <w:szCs w:val="28"/>
        </w:rPr>
      </w:pPr>
      <w:r w:rsidRPr="00885846">
        <w:rPr>
          <w:b w:val="0"/>
          <w:sz w:val="28"/>
          <w:szCs w:val="28"/>
        </w:rPr>
        <w:t xml:space="preserve">Объект </w:t>
      </w:r>
      <w:r w:rsidR="00885846" w:rsidRPr="00885846">
        <w:rPr>
          <w:b w:val="0"/>
          <w:sz w:val="28"/>
          <w:szCs w:val="28"/>
        </w:rPr>
        <w:t>мероприятия</w:t>
      </w:r>
      <w:r w:rsidRPr="00885846"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840F52" w:rsidRPr="00840F52">
        <w:rPr>
          <w:b w:val="0"/>
          <w:sz w:val="28"/>
          <w:szCs w:val="28"/>
        </w:rPr>
        <w:t>О</w:t>
      </w:r>
      <w:r w:rsidR="00D130DB" w:rsidRPr="00C1246E">
        <w:rPr>
          <w:b w:val="0"/>
          <w:sz w:val="28"/>
          <w:szCs w:val="28"/>
        </w:rPr>
        <w:t xml:space="preserve">тдел имущественных и земельных отношений  администрации Апанасенковского муниципального </w:t>
      </w:r>
      <w:r w:rsidR="001147ED">
        <w:rPr>
          <w:b w:val="0"/>
          <w:sz w:val="28"/>
          <w:szCs w:val="28"/>
        </w:rPr>
        <w:t>округа</w:t>
      </w:r>
      <w:r w:rsidRPr="00C1246E">
        <w:rPr>
          <w:b w:val="0"/>
          <w:sz w:val="28"/>
          <w:szCs w:val="28"/>
        </w:rPr>
        <w:t xml:space="preserve"> Ставропольского края</w:t>
      </w:r>
      <w:r w:rsidRPr="00C1246E">
        <w:rPr>
          <w:rStyle w:val="ad"/>
          <w:b w:val="0"/>
          <w:sz w:val="28"/>
          <w:szCs w:val="28"/>
        </w:rPr>
        <w:footnoteReference w:id="1"/>
      </w:r>
      <w:r w:rsidRPr="00C1246E">
        <w:rPr>
          <w:b w:val="0"/>
          <w:sz w:val="28"/>
          <w:szCs w:val="28"/>
        </w:rPr>
        <w:t>.</w:t>
      </w:r>
    </w:p>
    <w:p w:rsidR="001147ED" w:rsidRPr="001147ED" w:rsidRDefault="001147ED" w:rsidP="001147ED">
      <w:pPr>
        <w:pStyle w:val="afe"/>
        <w:ind w:firstLine="709"/>
        <w:jc w:val="both"/>
        <w:rPr>
          <w:b w:val="0"/>
          <w:color w:val="000000"/>
          <w:sz w:val="28"/>
          <w:szCs w:val="28"/>
          <w:lang w:eastAsia="en-US"/>
        </w:rPr>
      </w:pPr>
      <w:r w:rsidRPr="001147ED">
        <w:rPr>
          <w:b w:val="0"/>
          <w:bCs/>
          <w:color w:val="000000"/>
          <w:sz w:val="28"/>
          <w:szCs w:val="28"/>
          <w:lang w:eastAsia="en-US"/>
        </w:rPr>
        <w:t>Предмет проверки</w:t>
      </w:r>
      <w:r w:rsidRPr="001147ED">
        <w:rPr>
          <w:b w:val="0"/>
          <w:color w:val="000000"/>
          <w:sz w:val="28"/>
          <w:szCs w:val="28"/>
          <w:lang w:eastAsia="en-US"/>
        </w:rPr>
        <w:t xml:space="preserve">: годовая бюджетная отчетность </w:t>
      </w:r>
      <w:r w:rsidRPr="001147ED">
        <w:rPr>
          <w:b w:val="0"/>
          <w:sz w:val="28"/>
          <w:szCs w:val="28"/>
        </w:rPr>
        <w:t>Отдела</w:t>
      </w:r>
      <w:r>
        <w:rPr>
          <w:b w:val="0"/>
          <w:sz w:val="28"/>
          <w:szCs w:val="28"/>
        </w:rPr>
        <w:t xml:space="preserve"> имущественных </w:t>
      </w:r>
      <w:r w:rsidRPr="001147ED">
        <w:rPr>
          <w:b w:val="0"/>
          <w:sz w:val="28"/>
          <w:szCs w:val="28"/>
        </w:rPr>
        <w:t xml:space="preserve"> отношений </w:t>
      </w:r>
      <w:r w:rsidRPr="001147ED">
        <w:rPr>
          <w:b w:val="0"/>
          <w:color w:val="000000"/>
          <w:sz w:val="28"/>
          <w:szCs w:val="28"/>
          <w:lang w:eastAsia="en-US"/>
        </w:rPr>
        <w:t>за 2021 год.</w:t>
      </w:r>
    </w:p>
    <w:p w:rsidR="00D130DB" w:rsidRPr="00C1246E" w:rsidRDefault="00C1246E" w:rsidP="00587BA4">
      <w:pPr>
        <w:pStyle w:val="af3"/>
        <w:tabs>
          <w:tab w:val="left" w:pos="3240"/>
        </w:tabs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C1246E">
        <w:rPr>
          <w:b w:val="0"/>
          <w:i w:val="0"/>
          <w:sz w:val="28"/>
          <w:szCs w:val="28"/>
        </w:rPr>
        <w:t>В</w:t>
      </w:r>
      <w:r w:rsidR="00D130DB" w:rsidRPr="00C1246E">
        <w:rPr>
          <w:b w:val="0"/>
          <w:i w:val="0"/>
          <w:sz w:val="28"/>
          <w:szCs w:val="28"/>
        </w:rPr>
        <w:t xml:space="preserve"> отчетном периоде Отдел  имущественных отношений  являлся юр</w:t>
      </w:r>
      <w:r w:rsidR="00D130DB" w:rsidRPr="00587BA4">
        <w:rPr>
          <w:b w:val="0"/>
          <w:i w:val="0"/>
          <w:sz w:val="28"/>
          <w:szCs w:val="28"/>
        </w:rPr>
        <w:t xml:space="preserve">идическим лицом, внесен в Единый государственный Реестр юридических </w:t>
      </w:r>
      <w:r w:rsidR="00D130DB" w:rsidRPr="00587BA4">
        <w:rPr>
          <w:b w:val="0"/>
          <w:i w:val="0"/>
          <w:sz w:val="28"/>
          <w:szCs w:val="28"/>
        </w:rPr>
        <w:lastRenderedPageBreak/>
        <w:t xml:space="preserve">лиц </w:t>
      </w:r>
      <w:r w:rsidR="001147ED" w:rsidRPr="00587BA4">
        <w:rPr>
          <w:b w:val="0"/>
          <w:i w:val="0"/>
          <w:sz w:val="28"/>
          <w:szCs w:val="28"/>
        </w:rPr>
        <w:t>25</w:t>
      </w:r>
      <w:r w:rsidR="00D130DB" w:rsidRPr="00587BA4">
        <w:rPr>
          <w:b w:val="0"/>
          <w:i w:val="0"/>
          <w:sz w:val="28"/>
          <w:szCs w:val="28"/>
        </w:rPr>
        <w:t>.12.20</w:t>
      </w:r>
      <w:r w:rsidR="001147ED" w:rsidRPr="00587BA4">
        <w:rPr>
          <w:b w:val="0"/>
          <w:i w:val="0"/>
          <w:sz w:val="28"/>
          <w:szCs w:val="28"/>
        </w:rPr>
        <w:t>20</w:t>
      </w:r>
      <w:r w:rsidR="00D130DB" w:rsidRPr="00587BA4">
        <w:rPr>
          <w:b w:val="0"/>
          <w:i w:val="0"/>
          <w:sz w:val="28"/>
          <w:szCs w:val="28"/>
        </w:rPr>
        <w:t xml:space="preserve"> г.,</w:t>
      </w:r>
      <w:r w:rsidR="00D130DB" w:rsidRPr="00C1246E">
        <w:rPr>
          <w:b w:val="0"/>
          <w:i w:val="0"/>
          <w:sz w:val="28"/>
          <w:szCs w:val="28"/>
        </w:rPr>
        <w:t xml:space="preserve"> с присвоением ОГРН</w:t>
      </w:r>
      <w:r w:rsidR="001147ED">
        <w:rPr>
          <w:b w:val="0"/>
          <w:i w:val="0"/>
          <w:sz w:val="28"/>
          <w:szCs w:val="28"/>
        </w:rPr>
        <w:t>1202600018125</w:t>
      </w:r>
      <w:r w:rsidR="00D130DB" w:rsidRPr="00C1246E">
        <w:rPr>
          <w:b w:val="0"/>
          <w:i w:val="0"/>
          <w:sz w:val="28"/>
          <w:szCs w:val="28"/>
        </w:rPr>
        <w:t xml:space="preserve">, поставлен на учет в налоговом органе </w:t>
      </w:r>
      <w:proofErr w:type="gramStart"/>
      <w:r w:rsidR="00D130DB" w:rsidRPr="00C1246E">
        <w:rPr>
          <w:b w:val="0"/>
          <w:i w:val="0"/>
          <w:sz w:val="28"/>
          <w:szCs w:val="28"/>
        </w:rPr>
        <w:t>МРИ</w:t>
      </w:r>
      <w:proofErr w:type="gramEnd"/>
      <w:r w:rsidR="00D130DB" w:rsidRPr="00C1246E">
        <w:rPr>
          <w:b w:val="0"/>
          <w:i w:val="0"/>
          <w:sz w:val="28"/>
          <w:szCs w:val="28"/>
        </w:rPr>
        <w:t xml:space="preserve"> ФНС России № 3 по Ставропольскому краю, ИНН 260200</w:t>
      </w:r>
      <w:r w:rsidR="001147ED">
        <w:rPr>
          <w:b w:val="0"/>
          <w:i w:val="0"/>
          <w:sz w:val="28"/>
          <w:szCs w:val="28"/>
        </w:rPr>
        <w:t>7208</w:t>
      </w:r>
      <w:r w:rsidR="00D130DB" w:rsidRPr="00C1246E">
        <w:rPr>
          <w:b w:val="0"/>
          <w:i w:val="0"/>
          <w:sz w:val="28"/>
          <w:szCs w:val="28"/>
        </w:rPr>
        <w:t>, КПП 260201001.</w:t>
      </w:r>
    </w:p>
    <w:p w:rsidR="00D130DB" w:rsidRDefault="00D130DB" w:rsidP="00D130DB">
      <w:pPr>
        <w:widowControl w:val="0"/>
        <w:ind w:right="-1" w:firstLine="709"/>
        <w:jc w:val="both"/>
        <w:rPr>
          <w:b w:val="0"/>
          <w:sz w:val="28"/>
          <w:szCs w:val="28"/>
        </w:rPr>
      </w:pPr>
      <w:r w:rsidRPr="003C688E">
        <w:rPr>
          <w:b w:val="0"/>
          <w:sz w:val="28"/>
          <w:szCs w:val="28"/>
        </w:rPr>
        <w:t xml:space="preserve">Юридический адрес: 356720, РФ, Ставропольский край,  </w:t>
      </w:r>
      <w:proofErr w:type="spellStart"/>
      <w:r w:rsidRPr="003C688E">
        <w:rPr>
          <w:b w:val="0"/>
          <w:sz w:val="28"/>
          <w:szCs w:val="28"/>
        </w:rPr>
        <w:t>Апанасенковский</w:t>
      </w:r>
      <w:proofErr w:type="spellEnd"/>
      <w:r w:rsidRPr="003C688E">
        <w:rPr>
          <w:b w:val="0"/>
          <w:sz w:val="28"/>
          <w:szCs w:val="28"/>
        </w:rPr>
        <w:t xml:space="preserve">  район, село Дивное, </w:t>
      </w:r>
      <w:r>
        <w:rPr>
          <w:b w:val="0"/>
          <w:sz w:val="28"/>
          <w:szCs w:val="28"/>
        </w:rPr>
        <w:t>ул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оветская, 38.</w:t>
      </w:r>
    </w:p>
    <w:p w:rsidR="00D130DB" w:rsidRPr="001147ED" w:rsidRDefault="00D130DB" w:rsidP="00D130DB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>
        <w:rPr>
          <w:b w:val="0"/>
          <w:spacing w:val="4"/>
          <w:sz w:val="28"/>
          <w:szCs w:val="28"/>
        </w:rPr>
        <w:t xml:space="preserve"> В </w:t>
      </w:r>
      <w:r w:rsidR="00C1246E">
        <w:rPr>
          <w:b w:val="0"/>
          <w:spacing w:val="4"/>
          <w:sz w:val="28"/>
          <w:szCs w:val="28"/>
        </w:rPr>
        <w:t>202</w:t>
      </w:r>
      <w:r w:rsidR="001147ED">
        <w:rPr>
          <w:b w:val="0"/>
          <w:spacing w:val="4"/>
          <w:sz w:val="28"/>
          <w:szCs w:val="28"/>
        </w:rPr>
        <w:t>1</w:t>
      </w:r>
      <w:r w:rsidR="00C1246E">
        <w:rPr>
          <w:b w:val="0"/>
          <w:spacing w:val="4"/>
          <w:sz w:val="28"/>
          <w:szCs w:val="28"/>
        </w:rPr>
        <w:t xml:space="preserve"> году</w:t>
      </w:r>
      <w:r w:rsidR="00556651">
        <w:rPr>
          <w:b w:val="0"/>
          <w:spacing w:val="4"/>
          <w:sz w:val="28"/>
          <w:szCs w:val="28"/>
        </w:rPr>
        <w:t xml:space="preserve"> </w:t>
      </w:r>
      <w:r w:rsidR="00C1246E">
        <w:rPr>
          <w:b w:val="0"/>
          <w:spacing w:val="4"/>
          <w:sz w:val="28"/>
          <w:szCs w:val="28"/>
        </w:rPr>
        <w:t xml:space="preserve"> </w:t>
      </w:r>
      <w:r w:rsidRPr="004F5DC2">
        <w:rPr>
          <w:b w:val="0"/>
          <w:spacing w:val="4"/>
          <w:sz w:val="28"/>
          <w:szCs w:val="28"/>
        </w:rPr>
        <w:t xml:space="preserve">Отдел </w:t>
      </w:r>
      <w:r w:rsidR="001147ED" w:rsidRPr="00C1246E">
        <w:rPr>
          <w:b w:val="0"/>
          <w:sz w:val="28"/>
          <w:szCs w:val="28"/>
        </w:rPr>
        <w:t xml:space="preserve">имущественных отношений  </w:t>
      </w:r>
      <w:r w:rsidRPr="004F5DC2">
        <w:rPr>
          <w:b w:val="0"/>
          <w:sz w:val="28"/>
          <w:szCs w:val="28"/>
        </w:rPr>
        <w:t>входи</w:t>
      </w:r>
      <w:r>
        <w:rPr>
          <w:b w:val="0"/>
          <w:sz w:val="28"/>
          <w:szCs w:val="28"/>
        </w:rPr>
        <w:t>л</w:t>
      </w:r>
      <w:r w:rsidRPr="004F5DC2">
        <w:rPr>
          <w:b w:val="0"/>
          <w:sz w:val="28"/>
          <w:szCs w:val="28"/>
        </w:rPr>
        <w:t xml:space="preserve"> в структуру администрации Апанасенковского муниципального </w:t>
      </w:r>
      <w:r w:rsidR="001147ED">
        <w:rPr>
          <w:b w:val="0"/>
          <w:sz w:val="28"/>
          <w:szCs w:val="28"/>
        </w:rPr>
        <w:t>округа</w:t>
      </w:r>
      <w:r w:rsidRPr="004F5DC2">
        <w:rPr>
          <w:b w:val="0"/>
          <w:sz w:val="28"/>
          <w:szCs w:val="28"/>
        </w:rPr>
        <w:t xml:space="preserve"> Ставропольского края  и явля</w:t>
      </w:r>
      <w:r>
        <w:rPr>
          <w:b w:val="0"/>
          <w:sz w:val="28"/>
          <w:szCs w:val="28"/>
        </w:rPr>
        <w:t>лся</w:t>
      </w:r>
      <w:r w:rsidRPr="004F5DC2">
        <w:rPr>
          <w:b w:val="0"/>
          <w:sz w:val="28"/>
          <w:szCs w:val="28"/>
        </w:rPr>
        <w:t xml:space="preserve"> </w:t>
      </w:r>
      <w:r w:rsidRPr="001147ED">
        <w:rPr>
          <w:b w:val="0"/>
          <w:sz w:val="28"/>
          <w:szCs w:val="28"/>
        </w:rPr>
        <w:t>ее отраслевым органом,</w:t>
      </w:r>
      <w:r w:rsidRPr="001147ED">
        <w:rPr>
          <w:rFonts w:ascii="Helvetica" w:hAnsi="Helvetica"/>
          <w:b w:val="0"/>
          <w:sz w:val="28"/>
          <w:szCs w:val="28"/>
        </w:rPr>
        <w:t xml:space="preserve"> </w:t>
      </w:r>
      <w:r w:rsidRPr="001147ED">
        <w:rPr>
          <w:b w:val="0"/>
          <w:sz w:val="28"/>
          <w:szCs w:val="28"/>
        </w:rPr>
        <w:t xml:space="preserve">реализующим полномочия и осуществляющим функции в сфере управления и распоряжения имуществом, находящимся в муниципальной собственности Апанасенковского муниципального </w:t>
      </w:r>
      <w:r w:rsidR="00A37176">
        <w:rPr>
          <w:b w:val="0"/>
          <w:sz w:val="28"/>
          <w:szCs w:val="28"/>
        </w:rPr>
        <w:t>округа</w:t>
      </w:r>
      <w:r w:rsidRPr="001147ED">
        <w:rPr>
          <w:b w:val="0"/>
          <w:sz w:val="28"/>
          <w:szCs w:val="28"/>
        </w:rPr>
        <w:t xml:space="preserve"> Ставропольского края.</w:t>
      </w:r>
    </w:p>
    <w:p w:rsidR="00D130DB" w:rsidRDefault="00D130DB" w:rsidP="00D130D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587BA4">
        <w:rPr>
          <w:b w:val="0"/>
          <w:sz w:val="28"/>
          <w:szCs w:val="28"/>
        </w:rPr>
        <w:t xml:space="preserve">Отдел </w:t>
      </w:r>
      <w:r w:rsidR="00587BA4" w:rsidRPr="00587BA4">
        <w:rPr>
          <w:b w:val="0"/>
          <w:sz w:val="28"/>
          <w:szCs w:val="28"/>
        </w:rPr>
        <w:t xml:space="preserve">имущественных отношений  </w:t>
      </w:r>
      <w:r w:rsidRPr="00587BA4">
        <w:rPr>
          <w:b w:val="0"/>
          <w:sz w:val="28"/>
          <w:szCs w:val="28"/>
          <w:lang w:eastAsia="zh-CN"/>
        </w:rPr>
        <w:t>осуществля</w:t>
      </w:r>
      <w:r w:rsidR="00C1246E" w:rsidRPr="00587BA4">
        <w:rPr>
          <w:b w:val="0"/>
          <w:sz w:val="28"/>
          <w:szCs w:val="28"/>
          <w:lang w:eastAsia="zh-CN"/>
        </w:rPr>
        <w:t xml:space="preserve">л </w:t>
      </w:r>
      <w:r w:rsidRPr="00587BA4">
        <w:rPr>
          <w:b w:val="0"/>
          <w:sz w:val="28"/>
          <w:szCs w:val="28"/>
          <w:lang w:eastAsia="zh-CN"/>
        </w:rPr>
        <w:t xml:space="preserve"> свою деятельность в соответствии с  Положением  </w:t>
      </w:r>
      <w:r w:rsidRPr="00587BA4">
        <w:rPr>
          <w:b w:val="0"/>
          <w:sz w:val="28"/>
          <w:szCs w:val="28"/>
        </w:rPr>
        <w:t xml:space="preserve">об отделе имущественных отношений, утвержденным решением </w:t>
      </w:r>
      <w:r w:rsidR="001147ED" w:rsidRPr="00587BA4">
        <w:rPr>
          <w:b w:val="0"/>
          <w:sz w:val="28"/>
          <w:szCs w:val="28"/>
        </w:rPr>
        <w:t>С</w:t>
      </w:r>
      <w:r w:rsidRPr="00587BA4">
        <w:rPr>
          <w:b w:val="0"/>
          <w:sz w:val="28"/>
          <w:szCs w:val="28"/>
        </w:rPr>
        <w:t xml:space="preserve">овета Апанасенковского муниципального </w:t>
      </w:r>
      <w:r w:rsidR="00A37176">
        <w:rPr>
          <w:b w:val="0"/>
          <w:sz w:val="28"/>
          <w:szCs w:val="28"/>
        </w:rPr>
        <w:t>округа</w:t>
      </w:r>
      <w:r w:rsidRPr="00587BA4">
        <w:rPr>
          <w:b w:val="0"/>
          <w:sz w:val="28"/>
          <w:szCs w:val="28"/>
        </w:rPr>
        <w:t xml:space="preserve"> Ставропольского края</w:t>
      </w:r>
      <w:r w:rsidRPr="00587BA4">
        <w:rPr>
          <w:rStyle w:val="a8"/>
          <w:b w:val="0"/>
          <w:sz w:val="28"/>
          <w:szCs w:val="28"/>
        </w:rPr>
        <w:footnoteReference w:id="2"/>
      </w:r>
      <w:r w:rsidRPr="00587BA4">
        <w:rPr>
          <w:b w:val="0"/>
          <w:sz w:val="28"/>
          <w:szCs w:val="28"/>
        </w:rPr>
        <w:t xml:space="preserve"> от 03.</w:t>
      </w:r>
      <w:r w:rsidR="00587BA4" w:rsidRPr="00587BA4">
        <w:rPr>
          <w:b w:val="0"/>
          <w:sz w:val="28"/>
          <w:szCs w:val="28"/>
        </w:rPr>
        <w:t>12</w:t>
      </w:r>
      <w:r w:rsidRPr="00587BA4">
        <w:rPr>
          <w:b w:val="0"/>
          <w:sz w:val="28"/>
          <w:szCs w:val="28"/>
        </w:rPr>
        <w:t>.20</w:t>
      </w:r>
      <w:r w:rsidR="00587BA4" w:rsidRPr="00587BA4">
        <w:rPr>
          <w:b w:val="0"/>
          <w:sz w:val="28"/>
          <w:szCs w:val="28"/>
        </w:rPr>
        <w:t>20</w:t>
      </w:r>
      <w:r w:rsidRPr="00587BA4">
        <w:rPr>
          <w:b w:val="0"/>
          <w:sz w:val="28"/>
          <w:szCs w:val="28"/>
        </w:rPr>
        <w:t xml:space="preserve">г. № </w:t>
      </w:r>
      <w:r w:rsidR="00587BA4" w:rsidRPr="00587BA4">
        <w:rPr>
          <w:b w:val="0"/>
          <w:sz w:val="28"/>
          <w:szCs w:val="28"/>
        </w:rPr>
        <w:t>41</w:t>
      </w:r>
      <w:r w:rsidRPr="00587BA4">
        <w:rPr>
          <w:b w:val="0"/>
          <w:sz w:val="28"/>
          <w:szCs w:val="28"/>
        </w:rPr>
        <w:t>.</w:t>
      </w:r>
    </w:p>
    <w:p w:rsidR="00A33B12" w:rsidRPr="00885846" w:rsidRDefault="002D651B">
      <w:pPr>
        <w:widowControl w:val="0"/>
        <w:ind w:right="-1" w:firstLine="709"/>
        <w:jc w:val="both"/>
        <w:rPr>
          <w:b w:val="0"/>
        </w:rPr>
      </w:pPr>
      <w:r w:rsidRPr="00885846">
        <w:rPr>
          <w:b w:val="0"/>
          <w:sz w:val="28"/>
          <w:szCs w:val="28"/>
        </w:rPr>
        <w:t>Проверяемый период: 20</w:t>
      </w:r>
      <w:r w:rsidR="00885846" w:rsidRPr="00885846">
        <w:rPr>
          <w:b w:val="0"/>
          <w:sz w:val="28"/>
          <w:szCs w:val="28"/>
        </w:rPr>
        <w:t>2</w:t>
      </w:r>
      <w:r w:rsidR="00840F52">
        <w:rPr>
          <w:b w:val="0"/>
          <w:sz w:val="28"/>
          <w:szCs w:val="28"/>
        </w:rPr>
        <w:t>1</w:t>
      </w:r>
      <w:r w:rsidRPr="00885846">
        <w:rPr>
          <w:b w:val="0"/>
          <w:sz w:val="28"/>
          <w:szCs w:val="28"/>
        </w:rPr>
        <w:t xml:space="preserve"> год.</w:t>
      </w:r>
    </w:p>
    <w:p w:rsidR="00D72A8C" w:rsidRDefault="002D651B" w:rsidP="00D72A8C">
      <w:pPr>
        <w:ind w:firstLine="720"/>
        <w:contextualSpacing/>
        <w:jc w:val="both"/>
        <w:rPr>
          <w:b w:val="0"/>
          <w:sz w:val="28"/>
          <w:szCs w:val="28"/>
        </w:rPr>
      </w:pPr>
      <w:r w:rsidRPr="00885846">
        <w:rPr>
          <w:b w:val="0"/>
          <w:sz w:val="28"/>
          <w:szCs w:val="28"/>
        </w:rPr>
        <w:t xml:space="preserve">Исполнитель </w:t>
      </w:r>
      <w:r w:rsidR="00E16A81" w:rsidRPr="00287814">
        <w:rPr>
          <w:b w:val="0"/>
          <w:sz w:val="28"/>
          <w:szCs w:val="28"/>
        </w:rPr>
        <w:t>экспертно-аналитического мероприятия</w:t>
      </w:r>
      <w:r>
        <w:rPr>
          <w:b w:val="0"/>
          <w:bCs/>
          <w:sz w:val="28"/>
          <w:szCs w:val="28"/>
        </w:rPr>
        <w:t xml:space="preserve">: </w:t>
      </w:r>
      <w:r w:rsidR="0081300A">
        <w:rPr>
          <w:b w:val="0"/>
          <w:bCs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редседатель Контрольно-счетной палаты Апанасенковского муниципального </w:t>
      </w:r>
      <w:r w:rsidR="00667A2E">
        <w:rPr>
          <w:b w:val="0"/>
          <w:sz w:val="28"/>
          <w:szCs w:val="28"/>
        </w:rPr>
        <w:t xml:space="preserve">округа </w:t>
      </w:r>
      <w:r>
        <w:rPr>
          <w:b w:val="0"/>
          <w:sz w:val="28"/>
          <w:szCs w:val="28"/>
        </w:rPr>
        <w:t>Ставропольского края С.И.Суконкина.</w:t>
      </w:r>
    </w:p>
    <w:p w:rsidR="00CF178A" w:rsidRPr="00D72A8C" w:rsidRDefault="00CF178A" w:rsidP="00CF178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договор</w:t>
      </w:r>
      <w:r w:rsidR="00E16A81">
        <w:rPr>
          <w:b w:val="0"/>
          <w:sz w:val="28"/>
          <w:szCs w:val="28"/>
        </w:rPr>
        <w:t>ом</w:t>
      </w:r>
      <w:r>
        <w:rPr>
          <w:b w:val="0"/>
          <w:sz w:val="28"/>
          <w:szCs w:val="28"/>
        </w:rPr>
        <w:t xml:space="preserve"> об оказании бухгалтерских услуг  ведение  бухгалтерского, налогового учета и формирования отчетности Отдела </w:t>
      </w:r>
      <w:r w:rsidR="00587BA4" w:rsidRPr="00C1246E">
        <w:rPr>
          <w:b w:val="0"/>
          <w:sz w:val="28"/>
          <w:szCs w:val="28"/>
        </w:rPr>
        <w:t xml:space="preserve">имущественных отношений  </w:t>
      </w:r>
      <w:r>
        <w:rPr>
          <w:b w:val="0"/>
          <w:sz w:val="28"/>
          <w:szCs w:val="28"/>
        </w:rPr>
        <w:t>осуществлялось  муниципальным казенным учреждением «Межведомственная централизованная бухгалтерия  Апанасенковского муниципального округа Ставропольского края</w:t>
      </w:r>
      <w:r>
        <w:rPr>
          <w:rStyle w:val="a8"/>
          <w:b w:val="0"/>
          <w:sz w:val="28"/>
          <w:szCs w:val="28"/>
        </w:rPr>
        <w:footnoteReference w:id="3"/>
      </w:r>
      <w:r>
        <w:rPr>
          <w:b w:val="0"/>
          <w:sz w:val="28"/>
          <w:szCs w:val="28"/>
        </w:rPr>
        <w:t>»  на основании договора от 01.09.2020г. № 47.</w:t>
      </w:r>
    </w:p>
    <w:p w:rsidR="00A33B12" w:rsidRPr="00885846" w:rsidRDefault="002D651B">
      <w:pPr>
        <w:ind w:firstLine="709"/>
        <w:jc w:val="both"/>
        <w:rPr>
          <w:b w:val="0"/>
          <w:sz w:val="28"/>
          <w:szCs w:val="28"/>
        </w:rPr>
      </w:pPr>
      <w:r w:rsidRPr="00885846">
        <w:rPr>
          <w:b w:val="0"/>
          <w:sz w:val="28"/>
          <w:szCs w:val="28"/>
        </w:rPr>
        <w:t xml:space="preserve">Должностные лица проверяемого объекта в проверяемом периоде: </w:t>
      </w:r>
    </w:p>
    <w:p w:rsidR="00A33B12" w:rsidRDefault="00CF178A" w:rsidP="00587BA4">
      <w:pPr>
        <w:pStyle w:val="af1"/>
        <w:numPr>
          <w:ilvl w:val="0"/>
          <w:numId w:val="13"/>
        </w:numPr>
        <w:spacing w:after="0" w:line="240" w:lineRule="auto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</w:t>
      </w:r>
      <w:r w:rsidR="002D651B">
        <w:rPr>
          <w:b w:val="0"/>
          <w:sz w:val="28"/>
          <w:szCs w:val="28"/>
        </w:rPr>
        <w:t xml:space="preserve">ачальник Отдела – </w:t>
      </w:r>
      <w:proofErr w:type="spellStart"/>
      <w:r w:rsidR="00C1246E">
        <w:rPr>
          <w:b w:val="0"/>
          <w:sz w:val="28"/>
          <w:szCs w:val="28"/>
        </w:rPr>
        <w:t>Н.А.Сиденко</w:t>
      </w:r>
      <w:proofErr w:type="spellEnd"/>
      <w:r w:rsidR="007263BE">
        <w:rPr>
          <w:b w:val="0"/>
          <w:sz w:val="28"/>
          <w:szCs w:val="28"/>
        </w:rPr>
        <w:t>,</w:t>
      </w:r>
    </w:p>
    <w:p w:rsidR="00587BA4" w:rsidRDefault="00CF178A" w:rsidP="00587BA4">
      <w:pPr>
        <w:pStyle w:val="af1"/>
        <w:numPr>
          <w:ilvl w:val="0"/>
          <w:numId w:val="13"/>
        </w:numPr>
        <w:spacing w:after="0" w:line="240" w:lineRule="auto"/>
        <w:contextualSpacing/>
        <w:jc w:val="both"/>
        <w:rPr>
          <w:b w:val="0"/>
          <w:sz w:val="28"/>
          <w:szCs w:val="28"/>
        </w:rPr>
      </w:pPr>
      <w:r w:rsidRPr="00587BA4">
        <w:rPr>
          <w:b w:val="0"/>
          <w:sz w:val="28"/>
          <w:szCs w:val="28"/>
        </w:rPr>
        <w:t>д</w:t>
      </w:r>
      <w:r w:rsidR="002D651B" w:rsidRPr="00587BA4">
        <w:rPr>
          <w:b w:val="0"/>
          <w:sz w:val="28"/>
          <w:szCs w:val="28"/>
        </w:rPr>
        <w:t>иректор МКУ МЦБ АМ</w:t>
      </w:r>
      <w:r w:rsidR="00A37176">
        <w:rPr>
          <w:b w:val="0"/>
          <w:sz w:val="28"/>
          <w:szCs w:val="28"/>
        </w:rPr>
        <w:t>О</w:t>
      </w:r>
      <w:r w:rsidR="002D651B" w:rsidRPr="00587BA4">
        <w:rPr>
          <w:b w:val="0"/>
          <w:sz w:val="28"/>
          <w:szCs w:val="28"/>
        </w:rPr>
        <w:t xml:space="preserve"> СК – Е.В.Филь</w:t>
      </w:r>
      <w:r w:rsidR="00587BA4">
        <w:rPr>
          <w:b w:val="0"/>
          <w:sz w:val="28"/>
          <w:szCs w:val="28"/>
        </w:rPr>
        <w:t>.</w:t>
      </w:r>
    </w:p>
    <w:p w:rsidR="00587BA4" w:rsidRPr="00587BA4" w:rsidRDefault="00CF178A" w:rsidP="00587BA4">
      <w:pPr>
        <w:pStyle w:val="af1"/>
        <w:numPr>
          <w:ilvl w:val="0"/>
          <w:numId w:val="13"/>
        </w:numPr>
        <w:spacing w:after="0" w:line="240" w:lineRule="auto"/>
        <w:ind w:hanging="294"/>
        <w:contextualSpacing/>
        <w:jc w:val="both"/>
        <w:rPr>
          <w:b w:val="0"/>
        </w:rPr>
      </w:pPr>
      <w:r w:rsidRPr="00587BA4">
        <w:rPr>
          <w:b w:val="0"/>
          <w:sz w:val="28"/>
          <w:szCs w:val="28"/>
        </w:rPr>
        <w:t>г</w:t>
      </w:r>
      <w:r w:rsidR="002D651B" w:rsidRPr="00587BA4">
        <w:rPr>
          <w:b w:val="0"/>
          <w:sz w:val="28"/>
          <w:szCs w:val="28"/>
        </w:rPr>
        <w:t>лавный бухгалтер МКУ МЦБ АМ</w:t>
      </w:r>
      <w:r w:rsidR="00A37176">
        <w:rPr>
          <w:b w:val="0"/>
          <w:sz w:val="28"/>
          <w:szCs w:val="28"/>
        </w:rPr>
        <w:t>О</w:t>
      </w:r>
      <w:r w:rsidR="002D651B" w:rsidRPr="00587BA4">
        <w:rPr>
          <w:b w:val="0"/>
          <w:sz w:val="28"/>
          <w:szCs w:val="28"/>
        </w:rPr>
        <w:t xml:space="preserve"> СК – Ю.В.Некрасова</w:t>
      </w:r>
      <w:r w:rsidR="00587BA4">
        <w:rPr>
          <w:b w:val="0"/>
          <w:sz w:val="28"/>
          <w:szCs w:val="28"/>
        </w:rPr>
        <w:t>.</w:t>
      </w:r>
    </w:p>
    <w:p w:rsidR="00A33B12" w:rsidRPr="00587BA4" w:rsidRDefault="00CF178A" w:rsidP="00587BA4">
      <w:pPr>
        <w:pStyle w:val="af1"/>
        <w:numPr>
          <w:ilvl w:val="0"/>
          <w:numId w:val="13"/>
        </w:numPr>
        <w:spacing w:after="0"/>
        <w:ind w:hanging="294"/>
        <w:contextualSpacing/>
        <w:jc w:val="both"/>
        <w:rPr>
          <w:b w:val="0"/>
        </w:rPr>
      </w:pPr>
      <w:r w:rsidRPr="00587BA4">
        <w:rPr>
          <w:b w:val="0"/>
          <w:sz w:val="28"/>
          <w:szCs w:val="28"/>
        </w:rPr>
        <w:t xml:space="preserve"> </w:t>
      </w:r>
      <w:r w:rsidR="002D651B" w:rsidRPr="00587BA4">
        <w:rPr>
          <w:b w:val="0"/>
          <w:sz w:val="28"/>
          <w:szCs w:val="28"/>
        </w:rPr>
        <w:t>Сроки проведения проверки:</w:t>
      </w:r>
      <w:r w:rsidR="002D651B" w:rsidRPr="00587BA4">
        <w:rPr>
          <w:sz w:val="28"/>
          <w:szCs w:val="28"/>
        </w:rPr>
        <w:t xml:space="preserve"> </w:t>
      </w:r>
      <w:r w:rsidR="0081300A" w:rsidRPr="00587BA4">
        <w:rPr>
          <w:b w:val="0"/>
          <w:sz w:val="28"/>
          <w:szCs w:val="28"/>
        </w:rPr>
        <w:t>12</w:t>
      </w:r>
      <w:r w:rsidR="009B2582" w:rsidRPr="00587BA4">
        <w:rPr>
          <w:b w:val="0"/>
          <w:sz w:val="28"/>
          <w:szCs w:val="28"/>
        </w:rPr>
        <w:t xml:space="preserve"> апреля 20</w:t>
      </w:r>
      <w:r w:rsidR="00F213B7" w:rsidRPr="00587BA4">
        <w:rPr>
          <w:b w:val="0"/>
          <w:sz w:val="28"/>
          <w:szCs w:val="28"/>
        </w:rPr>
        <w:t>2</w:t>
      </w:r>
      <w:r w:rsidR="00841319">
        <w:rPr>
          <w:b w:val="0"/>
          <w:sz w:val="28"/>
          <w:szCs w:val="28"/>
        </w:rPr>
        <w:t>2</w:t>
      </w:r>
      <w:r w:rsidR="009B2582" w:rsidRPr="00587BA4">
        <w:rPr>
          <w:b w:val="0"/>
          <w:sz w:val="28"/>
          <w:szCs w:val="28"/>
        </w:rPr>
        <w:t xml:space="preserve"> года по </w:t>
      </w:r>
      <w:r w:rsidR="00841319">
        <w:rPr>
          <w:b w:val="0"/>
          <w:sz w:val="28"/>
          <w:szCs w:val="28"/>
        </w:rPr>
        <w:t>20</w:t>
      </w:r>
      <w:r w:rsidR="009B2582" w:rsidRPr="00587BA4">
        <w:rPr>
          <w:b w:val="0"/>
          <w:sz w:val="28"/>
          <w:szCs w:val="28"/>
        </w:rPr>
        <w:t xml:space="preserve"> апреля 20</w:t>
      </w:r>
      <w:r w:rsidR="00F213B7" w:rsidRPr="00587BA4">
        <w:rPr>
          <w:b w:val="0"/>
          <w:sz w:val="28"/>
          <w:szCs w:val="28"/>
        </w:rPr>
        <w:t>2</w:t>
      </w:r>
      <w:r w:rsidR="00841319">
        <w:rPr>
          <w:b w:val="0"/>
          <w:sz w:val="28"/>
          <w:szCs w:val="28"/>
        </w:rPr>
        <w:t>2</w:t>
      </w:r>
      <w:r w:rsidR="009B2582" w:rsidRPr="00587BA4">
        <w:rPr>
          <w:b w:val="0"/>
          <w:sz w:val="28"/>
          <w:szCs w:val="28"/>
        </w:rPr>
        <w:t>года.</w:t>
      </w:r>
    </w:p>
    <w:p w:rsidR="00A33B12" w:rsidRDefault="002D651B">
      <w:pPr>
        <w:pStyle w:val="211"/>
        <w:overflowPunct w:val="0"/>
        <w:ind w:firstLine="708"/>
        <w:contextualSpacing/>
        <w:jc w:val="both"/>
        <w:rPr>
          <w:b w:val="0"/>
          <w:szCs w:val="28"/>
        </w:rPr>
      </w:pPr>
      <w:r w:rsidRPr="00885846">
        <w:rPr>
          <w:b w:val="0"/>
          <w:szCs w:val="28"/>
        </w:rPr>
        <w:t>Метод проведения проверки:</w:t>
      </w:r>
      <w:r>
        <w:rPr>
          <w:szCs w:val="28"/>
        </w:rPr>
        <w:t xml:space="preserve">  </w:t>
      </w:r>
      <w:r>
        <w:rPr>
          <w:b w:val="0"/>
          <w:szCs w:val="28"/>
        </w:rPr>
        <w:t>камеральный, выборочный.</w:t>
      </w:r>
    </w:p>
    <w:p w:rsidR="00587BA4" w:rsidRPr="00C23DC5" w:rsidRDefault="00587BA4" w:rsidP="00587BA4">
      <w:pPr>
        <w:ind w:firstLine="709"/>
        <w:jc w:val="both"/>
        <w:rPr>
          <w:b w:val="0"/>
          <w:sz w:val="28"/>
        </w:rPr>
      </w:pPr>
      <w:r w:rsidRPr="00C23DC5">
        <w:rPr>
          <w:b w:val="0"/>
          <w:sz w:val="28"/>
          <w:szCs w:val="28"/>
        </w:rPr>
        <w:t xml:space="preserve">В соответствии с решением </w:t>
      </w:r>
      <w:r>
        <w:rPr>
          <w:b w:val="0"/>
          <w:sz w:val="28"/>
          <w:szCs w:val="28"/>
        </w:rPr>
        <w:t>С</w:t>
      </w:r>
      <w:r w:rsidRPr="00C23DC5">
        <w:rPr>
          <w:rFonts w:eastAsia="Times New Roman"/>
          <w:b w:val="0"/>
          <w:sz w:val="28"/>
          <w:szCs w:val="28"/>
        </w:rPr>
        <w:t xml:space="preserve">овета </w:t>
      </w:r>
      <w:r>
        <w:rPr>
          <w:rFonts w:eastAsia="Times New Roman"/>
          <w:b w:val="0"/>
          <w:sz w:val="28"/>
          <w:szCs w:val="28"/>
        </w:rPr>
        <w:t xml:space="preserve">АМО СК </w:t>
      </w:r>
      <w:r w:rsidRPr="006153C7">
        <w:rPr>
          <w:b w:val="0"/>
          <w:color w:val="000000"/>
          <w:spacing w:val="16"/>
          <w:sz w:val="28"/>
          <w:szCs w:val="28"/>
        </w:rPr>
        <w:t xml:space="preserve">от </w:t>
      </w:r>
      <w:r w:rsidRPr="00662E3D">
        <w:rPr>
          <w:b w:val="0"/>
          <w:sz w:val="28"/>
          <w:szCs w:val="28"/>
        </w:rPr>
        <w:t>22.12.2020  № 62</w:t>
      </w:r>
      <w:r w:rsidRPr="00662E3D">
        <w:rPr>
          <w:sz w:val="28"/>
          <w:szCs w:val="28"/>
        </w:rPr>
        <w:t xml:space="preserve">  </w:t>
      </w:r>
      <w:r w:rsidRPr="00662E3D">
        <w:rPr>
          <w:b w:val="0"/>
          <w:color w:val="000000"/>
          <w:spacing w:val="16"/>
          <w:sz w:val="28"/>
          <w:szCs w:val="28"/>
        </w:rPr>
        <w:t>«</w:t>
      </w:r>
      <w:r w:rsidRPr="006153C7">
        <w:rPr>
          <w:b w:val="0"/>
          <w:color w:val="000000"/>
          <w:spacing w:val="16"/>
          <w:sz w:val="28"/>
          <w:szCs w:val="28"/>
        </w:rPr>
        <w:t xml:space="preserve">О бюджете </w:t>
      </w:r>
      <w:r w:rsidRPr="006153C7">
        <w:rPr>
          <w:b w:val="0"/>
          <w:color w:val="000000"/>
          <w:spacing w:val="-1"/>
          <w:sz w:val="28"/>
          <w:szCs w:val="28"/>
        </w:rPr>
        <w:t xml:space="preserve">Апанасенковского муниципального </w:t>
      </w:r>
      <w:r>
        <w:rPr>
          <w:b w:val="0"/>
          <w:color w:val="000000"/>
          <w:spacing w:val="-1"/>
          <w:sz w:val="28"/>
          <w:szCs w:val="28"/>
        </w:rPr>
        <w:t xml:space="preserve">округа </w:t>
      </w:r>
      <w:r w:rsidRPr="006153C7">
        <w:rPr>
          <w:b w:val="0"/>
          <w:color w:val="000000"/>
          <w:spacing w:val="-1"/>
          <w:sz w:val="28"/>
          <w:szCs w:val="28"/>
        </w:rPr>
        <w:t xml:space="preserve">Ставропольского края </w:t>
      </w:r>
      <w:proofErr w:type="gramStart"/>
      <w:r w:rsidRPr="006153C7">
        <w:rPr>
          <w:b w:val="0"/>
          <w:color w:val="000000"/>
          <w:spacing w:val="-1"/>
          <w:sz w:val="28"/>
          <w:szCs w:val="28"/>
        </w:rPr>
        <w:t>на</w:t>
      </w:r>
      <w:proofErr w:type="gramEnd"/>
      <w:r w:rsidRPr="006153C7">
        <w:rPr>
          <w:b w:val="0"/>
          <w:color w:val="000000"/>
          <w:spacing w:val="-1"/>
          <w:sz w:val="28"/>
          <w:szCs w:val="28"/>
        </w:rPr>
        <w:t xml:space="preserve"> </w:t>
      </w:r>
      <w:proofErr w:type="gramStart"/>
      <w:r w:rsidRPr="006153C7">
        <w:rPr>
          <w:b w:val="0"/>
          <w:color w:val="000000"/>
          <w:spacing w:val="-1"/>
          <w:sz w:val="28"/>
          <w:szCs w:val="28"/>
        </w:rPr>
        <w:t>202</w:t>
      </w:r>
      <w:r>
        <w:rPr>
          <w:b w:val="0"/>
          <w:color w:val="000000"/>
          <w:spacing w:val="-1"/>
          <w:sz w:val="28"/>
          <w:szCs w:val="28"/>
        </w:rPr>
        <w:t>1</w:t>
      </w:r>
      <w:r w:rsidRPr="006153C7">
        <w:rPr>
          <w:b w:val="0"/>
          <w:color w:val="000000"/>
          <w:spacing w:val="-1"/>
          <w:sz w:val="28"/>
          <w:szCs w:val="28"/>
        </w:rPr>
        <w:t xml:space="preserve"> год и плановый период 202</w:t>
      </w:r>
      <w:r>
        <w:rPr>
          <w:b w:val="0"/>
          <w:color w:val="000000"/>
          <w:spacing w:val="-1"/>
          <w:sz w:val="28"/>
          <w:szCs w:val="28"/>
        </w:rPr>
        <w:t>2</w:t>
      </w:r>
      <w:r w:rsidRPr="006153C7">
        <w:rPr>
          <w:b w:val="0"/>
          <w:color w:val="000000"/>
          <w:spacing w:val="-1"/>
          <w:sz w:val="28"/>
          <w:szCs w:val="28"/>
        </w:rPr>
        <w:t xml:space="preserve"> и 202</w:t>
      </w:r>
      <w:r>
        <w:rPr>
          <w:b w:val="0"/>
          <w:color w:val="000000"/>
          <w:spacing w:val="-1"/>
          <w:sz w:val="28"/>
          <w:szCs w:val="28"/>
        </w:rPr>
        <w:t>3</w:t>
      </w:r>
      <w:r w:rsidRPr="006153C7">
        <w:rPr>
          <w:b w:val="0"/>
          <w:color w:val="000000"/>
          <w:spacing w:val="-1"/>
          <w:sz w:val="28"/>
          <w:szCs w:val="28"/>
        </w:rPr>
        <w:t xml:space="preserve"> годов»</w:t>
      </w:r>
      <w:r w:rsidRPr="006153C7">
        <w:rPr>
          <w:rStyle w:val="a8"/>
          <w:b w:val="0"/>
          <w:sz w:val="28"/>
          <w:szCs w:val="28"/>
        </w:rPr>
        <w:footnoteReference w:id="4"/>
      </w:r>
      <w:r w:rsidRPr="006153C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Отдел </w:t>
      </w:r>
      <w:r w:rsidRPr="00C1246E">
        <w:rPr>
          <w:b w:val="0"/>
          <w:sz w:val="28"/>
          <w:szCs w:val="28"/>
        </w:rPr>
        <w:t xml:space="preserve">имущественных отношений  </w:t>
      </w:r>
      <w:r>
        <w:rPr>
          <w:b w:val="0"/>
          <w:sz w:val="28"/>
          <w:szCs w:val="28"/>
        </w:rPr>
        <w:t xml:space="preserve"> </w:t>
      </w:r>
      <w:r w:rsidRPr="00C23DC5">
        <w:rPr>
          <w:b w:val="0"/>
          <w:sz w:val="28"/>
          <w:szCs w:val="28"/>
        </w:rPr>
        <w:t xml:space="preserve"> является главным администратором доходов бюджета</w:t>
      </w:r>
      <w:r>
        <w:rPr>
          <w:b w:val="0"/>
          <w:sz w:val="28"/>
          <w:szCs w:val="28"/>
        </w:rPr>
        <w:t xml:space="preserve"> округа</w:t>
      </w:r>
      <w:r w:rsidRPr="00C23DC5">
        <w:rPr>
          <w:b w:val="0"/>
          <w:sz w:val="28"/>
          <w:szCs w:val="28"/>
        </w:rPr>
        <w:t xml:space="preserve">, главным </w:t>
      </w:r>
      <w:r w:rsidRPr="00C23DC5">
        <w:rPr>
          <w:b w:val="0"/>
          <w:sz w:val="28"/>
        </w:rPr>
        <w:t xml:space="preserve">администратором - источников финансирования дефицита  бюджета, </w:t>
      </w:r>
      <w:r w:rsidRPr="00C23DC5">
        <w:rPr>
          <w:rStyle w:val="apple-converted-space"/>
          <w:b w:val="0"/>
          <w:color w:val="333333"/>
          <w:sz w:val="28"/>
          <w:szCs w:val="28"/>
          <w:shd w:val="clear" w:color="auto" w:fill="FFFFFF"/>
        </w:rPr>
        <w:t> 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t>включен в перечень главных распорядителей средств бюджета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округа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t xml:space="preserve"> в составе ведомственной структуры расходов</w:t>
      </w:r>
      <w:r w:rsidRPr="00C23DC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t xml:space="preserve">и, соответственно, наделен бюджетными полномочиями главного распорядителя бюджетных средств 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lastRenderedPageBreak/>
        <w:t>(далее - ГРБС), определенными ст. 158 Бюджетного кодекса  РФ,</w:t>
      </w:r>
      <w:r w:rsidRPr="00C23DC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C23DC5">
        <w:rPr>
          <w:b w:val="0"/>
          <w:color w:val="000000"/>
          <w:sz w:val="28"/>
          <w:szCs w:val="28"/>
          <w:shd w:val="clear" w:color="auto" w:fill="FFFFFF"/>
        </w:rPr>
        <w:t xml:space="preserve">по коду ведомства </w:t>
      </w:r>
      <w:r>
        <w:rPr>
          <w:b w:val="0"/>
          <w:color w:val="000000"/>
          <w:sz w:val="28"/>
          <w:szCs w:val="28"/>
          <w:shd w:val="clear" w:color="auto" w:fill="FFFFFF"/>
        </w:rPr>
        <w:t>702.</w:t>
      </w:r>
      <w:proofErr w:type="gramEnd"/>
    </w:p>
    <w:p w:rsidR="00A33B12" w:rsidRDefault="002D651B">
      <w:pPr>
        <w:pStyle w:val="Default"/>
        <w:ind w:firstLine="567"/>
        <w:jc w:val="both"/>
      </w:pPr>
      <w:r>
        <w:rPr>
          <w:color w:val="00000A"/>
          <w:sz w:val="28"/>
          <w:szCs w:val="28"/>
        </w:rPr>
        <w:t>За</w:t>
      </w:r>
      <w:r w:rsidR="007F190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20</w:t>
      </w:r>
      <w:r w:rsidR="00280CF2">
        <w:rPr>
          <w:color w:val="00000A"/>
          <w:sz w:val="28"/>
          <w:szCs w:val="28"/>
        </w:rPr>
        <w:t>2</w:t>
      </w:r>
      <w:r w:rsidR="00587BA4">
        <w:rPr>
          <w:color w:val="00000A"/>
          <w:sz w:val="28"/>
          <w:szCs w:val="28"/>
        </w:rPr>
        <w:t>1</w:t>
      </w:r>
      <w:r>
        <w:rPr>
          <w:color w:val="00000A"/>
          <w:sz w:val="28"/>
          <w:szCs w:val="28"/>
        </w:rPr>
        <w:t xml:space="preserve"> год</w:t>
      </w:r>
      <w:r w:rsidR="007F1905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проверка бюджетной отчетности </w:t>
      </w:r>
      <w:r>
        <w:rPr>
          <w:sz w:val="28"/>
          <w:szCs w:val="28"/>
        </w:rPr>
        <w:t xml:space="preserve">Отдела </w:t>
      </w:r>
      <w:r w:rsidR="00587BA4" w:rsidRPr="00C1246E">
        <w:rPr>
          <w:sz w:val="28"/>
          <w:szCs w:val="28"/>
        </w:rPr>
        <w:t xml:space="preserve">имущественных отношений  </w:t>
      </w:r>
      <w:r>
        <w:rPr>
          <w:color w:val="00000A"/>
          <w:sz w:val="28"/>
          <w:szCs w:val="28"/>
        </w:rPr>
        <w:t>проведена  камеральным методом на основе данных Главной книги и других регистров бюджетного учета.</w:t>
      </w:r>
    </w:p>
    <w:p w:rsidR="008912AA" w:rsidRDefault="008912AA" w:rsidP="008912AA">
      <w:pPr>
        <w:ind w:firstLine="709"/>
        <w:jc w:val="both"/>
        <w:rPr>
          <w:rFonts w:eastAsia="Times New Roman"/>
          <w:b w:val="0"/>
          <w:sz w:val="28"/>
          <w:szCs w:val="28"/>
        </w:rPr>
      </w:pPr>
      <w:r w:rsidRPr="007F21EB">
        <w:rPr>
          <w:b w:val="0"/>
          <w:sz w:val="28"/>
          <w:szCs w:val="28"/>
        </w:rPr>
        <w:t xml:space="preserve">Бюджетная отчетность </w:t>
      </w:r>
      <w:r w:rsidR="000361E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>тдела</w:t>
      </w:r>
      <w:r w:rsidR="00587BA4">
        <w:rPr>
          <w:b w:val="0"/>
          <w:sz w:val="28"/>
          <w:szCs w:val="28"/>
        </w:rPr>
        <w:t xml:space="preserve"> </w:t>
      </w:r>
      <w:r w:rsidR="00587BA4" w:rsidRPr="00C1246E">
        <w:rPr>
          <w:b w:val="0"/>
          <w:sz w:val="28"/>
          <w:szCs w:val="28"/>
        </w:rPr>
        <w:t xml:space="preserve">имущественных отношений  </w:t>
      </w:r>
      <w:r w:rsidRPr="007F21EB">
        <w:rPr>
          <w:b w:val="0"/>
          <w:sz w:val="28"/>
          <w:szCs w:val="28"/>
        </w:rPr>
        <w:t xml:space="preserve">в Контрольно-счетную палату представлена </w:t>
      </w:r>
      <w:r w:rsidR="00587BA4">
        <w:rPr>
          <w:b w:val="0"/>
          <w:sz w:val="28"/>
          <w:szCs w:val="28"/>
        </w:rPr>
        <w:t>28</w:t>
      </w:r>
      <w:r w:rsidRPr="007F21EB">
        <w:rPr>
          <w:b w:val="0"/>
          <w:sz w:val="28"/>
          <w:szCs w:val="28"/>
        </w:rPr>
        <w:t>.0</w:t>
      </w:r>
      <w:r w:rsidR="00587BA4">
        <w:rPr>
          <w:b w:val="0"/>
          <w:sz w:val="28"/>
          <w:szCs w:val="28"/>
        </w:rPr>
        <w:t>2</w:t>
      </w:r>
      <w:r w:rsidRPr="007F21EB">
        <w:rPr>
          <w:b w:val="0"/>
          <w:sz w:val="28"/>
          <w:szCs w:val="28"/>
        </w:rPr>
        <w:t>.202</w:t>
      </w:r>
      <w:r w:rsidR="00840F52">
        <w:rPr>
          <w:b w:val="0"/>
          <w:sz w:val="28"/>
          <w:szCs w:val="28"/>
        </w:rPr>
        <w:t>2</w:t>
      </w:r>
      <w:r w:rsidRPr="007F21EB">
        <w:rPr>
          <w:b w:val="0"/>
          <w:sz w:val="28"/>
          <w:szCs w:val="28"/>
        </w:rPr>
        <w:t xml:space="preserve"> г.,</w:t>
      </w:r>
      <w:r w:rsidRPr="007F21EB">
        <w:rPr>
          <w:rFonts w:eastAsia="Times New Roman"/>
          <w:b w:val="0"/>
          <w:sz w:val="28"/>
          <w:szCs w:val="28"/>
        </w:rPr>
        <w:t xml:space="preserve"> то есть в срок, установленный пунктом 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sz w:val="28"/>
          <w:szCs w:val="28"/>
        </w:rPr>
        <w:t xml:space="preserve">1 статьи </w:t>
      </w:r>
      <w:r>
        <w:rPr>
          <w:rFonts w:eastAsia="Times New Roman"/>
          <w:b w:val="0"/>
          <w:sz w:val="28"/>
          <w:szCs w:val="28"/>
        </w:rPr>
        <w:t>31</w:t>
      </w:r>
      <w:r w:rsidRPr="007F21EB">
        <w:rPr>
          <w:rFonts w:eastAsia="Times New Roman"/>
          <w:b w:val="0"/>
          <w:sz w:val="28"/>
          <w:szCs w:val="28"/>
        </w:rPr>
        <w:t xml:space="preserve">  Положения о бюджетном процессе,</w:t>
      </w:r>
      <w:r w:rsidRPr="000E6D56">
        <w:rPr>
          <w:b w:val="0"/>
          <w:sz w:val="28"/>
          <w:szCs w:val="28"/>
        </w:rPr>
        <w:t xml:space="preserve"> </w:t>
      </w:r>
      <w:r w:rsidRPr="007F21EB">
        <w:rPr>
          <w:b w:val="0"/>
          <w:sz w:val="28"/>
          <w:szCs w:val="28"/>
        </w:rPr>
        <w:t xml:space="preserve">утвержденного решением </w:t>
      </w:r>
      <w:r>
        <w:rPr>
          <w:b w:val="0"/>
          <w:sz w:val="28"/>
          <w:szCs w:val="28"/>
        </w:rPr>
        <w:t>С</w:t>
      </w:r>
      <w:r w:rsidRPr="007F21EB">
        <w:rPr>
          <w:b w:val="0"/>
          <w:sz w:val="28"/>
          <w:szCs w:val="28"/>
        </w:rPr>
        <w:t xml:space="preserve">овета Апанасенковского муниципального </w:t>
      </w:r>
      <w:r>
        <w:rPr>
          <w:b w:val="0"/>
          <w:sz w:val="28"/>
          <w:szCs w:val="28"/>
        </w:rPr>
        <w:t>округа</w:t>
      </w:r>
      <w:r w:rsidRPr="007F21EB">
        <w:rPr>
          <w:b w:val="0"/>
          <w:sz w:val="28"/>
          <w:szCs w:val="28"/>
        </w:rPr>
        <w:t xml:space="preserve"> Ставропольского края от </w:t>
      </w:r>
      <w:r w:rsidRPr="007F21EB">
        <w:rPr>
          <w:sz w:val="28"/>
          <w:szCs w:val="28"/>
        </w:rPr>
        <w:t xml:space="preserve"> </w:t>
      </w:r>
      <w:r w:rsidRPr="000518B8">
        <w:rPr>
          <w:b w:val="0"/>
          <w:sz w:val="28"/>
          <w:szCs w:val="28"/>
        </w:rPr>
        <w:t>01.10</w:t>
      </w:r>
      <w:r w:rsidRPr="007F21EB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20</w:t>
      </w:r>
      <w:r w:rsidRPr="007F21EB">
        <w:rPr>
          <w:b w:val="0"/>
          <w:sz w:val="28"/>
          <w:szCs w:val="28"/>
        </w:rPr>
        <w:t>г. № 18</w:t>
      </w:r>
      <w:r>
        <w:rPr>
          <w:b w:val="0"/>
          <w:sz w:val="28"/>
          <w:szCs w:val="28"/>
        </w:rPr>
        <w:t>,</w:t>
      </w:r>
      <w:r w:rsidRPr="007F21EB">
        <w:rPr>
          <w:rFonts w:eastAsia="Times New Roman"/>
          <w:b w:val="0"/>
          <w:sz w:val="28"/>
          <w:szCs w:val="28"/>
        </w:rPr>
        <w:t xml:space="preserve"> </w:t>
      </w:r>
      <w:r w:rsidRPr="007F21EB">
        <w:rPr>
          <w:rFonts w:eastAsia="Times New Roman"/>
          <w:b w:val="0"/>
          <w:color w:val="000000"/>
          <w:sz w:val="28"/>
          <w:szCs w:val="28"/>
        </w:rPr>
        <w:t>в составе, определенном ст.264.1 Бюджетного кодекса  РФ</w:t>
      </w:r>
      <w:r w:rsidRPr="007F21EB">
        <w:rPr>
          <w:rFonts w:eastAsia="Times New Roman"/>
          <w:b w:val="0"/>
          <w:sz w:val="28"/>
          <w:szCs w:val="28"/>
        </w:rPr>
        <w:t>.</w:t>
      </w:r>
    </w:p>
    <w:p w:rsidR="008912AA" w:rsidRDefault="008912AA" w:rsidP="008912AA">
      <w:pPr>
        <w:ind w:firstLine="567"/>
        <w:jc w:val="both"/>
        <w:rPr>
          <w:b w:val="0"/>
          <w:sz w:val="28"/>
          <w:szCs w:val="28"/>
        </w:rPr>
      </w:pPr>
      <w:r w:rsidRPr="007F21EB">
        <w:rPr>
          <w:rFonts w:eastAsia="Times New Roman"/>
          <w:b w:val="0"/>
          <w:sz w:val="28"/>
          <w:szCs w:val="28"/>
        </w:rPr>
        <w:t>Годовая отчетность за 20</w:t>
      </w:r>
      <w:r>
        <w:rPr>
          <w:rFonts w:eastAsia="Times New Roman"/>
          <w:b w:val="0"/>
          <w:sz w:val="28"/>
          <w:szCs w:val="28"/>
        </w:rPr>
        <w:t>2</w:t>
      </w:r>
      <w:r w:rsidR="00286554">
        <w:rPr>
          <w:rFonts w:eastAsia="Times New Roman"/>
          <w:b w:val="0"/>
          <w:sz w:val="28"/>
          <w:szCs w:val="28"/>
        </w:rPr>
        <w:t>1</w:t>
      </w:r>
      <w:r w:rsidRPr="007F21EB">
        <w:rPr>
          <w:rFonts w:eastAsia="Times New Roman"/>
          <w:b w:val="0"/>
          <w:sz w:val="28"/>
          <w:szCs w:val="28"/>
        </w:rPr>
        <w:t xml:space="preserve"> год </w:t>
      </w:r>
      <w:r>
        <w:rPr>
          <w:b w:val="0"/>
          <w:sz w:val="28"/>
          <w:szCs w:val="28"/>
        </w:rPr>
        <w:t xml:space="preserve"> Отделом </w:t>
      </w:r>
      <w:r w:rsidR="00286554" w:rsidRPr="00C1246E">
        <w:rPr>
          <w:b w:val="0"/>
          <w:sz w:val="28"/>
          <w:szCs w:val="28"/>
        </w:rPr>
        <w:t xml:space="preserve">имущественных отношений  </w:t>
      </w:r>
      <w:r w:rsidRPr="007F21EB">
        <w:rPr>
          <w:rFonts w:eastAsia="Times New Roman"/>
          <w:b w:val="0"/>
          <w:sz w:val="28"/>
          <w:szCs w:val="28"/>
        </w:rPr>
        <w:t xml:space="preserve">представлена </w:t>
      </w:r>
      <w:r w:rsidRPr="007F21EB">
        <w:rPr>
          <w:b w:val="0"/>
          <w:sz w:val="28"/>
          <w:szCs w:val="28"/>
        </w:rPr>
        <w:t xml:space="preserve"> на бумажных носителях, в сброшюрованном и пронумерованном виде, с оглавлением</w:t>
      </w:r>
      <w:r>
        <w:rPr>
          <w:b w:val="0"/>
          <w:sz w:val="28"/>
          <w:szCs w:val="28"/>
        </w:rPr>
        <w:t>.</w:t>
      </w:r>
    </w:p>
    <w:p w:rsidR="00A33B12" w:rsidRDefault="002D651B" w:rsidP="00523996">
      <w:pPr>
        <w:pStyle w:val="afb"/>
        <w:tabs>
          <w:tab w:val="left" w:pos="709"/>
          <w:tab w:val="left" w:pos="851"/>
        </w:tabs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6D3295">
        <w:rPr>
          <w:b w:val="0"/>
          <w:sz w:val="28"/>
          <w:szCs w:val="28"/>
        </w:rPr>
        <w:t xml:space="preserve">Контрольно-счетную  палату Отделом </w:t>
      </w:r>
      <w:r w:rsidR="00286554" w:rsidRPr="00C1246E">
        <w:rPr>
          <w:b w:val="0"/>
          <w:sz w:val="28"/>
          <w:szCs w:val="28"/>
        </w:rPr>
        <w:t xml:space="preserve">имущественных отношений  </w:t>
      </w:r>
      <w:r>
        <w:rPr>
          <w:b w:val="0"/>
          <w:sz w:val="28"/>
          <w:szCs w:val="28"/>
        </w:rPr>
        <w:t>представлена бюджетная отчетность по следующим формам:</w:t>
      </w:r>
    </w:p>
    <w:p w:rsidR="00A33B12" w:rsidRDefault="002D651B">
      <w:pPr>
        <w:pStyle w:val="afb"/>
        <w:tabs>
          <w:tab w:val="left" w:pos="709"/>
          <w:tab w:val="left" w:pos="851"/>
        </w:tabs>
        <w:ind w:left="0" w:firstLine="567"/>
        <w:jc w:val="right"/>
        <w:rPr>
          <w:b w:val="0"/>
        </w:rPr>
      </w:pPr>
      <w:r>
        <w:rPr>
          <w:b w:val="0"/>
        </w:rPr>
        <w:t>Таблица 1</w:t>
      </w: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94"/>
        <w:gridCol w:w="6883"/>
        <w:gridCol w:w="2093"/>
      </w:tblGrid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Формы бюджетной отчетности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Форма по ОКУД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</w:pPr>
            <w:r>
              <w:rPr>
                <w:b w:val="0"/>
                <w:color w:val="000000"/>
                <w:sz w:val="28"/>
                <w:szCs w:val="28"/>
              </w:rPr>
              <w:t>Баланс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>
              <w:rPr>
                <w:rStyle w:val="ad"/>
                <w:b w:val="0"/>
                <w:color w:val="000000"/>
                <w:sz w:val="28"/>
                <w:szCs w:val="28"/>
              </w:rPr>
              <w:footnoteReference w:id="5"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2A2BBC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ф.0503130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Справка по консолидируемым расчетам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2A2BBC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ф.0503125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2A2BBC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ф.0503110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 финансовых результатах деятельности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2A2BBC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ф.0503121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об исполнении бюджета главного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  <w:r w:rsidR="00FA7D6B">
              <w:rPr>
                <w:rStyle w:val="a8"/>
                <w:b w:val="0"/>
                <w:color w:val="000000"/>
                <w:sz w:val="28"/>
                <w:szCs w:val="28"/>
              </w:rPr>
              <w:footnoteReference w:id="6"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2A2BBC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ф.0503127</w:t>
            </w:r>
          </w:p>
        </w:tc>
      </w:tr>
      <w:tr w:rsidR="00A33B12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Отчет о принятых бюджетных обязательствах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33B12" w:rsidRPr="002A2BBC" w:rsidRDefault="002D651B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ф.0503128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6C6731" w:rsidRDefault="006C6731" w:rsidP="009A68B2">
            <w:pPr>
              <w:rPr>
                <w:b w:val="0"/>
                <w:sz w:val="28"/>
                <w:szCs w:val="28"/>
              </w:rPr>
            </w:pPr>
            <w:r w:rsidRPr="006C6731">
              <w:rPr>
                <w:b w:val="0"/>
                <w:sz w:val="28"/>
                <w:szCs w:val="28"/>
              </w:rPr>
              <w:t>Отчет о движении денежных средств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2A2BBC" w:rsidRDefault="006C6731" w:rsidP="009A68B2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ф.0503123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0361EC" w:rsidRDefault="006C6731" w:rsidP="00286554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  <w:highlight w:val="yellow"/>
              </w:rPr>
            </w:pPr>
            <w:r w:rsidRPr="000361EC">
              <w:rPr>
                <w:b w:val="0"/>
                <w:color w:val="000000"/>
                <w:sz w:val="28"/>
                <w:szCs w:val="28"/>
              </w:rPr>
              <w:t>Пояснительная записка</w:t>
            </w:r>
            <w:r w:rsidR="00286554">
              <w:rPr>
                <w:b w:val="0"/>
                <w:color w:val="000000"/>
                <w:sz w:val="28"/>
                <w:szCs w:val="28"/>
              </w:rPr>
              <w:t>, с таблицами № 3</w:t>
            </w:r>
            <w:r w:rsidR="008C08C3">
              <w:rPr>
                <w:b w:val="0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2A2BBC" w:rsidRDefault="006C6731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ф.0503160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0361EC" w:rsidP="009A68B2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623A9C" w:rsidRDefault="006C6731">
            <w:pPr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Сведения об исполнении бюджета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2A2BBC" w:rsidRDefault="006C6731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ф.0503164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0361EC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0361EC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623A9C" w:rsidRDefault="006C6731">
            <w:pPr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Сведения о движении нефинансовых активов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2A2BBC" w:rsidRDefault="006C6731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t>ф.0503168</w:t>
            </w:r>
          </w:p>
        </w:tc>
      </w:tr>
      <w:tr w:rsidR="000361EC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361EC" w:rsidRDefault="000361EC" w:rsidP="000361EC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361EC" w:rsidRPr="00623A9C" w:rsidRDefault="000361EC" w:rsidP="009923E1">
            <w:pPr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>Сведения о движении нефинансовых активов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361EC" w:rsidRPr="000361EC" w:rsidRDefault="000361EC" w:rsidP="009923E1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0361EC">
              <w:rPr>
                <w:b w:val="0"/>
                <w:color w:val="000000"/>
                <w:sz w:val="28"/>
                <w:szCs w:val="28"/>
              </w:rPr>
              <w:t>ф.0503168К</w:t>
            </w:r>
          </w:p>
        </w:tc>
      </w:tr>
      <w:tr w:rsidR="006C6731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Default="006C6731" w:rsidP="000361EC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0361EC"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623A9C" w:rsidRDefault="006C6731">
            <w:pPr>
              <w:rPr>
                <w:b w:val="0"/>
                <w:color w:val="000000"/>
                <w:sz w:val="28"/>
                <w:szCs w:val="28"/>
              </w:rPr>
            </w:pPr>
            <w:r w:rsidRPr="00623A9C">
              <w:rPr>
                <w:b w:val="0"/>
                <w:color w:val="000000"/>
                <w:sz w:val="28"/>
                <w:szCs w:val="28"/>
              </w:rPr>
              <w:t xml:space="preserve">Сведения по дебиторской и кредиторской </w:t>
            </w:r>
            <w:r w:rsidRPr="00623A9C">
              <w:rPr>
                <w:b w:val="0"/>
                <w:color w:val="000000"/>
                <w:sz w:val="28"/>
                <w:szCs w:val="28"/>
              </w:rPr>
              <w:lastRenderedPageBreak/>
              <w:t>задолженности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C6731" w:rsidRPr="000361EC" w:rsidRDefault="006C6731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2A2BBC">
              <w:rPr>
                <w:b w:val="0"/>
                <w:color w:val="000000"/>
                <w:sz w:val="28"/>
                <w:szCs w:val="28"/>
              </w:rPr>
              <w:lastRenderedPageBreak/>
              <w:t>ф.0503169</w:t>
            </w:r>
          </w:p>
        </w:tc>
      </w:tr>
      <w:tr w:rsidR="0020151C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0151C" w:rsidRDefault="0020151C" w:rsidP="000361EC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1</w:t>
            </w:r>
            <w:r w:rsidR="000361EC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0151C" w:rsidRPr="00601407" w:rsidRDefault="0020151C" w:rsidP="005F70CA">
            <w:pPr>
              <w:pStyle w:val="HTML0"/>
              <w:jc w:val="both"/>
              <w:rPr>
                <w:b/>
                <w:sz w:val="28"/>
                <w:szCs w:val="28"/>
              </w:rPr>
            </w:pPr>
            <w:r w:rsidRPr="00601407">
              <w:rPr>
                <w:rFonts w:ascii="Times New Roman" w:hAnsi="Times New Roman" w:cs="Times New Roman"/>
                <w:sz w:val="28"/>
                <w:szCs w:val="28"/>
              </w:rPr>
              <w:t>Сведения о принятых и неисполненных обязательствах получателя бюджетных средств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0151C" w:rsidRPr="002A2BBC" w:rsidRDefault="0020151C" w:rsidP="005F70CA">
            <w:pPr>
              <w:spacing w:line="312" w:lineRule="auto"/>
              <w:jc w:val="both"/>
              <w:rPr>
                <w:rFonts w:eastAsia="Times New Roman"/>
                <w:b w:val="0"/>
                <w:sz w:val="28"/>
                <w:szCs w:val="28"/>
              </w:rPr>
            </w:pPr>
            <w:r w:rsidRPr="002A2BBC">
              <w:rPr>
                <w:rFonts w:eastAsia="Times New Roman"/>
                <w:b w:val="0"/>
                <w:sz w:val="28"/>
                <w:szCs w:val="28"/>
              </w:rPr>
              <w:t>ф. 0503175</w:t>
            </w:r>
          </w:p>
          <w:p w:rsidR="0020151C" w:rsidRPr="002A2BBC" w:rsidRDefault="0020151C" w:rsidP="005F70CA">
            <w:pPr>
              <w:tabs>
                <w:tab w:val="left" w:pos="709"/>
              </w:tabs>
              <w:jc w:val="both"/>
              <w:rPr>
                <w:b w:val="0"/>
                <w:color w:val="000000"/>
                <w:sz w:val="28"/>
                <w:szCs w:val="28"/>
              </w:rPr>
            </w:pPr>
          </w:p>
        </w:tc>
      </w:tr>
      <w:tr w:rsidR="00286554" w:rsidTr="006C6731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6554" w:rsidRDefault="00286554" w:rsidP="000361EC">
            <w:pPr>
              <w:tabs>
                <w:tab w:val="left" w:pos="709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6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6554" w:rsidRPr="00302D7A" w:rsidRDefault="00286554" w:rsidP="00D94F07">
            <w:pPr>
              <w:suppressAutoHyphens w:val="0"/>
              <w:rPr>
                <w:rFonts w:ascii="Verdana" w:eastAsia="Times New Roman" w:hAnsi="Verdana"/>
                <w:b w:val="0"/>
                <w:sz w:val="28"/>
                <w:szCs w:val="28"/>
              </w:rPr>
            </w:pPr>
            <w:r w:rsidRPr="00302D7A">
              <w:rPr>
                <w:rFonts w:eastAsia="Times New Roman"/>
                <w:b w:val="0"/>
                <w:sz w:val="28"/>
                <w:szCs w:val="28"/>
              </w:rPr>
              <w:t xml:space="preserve">Сведения об изменении остатков валюты баланса </w:t>
            </w:r>
          </w:p>
          <w:p w:rsidR="00286554" w:rsidRPr="00302D7A" w:rsidRDefault="00286554" w:rsidP="00D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eastAsia="Times New Roman"/>
                <w:b w:val="0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6554" w:rsidRPr="00601407" w:rsidRDefault="00286554" w:rsidP="00D94F07">
            <w:pPr>
              <w:spacing w:line="312" w:lineRule="auto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601407">
              <w:rPr>
                <w:rFonts w:eastAsia="Times New Roman"/>
                <w:b w:val="0"/>
                <w:sz w:val="28"/>
                <w:szCs w:val="28"/>
              </w:rPr>
              <w:t>ф. 050317</w:t>
            </w:r>
            <w:r>
              <w:rPr>
                <w:rFonts w:eastAsia="Times New Roman"/>
                <w:b w:val="0"/>
                <w:sz w:val="28"/>
                <w:szCs w:val="28"/>
              </w:rPr>
              <w:t>3</w:t>
            </w:r>
          </w:p>
        </w:tc>
      </w:tr>
    </w:tbl>
    <w:p w:rsidR="006C6731" w:rsidRDefault="006C6731">
      <w:pPr>
        <w:pStyle w:val="afb"/>
        <w:ind w:left="0" w:firstLine="567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 </w:t>
      </w:r>
    </w:p>
    <w:p w:rsidR="00621E85" w:rsidRPr="00621E85" w:rsidRDefault="00621E85" w:rsidP="00621E85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3295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295">
        <w:rPr>
          <w:rFonts w:ascii="Times New Roman" w:hAnsi="Times New Roman" w:cs="Times New Roman"/>
          <w:sz w:val="28"/>
          <w:szCs w:val="28"/>
        </w:rPr>
        <w:t xml:space="preserve"> полноты данных годовой бюджетной отчетности, представленных к внешней проверке, показала, что бюджетная отчетность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D3295">
        <w:rPr>
          <w:rFonts w:ascii="Times New Roman" w:hAnsi="Times New Roman" w:cs="Times New Roman"/>
          <w:sz w:val="28"/>
          <w:szCs w:val="28"/>
        </w:rPr>
        <w:t xml:space="preserve"> год, представлена Отделом </w:t>
      </w:r>
      <w:r w:rsidRPr="00621E85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Pr="00C1246E">
        <w:rPr>
          <w:sz w:val="28"/>
          <w:szCs w:val="28"/>
        </w:rPr>
        <w:t xml:space="preserve">  </w:t>
      </w:r>
      <w:r w:rsidRPr="00621E85">
        <w:rPr>
          <w:rFonts w:ascii="Times New Roman" w:hAnsi="Times New Roman" w:cs="Times New Roman"/>
          <w:sz w:val="28"/>
          <w:szCs w:val="28"/>
        </w:rPr>
        <w:t>в нарушение  п.11.1 Инструкции № 19</w:t>
      </w:r>
      <w:r w:rsidRPr="005960F4">
        <w:rPr>
          <w:rFonts w:ascii="Times New Roman" w:hAnsi="Times New Roman" w:cs="Times New Roman"/>
          <w:sz w:val="28"/>
          <w:szCs w:val="28"/>
        </w:rPr>
        <w:t>1н, не в полном объеме, а и</w:t>
      </w:r>
      <w:r w:rsidRPr="00A420FA">
        <w:rPr>
          <w:rFonts w:ascii="Times New Roman" w:hAnsi="Times New Roman" w:cs="Times New Roman"/>
          <w:sz w:val="28"/>
          <w:szCs w:val="28"/>
          <w:u w:val="single"/>
        </w:rPr>
        <w:t>менно в нарушение п.158 Инструкции № 191н  таблица № 4 «Сведения об основных положениях учетной политики» не представлена.</w:t>
      </w:r>
    </w:p>
    <w:p w:rsidR="00A33B12" w:rsidRDefault="002D651B">
      <w:pPr>
        <w:ind w:firstLine="567"/>
        <w:jc w:val="both"/>
        <w:rPr>
          <w:rFonts w:eastAsia="Times New Roman"/>
          <w:b w:val="0"/>
          <w:color w:val="000000"/>
          <w:sz w:val="28"/>
          <w:szCs w:val="28"/>
        </w:rPr>
      </w:pPr>
      <w:r>
        <w:rPr>
          <w:rFonts w:eastAsia="Times New Roman"/>
          <w:b w:val="0"/>
          <w:color w:val="000000"/>
          <w:sz w:val="28"/>
          <w:szCs w:val="28"/>
        </w:rPr>
        <w:t xml:space="preserve">Визуальной проверкой  </w:t>
      </w:r>
      <w:r w:rsidR="00A006C8">
        <w:rPr>
          <w:rFonts w:eastAsia="Times New Roman"/>
          <w:b w:val="0"/>
          <w:color w:val="000000"/>
          <w:sz w:val="28"/>
          <w:szCs w:val="28"/>
        </w:rPr>
        <w:t>представленных</w:t>
      </w:r>
      <w:r>
        <w:rPr>
          <w:rFonts w:eastAsia="Times New Roman"/>
          <w:b w:val="0"/>
          <w:color w:val="000000"/>
          <w:sz w:val="28"/>
          <w:szCs w:val="28"/>
        </w:rPr>
        <w:t xml:space="preserve"> форм  бюджетной отчетности   Отдела </w:t>
      </w:r>
      <w:r w:rsidR="00621E85" w:rsidRPr="00C1246E">
        <w:rPr>
          <w:b w:val="0"/>
          <w:sz w:val="28"/>
          <w:szCs w:val="28"/>
        </w:rPr>
        <w:t>имущественных отношений</w:t>
      </w:r>
      <w:r w:rsidR="00621E85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2839C3">
        <w:rPr>
          <w:rFonts w:eastAsia="Times New Roman"/>
          <w:b w:val="0"/>
          <w:color w:val="000000"/>
          <w:sz w:val="28"/>
          <w:szCs w:val="28"/>
        </w:rPr>
        <w:t>за 20</w:t>
      </w:r>
      <w:r w:rsidR="00621E85">
        <w:rPr>
          <w:rFonts w:eastAsia="Times New Roman"/>
          <w:b w:val="0"/>
          <w:color w:val="000000"/>
          <w:sz w:val="28"/>
          <w:szCs w:val="28"/>
        </w:rPr>
        <w:t>21</w:t>
      </w:r>
      <w:r w:rsidR="002839C3">
        <w:rPr>
          <w:rFonts w:eastAsia="Times New Roman"/>
          <w:b w:val="0"/>
          <w:color w:val="000000"/>
          <w:sz w:val="28"/>
          <w:szCs w:val="28"/>
        </w:rPr>
        <w:t>г.</w:t>
      </w:r>
      <w:r>
        <w:rPr>
          <w:rFonts w:eastAsia="Times New Roman"/>
          <w:b w:val="0"/>
          <w:color w:val="000000"/>
          <w:sz w:val="28"/>
          <w:szCs w:val="28"/>
        </w:rPr>
        <w:t xml:space="preserve">  установлено следующее:</w:t>
      </w:r>
    </w:p>
    <w:p w:rsidR="00FA7D6B" w:rsidRDefault="00FA7D6B" w:rsidP="00A420FA">
      <w:pPr>
        <w:pStyle w:val="afb"/>
        <w:numPr>
          <w:ilvl w:val="0"/>
          <w:numId w:val="19"/>
        </w:numPr>
        <w:ind w:left="567" w:hanging="567"/>
        <w:jc w:val="both"/>
        <w:rPr>
          <w:b w:val="0"/>
          <w:sz w:val="28"/>
          <w:szCs w:val="28"/>
          <w:lang w:bidi="ru-RU"/>
        </w:rPr>
      </w:pPr>
      <w:r w:rsidRPr="00FA7D6B">
        <w:rPr>
          <w:b w:val="0"/>
          <w:sz w:val="28"/>
          <w:szCs w:val="28"/>
          <w:u w:val="single"/>
          <w:lang w:bidi="ru-RU"/>
        </w:rPr>
        <w:t>В нарушение п.163 Инструкции № 191н неверно отражен показатель</w:t>
      </w:r>
      <w:r w:rsidRPr="00FA7D6B">
        <w:rPr>
          <w:b w:val="0"/>
          <w:sz w:val="28"/>
          <w:szCs w:val="28"/>
          <w:lang w:bidi="ru-RU"/>
        </w:rPr>
        <w:t xml:space="preserve"> гр.5 строки 500 формы 0503164 «Сведения об исполнении бюджета», т.е. не идентичен  аналогичному показателю формы 0503127 отчета об исполнении  бюджета.</w:t>
      </w:r>
    </w:p>
    <w:p w:rsidR="00A420FA" w:rsidRPr="00A420FA" w:rsidRDefault="00A420FA" w:rsidP="00A420FA">
      <w:pPr>
        <w:ind w:left="567" w:hanging="360"/>
        <w:jc w:val="both"/>
        <w:rPr>
          <w:b w:val="0"/>
          <w:sz w:val="28"/>
          <w:szCs w:val="28"/>
        </w:rPr>
      </w:pPr>
      <w:r w:rsidRPr="00A420FA">
        <w:rPr>
          <w:b w:val="0"/>
          <w:sz w:val="28"/>
          <w:szCs w:val="28"/>
          <w:lang w:bidi="ru-RU"/>
        </w:rPr>
        <w:t xml:space="preserve">3.   </w:t>
      </w:r>
      <w:r w:rsidRPr="00A420FA">
        <w:rPr>
          <w:b w:val="0"/>
          <w:sz w:val="28"/>
          <w:szCs w:val="28"/>
          <w:u w:val="single"/>
          <w:lang w:bidi="ru-RU"/>
        </w:rPr>
        <w:t xml:space="preserve">В нарушение </w:t>
      </w:r>
      <w:r w:rsidRPr="00A420FA">
        <w:rPr>
          <w:b w:val="0"/>
          <w:sz w:val="28"/>
          <w:szCs w:val="28"/>
          <w:u w:val="single"/>
        </w:rPr>
        <w:t xml:space="preserve"> указаний  письма министерства финансов Ставропольского края</w:t>
      </w:r>
      <w:r w:rsidRPr="00A420FA">
        <w:rPr>
          <w:b w:val="0"/>
          <w:sz w:val="28"/>
          <w:szCs w:val="28"/>
        </w:rPr>
        <w:t xml:space="preserve">  «Об особенностях составления и представления годовой отчетности за 2021 год» установлено:</w:t>
      </w:r>
    </w:p>
    <w:p w:rsidR="00A420FA" w:rsidRDefault="00A420FA" w:rsidP="00A420FA">
      <w:pPr>
        <w:pStyle w:val="afb"/>
        <w:ind w:left="567"/>
        <w:jc w:val="both"/>
        <w:rPr>
          <w:b w:val="0"/>
          <w:sz w:val="28"/>
          <w:szCs w:val="28"/>
          <w:lang w:bidi="ru-RU"/>
        </w:rPr>
      </w:pPr>
      <w:r w:rsidRPr="00A23D31">
        <w:rPr>
          <w:b w:val="0"/>
          <w:sz w:val="28"/>
          <w:szCs w:val="28"/>
        </w:rPr>
        <w:t xml:space="preserve"> - </w:t>
      </w:r>
      <w:r w:rsidRPr="00A23D31">
        <w:rPr>
          <w:b w:val="0"/>
          <w:sz w:val="28"/>
          <w:szCs w:val="28"/>
          <w:lang w:bidi="ru-RU"/>
        </w:rPr>
        <w:t xml:space="preserve">в текстовой части раздела </w:t>
      </w:r>
      <w:r>
        <w:rPr>
          <w:b w:val="0"/>
          <w:sz w:val="28"/>
          <w:szCs w:val="28"/>
          <w:lang w:bidi="ru-RU"/>
        </w:rPr>
        <w:t>5</w:t>
      </w:r>
      <w:r w:rsidRPr="00A23D31">
        <w:rPr>
          <w:b w:val="0"/>
          <w:sz w:val="28"/>
          <w:szCs w:val="28"/>
          <w:lang w:bidi="ru-RU"/>
        </w:rPr>
        <w:t xml:space="preserve"> ««Прочие вопросы» </w:t>
      </w:r>
      <w:r>
        <w:rPr>
          <w:b w:val="0"/>
          <w:sz w:val="28"/>
          <w:szCs w:val="28"/>
          <w:lang w:bidi="ru-RU"/>
        </w:rPr>
        <w:t>п</w:t>
      </w:r>
      <w:r w:rsidRPr="00A23D31">
        <w:rPr>
          <w:b w:val="0"/>
          <w:sz w:val="28"/>
          <w:szCs w:val="28"/>
          <w:lang w:bidi="ru-RU"/>
        </w:rPr>
        <w:t>ояснительной записки не отражены показатели, отраженные в Справке ф. 0503110 по счету</w:t>
      </w:r>
      <w:r>
        <w:rPr>
          <w:b w:val="0"/>
          <w:sz w:val="28"/>
          <w:szCs w:val="28"/>
          <w:lang w:bidi="ru-RU"/>
        </w:rPr>
        <w:t xml:space="preserve">              </w:t>
      </w:r>
      <w:r w:rsidRPr="00A23D31">
        <w:rPr>
          <w:b w:val="0"/>
          <w:sz w:val="28"/>
          <w:szCs w:val="28"/>
          <w:lang w:bidi="ru-RU"/>
        </w:rPr>
        <w:t xml:space="preserve"> 1 401 10 199 «Прочие </w:t>
      </w:r>
      <w:proofErr w:type="spellStart"/>
      <w:r w:rsidRPr="00A23D31">
        <w:rPr>
          <w:b w:val="0"/>
          <w:sz w:val="28"/>
          <w:szCs w:val="28"/>
          <w:lang w:bidi="ru-RU"/>
        </w:rPr>
        <w:t>неденежные</w:t>
      </w:r>
      <w:proofErr w:type="spellEnd"/>
      <w:r w:rsidRPr="00A23D31">
        <w:rPr>
          <w:b w:val="0"/>
          <w:sz w:val="28"/>
          <w:szCs w:val="28"/>
          <w:lang w:bidi="ru-RU"/>
        </w:rPr>
        <w:t xml:space="preserve"> безвозмездные поступления»,</w:t>
      </w:r>
      <w:r>
        <w:rPr>
          <w:b w:val="0"/>
          <w:sz w:val="28"/>
          <w:szCs w:val="28"/>
          <w:lang w:bidi="ru-RU"/>
        </w:rPr>
        <w:t xml:space="preserve"> по </w:t>
      </w:r>
      <w:r w:rsidRPr="00A420FA">
        <w:rPr>
          <w:b w:val="0"/>
          <w:sz w:val="28"/>
          <w:szCs w:val="28"/>
          <w:lang w:bidi="ru-RU"/>
        </w:rPr>
        <w:t>счету  1 401 10 176 «Доходы от оценки активов и обязательств».</w:t>
      </w:r>
    </w:p>
    <w:p w:rsidR="00840F52" w:rsidRPr="007F21EB" w:rsidRDefault="00840F52" w:rsidP="00840F52">
      <w:pPr>
        <w:pStyle w:val="afb"/>
        <w:ind w:left="0" w:firstLine="567"/>
        <w:jc w:val="both"/>
        <w:rPr>
          <w:b w:val="0"/>
          <w:sz w:val="28"/>
          <w:szCs w:val="28"/>
        </w:rPr>
      </w:pPr>
      <w:r w:rsidRPr="00A37176">
        <w:rPr>
          <w:b w:val="0"/>
          <w:sz w:val="28"/>
          <w:szCs w:val="28"/>
        </w:rPr>
        <w:t xml:space="preserve">На основании пункта 10 Инструкции  № 191н,  проведено сопоставление форм отчетности Отдела </w:t>
      </w:r>
      <w:r>
        <w:rPr>
          <w:b w:val="0"/>
          <w:sz w:val="28"/>
          <w:szCs w:val="28"/>
        </w:rPr>
        <w:t xml:space="preserve">имущественных отношений </w:t>
      </w:r>
      <w:r w:rsidRPr="00A37176">
        <w:rPr>
          <w:b w:val="0"/>
          <w:sz w:val="28"/>
          <w:szCs w:val="28"/>
        </w:rPr>
        <w:t>за 202</w:t>
      </w:r>
      <w:r>
        <w:rPr>
          <w:b w:val="0"/>
          <w:sz w:val="28"/>
          <w:szCs w:val="28"/>
        </w:rPr>
        <w:t>1</w:t>
      </w:r>
      <w:r w:rsidRPr="00A37176">
        <w:rPr>
          <w:b w:val="0"/>
          <w:sz w:val="28"/>
          <w:szCs w:val="28"/>
        </w:rPr>
        <w:t xml:space="preserve"> год путем сверки показателей представленной отчетности по установленным контрольным соотношениям. Проверкой контрольных соотношений между показателями форм бюджетной отчетности  Отдела</w:t>
      </w:r>
      <w:r>
        <w:rPr>
          <w:b w:val="0"/>
          <w:sz w:val="28"/>
          <w:szCs w:val="28"/>
        </w:rPr>
        <w:t xml:space="preserve"> </w:t>
      </w:r>
      <w:r w:rsidRPr="00C1246E">
        <w:rPr>
          <w:b w:val="0"/>
          <w:sz w:val="28"/>
          <w:szCs w:val="28"/>
        </w:rPr>
        <w:t xml:space="preserve">имущественных </w:t>
      </w:r>
      <w:proofErr w:type="spellStart"/>
      <w:r w:rsidRPr="00C1246E">
        <w:rPr>
          <w:b w:val="0"/>
          <w:sz w:val="28"/>
          <w:szCs w:val="28"/>
        </w:rPr>
        <w:t>отношени</w:t>
      </w:r>
      <w:proofErr w:type="spellEnd"/>
      <w:r w:rsidRPr="00A37176">
        <w:rPr>
          <w:b w:val="0"/>
          <w:sz w:val="28"/>
          <w:szCs w:val="28"/>
        </w:rPr>
        <w:t>, расхождений не установлено.</w:t>
      </w:r>
    </w:p>
    <w:p w:rsidR="000E2B81" w:rsidRPr="001C36CA" w:rsidRDefault="000E2B81" w:rsidP="00E36419">
      <w:pPr>
        <w:ind w:firstLine="540"/>
        <w:jc w:val="both"/>
        <w:rPr>
          <w:rFonts w:ascii="Verdana" w:eastAsia="Times New Roman" w:hAnsi="Verdana"/>
          <w:b w:val="0"/>
          <w:sz w:val="28"/>
          <w:szCs w:val="28"/>
        </w:rPr>
      </w:pPr>
      <w:r>
        <w:rPr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1C36CA">
        <w:rPr>
          <w:b w:val="0"/>
          <w:sz w:val="28"/>
          <w:szCs w:val="28"/>
          <w:shd w:val="clear" w:color="auto" w:fill="FFFFFF"/>
        </w:rPr>
        <w:t xml:space="preserve">Анализом показателей годовой отчетности </w:t>
      </w:r>
      <w:r w:rsidRPr="001C36CA">
        <w:rPr>
          <w:b w:val="0"/>
          <w:sz w:val="28"/>
          <w:szCs w:val="28"/>
        </w:rPr>
        <w:t xml:space="preserve">Отдела имущественных отношений  </w:t>
      </w:r>
      <w:r w:rsidRPr="001C36CA">
        <w:rPr>
          <w:b w:val="0"/>
          <w:sz w:val="28"/>
          <w:szCs w:val="28"/>
          <w:shd w:val="clear" w:color="auto" w:fill="FFFFFF"/>
        </w:rPr>
        <w:t xml:space="preserve">установлены изменения начальных остатков валюты баланса по бюджетной деятельности на общую сумму </w:t>
      </w:r>
      <w:r w:rsidR="00E36419" w:rsidRPr="001C36CA">
        <w:rPr>
          <w:b w:val="0"/>
          <w:sz w:val="28"/>
          <w:szCs w:val="28"/>
          <w:shd w:val="clear" w:color="auto" w:fill="FFFFFF"/>
        </w:rPr>
        <w:t>489116,87 ты</w:t>
      </w:r>
      <w:r w:rsidRPr="001C36CA">
        <w:rPr>
          <w:b w:val="0"/>
          <w:sz w:val="28"/>
          <w:szCs w:val="28"/>
          <w:shd w:val="clear" w:color="auto" w:fill="FFFFFF"/>
        </w:rPr>
        <w:t>с</w:t>
      </w:r>
      <w:proofErr w:type="gramStart"/>
      <w:r w:rsidRPr="001C36CA">
        <w:rPr>
          <w:b w:val="0"/>
          <w:sz w:val="28"/>
          <w:szCs w:val="28"/>
          <w:shd w:val="clear" w:color="auto" w:fill="FFFFFF"/>
        </w:rPr>
        <w:t>.р</w:t>
      </w:r>
      <w:proofErr w:type="gramEnd"/>
      <w:r w:rsidRPr="001C36CA">
        <w:rPr>
          <w:b w:val="0"/>
          <w:sz w:val="28"/>
          <w:szCs w:val="28"/>
          <w:shd w:val="clear" w:color="auto" w:fill="FFFFFF"/>
        </w:rPr>
        <w:t xml:space="preserve">ублей, </w:t>
      </w:r>
      <w:r w:rsidR="00E36419" w:rsidRPr="001C36CA">
        <w:rPr>
          <w:b w:val="0"/>
          <w:sz w:val="28"/>
          <w:szCs w:val="28"/>
          <w:shd w:val="clear" w:color="auto" w:fill="FFFFFF"/>
        </w:rPr>
        <w:t xml:space="preserve">в т.ч. </w:t>
      </w:r>
      <w:r w:rsidRPr="001C36CA">
        <w:rPr>
          <w:b w:val="0"/>
          <w:sz w:val="28"/>
          <w:szCs w:val="28"/>
          <w:shd w:val="clear" w:color="auto" w:fill="FFFFFF"/>
        </w:rPr>
        <w:t>по коду причины 03 (</w:t>
      </w:r>
      <w:r w:rsidRPr="001C36CA">
        <w:rPr>
          <w:rFonts w:eastAsia="Times New Roman"/>
          <w:b w:val="0"/>
          <w:sz w:val="28"/>
          <w:szCs w:val="28"/>
        </w:rPr>
        <w:t>исправление ошибок прошлых лет)</w:t>
      </w:r>
      <w:r w:rsidR="00E36419" w:rsidRPr="001C36CA">
        <w:rPr>
          <w:rFonts w:eastAsia="Times New Roman"/>
          <w:b w:val="0"/>
          <w:sz w:val="28"/>
          <w:szCs w:val="28"/>
        </w:rPr>
        <w:t xml:space="preserve"> – 524853,44 тыс.рублей</w:t>
      </w:r>
      <w:r w:rsidRPr="001C36CA">
        <w:rPr>
          <w:rFonts w:eastAsia="Times New Roman"/>
          <w:b w:val="0"/>
          <w:sz w:val="28"/>
          <w:szCs w:val="28"/>
        </w:rPr>
        <w:t xml:space="preserve"> и коду </w:t>
      </w:r>
      <w:r w:rsidR="00E36419" w:rsidRPr="001C36CA">
        <w:rPr>
          <w:rFonts w:eastAsia="Times New Roman"/>
          <w:b w:val="0"/>
          <w:sz w:val="28"/>
          <w:szCs w:val="28"/>
        </w:rPr>
        <w:t xml:space="preserve"> причины 05</w:t>
      </w:r>
      <w:r w:rsidRPr="001C36CA">
        <w:rPr>
          <w:rFonts w:eastAsia="Times New Roman"/>
          <w:b w:val="0"/>
          <w:sz w:val="28"/>
          <w:szCs w:val="28"/>
        </w:rPr>
        <w:t xml:space="preserve"> (</w:t>
      </w:r>
      <w:r w:rsidR="00E36419" w:rsidRPr="001C36CA">
        <w:rPr>
          <w:rFonts w:eastAsia="Times New Roman"/>
          <w:b w:val="0"/>
          <w:sz w:val="28"/>
          <w:szCs w:val="28"/>
        </w:rPr>
        <w:t>пересчеты показателей отчетности ) –  (-) 35736,66  тыс.рублей. В нарушение п.2.11</w:t>
      </w:r>
      <w:r w:rsidRPr="001C36CA">
        <w:rPr>
          <w:rFonts w:eastAsia="Times New Roman"/>
          <w:b w:val="0"/>
          <w:sz w:val="28"/>
          <w:szCs w:val="28"/>
        </w:rPr>
        <w:t>.</w:t>
      </w:r>
      <w:r w:rsidR="001C36CA" w:rsidRPr="001C36CA">
        <w:rPr>
          <w:b w:val="0"/>
          <w:sz w:val="28"/>
          <w:szCs w:val="28"/>
        </w:rPr>
        <w:t xml:space="preserve"> Письма  Министерства финансов Ставропольского края «Об особенностях составления и представления годовой отчетности за 2021 год» в текстовой части раздела 4 «Анализ показателей бухгалтерской отчетности субъекта бюджетной отчетности» Пояснительной записки не раскрыта информация о содержании ошибки порядка формирования бюджетной отчетности за прошлые отчетные периоды.</w:t>
      </w:r>
      <w:r w:rsidR="001C36CA" w:rsidRPr="001C36CA">
        <w:rPr>
          <w:b w:val="0"/>
          <w:szCs w:val="28"/>
        </w:rPr>
        <w:t xml:space="preserve"> </w:t>
      </w:r>
    </w:p>
    <w:p w:rsidR="00944914" w:rsidRDefault="00944914" w:rsidP="000E2B81">
      <w:pPr>
        <w:suppressAutoHyphens w:val="0"/>
        <w:ind w:firstLine="567"/>
        <w:jc w:val="both"/>
        <w:rPr>
          <w:rFonts w:eastAsia="Times New Roman"/>
          <w:b w:val="0"/>
          <w:color w:val="000000"/>
          <w:sz w:val="28"/>
          <w:szCs w:val="28"/>
        </w:rPr>
      </w:pPr>
      <w:proofErr w:type="gramStart"/>
      <w:r w:rsidRPr="00E64E1F">
        <w:rPr>
          <w:rFonts w:eastAsia="Times New Roman"/>
          <w:b w:val="0"/>
          <w:color w:val="000000"/>
          <w:sz w:val="28"/>
          <w:szCs w:val="28"/>
        </w:rPr>
        <w:lastRenderedPageBreak/>
        <w:t>Согласно</w:t>
      </w:r>
      <w:proofErr w:type="gramEnd"/>
      <w:r w:rsidRPr="00E64E1F">
        <w:rPr>
          <w:rFonts w:eastAsia="Times New Roman"/>
          <w:b w:val="0"/>
          <w:color w:val="000000"/>
          <w:sz w:val="28"/>
          <w:szCs w:val="28"/>
        </w:rPr>
        <w:t xml:space="preserve">  предоставленного баланса</w:t>
      </w:r>
      <w:r w:rsidR="00E1714A" w:rsidRPr="00E1714A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E1714A" w:rsidRPr="00E64E1F">
        <w:rPr>
          <w:rFonts w:eastAsia="Times New Roman"/>
          <w:b w:val="0"/>
          <w:color w:val="000000"/>
          <w:sz w:val="28"/>
          <w:szCs w:val="28"/>
        </w:rPr>
        <w:t>главного распорядителя</w:t>
      </w:r>
      <w:r w:rsidRPr="00E64E1F">
        <w:rPr>
          <w:rFonts w:eastAsia="Times New Roman"/>
          <w:b w:val="0"/>
          <w:color w:val="000000"/>
          <w:sz w:val="28"/>
          <w:szCs w:val="28"/>
        </w:rPr>
        <w:t xml:space="preserve"> (ф.0503130) валюта баланса за отчетный год </w:t>
      </w:r>
      <w:r w:rsidR="001C36CA">
        <w:rPr>
          <w:rFonts w:eastAsia="Times New Roman"/>
          <w:b w:val="0"/>
          <w:color w:val="000000"/>
          <w:sz w:val="28"/>
          <w:szCs w:val="28"/>
        </w:rPr>
        <w:t xml:space="preserve"> сокращена </w:t>
      </w:r>
      <w:r w:rsidR="009B5B79">
        <w:rPr>
          <w:rFonts w:eastAsia="Times New Roman"/>
          <w:b w:val="0"/>
          <w:color w:val="000000"/>
          <w:sz w:val="28"/>
          <w:szCs w:val="28"/>
        </w:rPr>
        <w:t xml:space="preserve"> на </w:t>
      </w:r>
      <w:r w:rsidR="00484F54">
        <w:rPr>
          <w:rFonts w:eastAsia="Times New Roman"/>
          <w:b w:val="0"/>
          <w:color w:val="000000"/>
          <w:sz w:val="28"/>
          <w:szCs w:val="28"/>
        </w:rPr>
        <w:t>2</w:t>
      </w:r>
      <w:r w:rsidR="001C36CA">
        <w:rPr>
          <w:rFonts w:eastAsia="Times New Roman"/>
          <w:b w:val="0"/>
          <w:color w:val="000000"/>
          <w:sz w:val="28"/>
          <w:szCs w:val="28"/>
        </w:rPr>
        <w:t>59252,36</w:t>
      </w:r>
      <w:r w:rsidR="00484F54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Pr="00E64E1F">
        <w:rPr>
          <w:rFonts w:eastAsia="Times New Roman"/>
          <w:b w:val="0"/>
          <w:color w:val="000000"/>
          <w:sz w:val="28"/>
          <w:szCs w:val="28"/>
        </w:rPr>
        <w:t>тыс. рублей</w:t>
      </w:r>
      <w:r w:rsidR="001C36CA">
        <w:rPr>
          <w:rFonts w:eastAsia="Times New Roman"/>
          <w:b w:val="0"/>
          <w:color w:val="000000"/>
          <w:sz w:val="28"/>
          <w:szCs w:val="28"/>
        </w:rPr>
        <w:t xml:space="preserve">, в том числе за счет сокращения нефинансовых активов (уменьшения  показателя стоимости </w:t>
      </w:r>
      <w:proofErr w:type="spellStart"/>
      <w:r w:rsidR="001C36CA">
        <w:rPr>
          <w:rFonts w:eastAsia="Times New Roman"/>
          <w:b w:val="0"/>
          <w:color w:val="000000"/>
          <w:sz w:val="28"/>
          <w:szCs w:val="28"/>
        </w:rPr>
        <w:t>непроизведенных</w:t>
      </w:r>
      <w:proofErr w:type="spellEnd"/>
      <w:r w:rsidR="001C36CA">
        <w:rPr>
          <w:rFonts w:eastAsia="Times New Roman"/>
          <w:b w:val="0"/>
          <w:color w:val="000000"/>
          <w:sz w:val="28"/>
          <w:szCs w:val="28"/>
        </w:rPr>
        <w:t xml:space="preserve"> активов и</w:t>
      </w:r>
      <w:r w:rsidR="005F70CA">
        <w:rPr>
          <w:rFonts w:eastAsia="Times New Roman"/>
          <w:b w:val="0"/>
          <w:color w:val="000000"/>
          <w:sz w:val="28"/>
          <w:szCs w:val="28"/>
        </w:rPr>
        <w:t xml:space="preserve"> </w:t>
      </w:r>
      <w:r w:rsidR="00484F54">
        <w:rPr>
          <w:rFonts w:eastAsia="Times New Roman"/>
          <w:b w:val="0"/>
          <w:color w:val="000000"/>
          <w:sz w:val="28"/>
          <w:szCs w:val="28"/>
        </w:rPr>
        <w:t>нефинансовых активов имущества казны</w:t>
      </w:r>
      <w:r w:rsidR="001C36CA">
        <w:rPr>
          <w:rFonts w:eastAsia="Times New Roman"/>
          <w:b w:val="0"/>
          <w:color w:val="000000"/>
          <w:sz w:val="28"/>
          <w:szCs w:val="28"/>
        </w:rPr>
        <w:t>)</w:t>
      </w:r>
      <w:r w:rsidR="00484F54">
        <w:rPr>
          <w:rFonts w:eastAsia="Times New Roman"/>
          <w:b w:val="0"/>
          <w:color w:val="000000"/>
          <w:sz w:val="28"/>
          <w:szCs w:val="28"/>
        </w:rPr>
        <w:t>.</w:t>
      </w:r>
    </w:p>
    <w:p w:rsidR="007A78B6" w:rsidRDefault="007A78B6" w:rsidP="00484F54">
      <w:pPr>
        <w:ind w:firstLine="709"/>
        <w:jc w:val="both"/>
        <w:rPr>
          <w:b w:val="0"/>
          <w:sz w:val="28"/>
          <w:szCs w:val="28"/>
        </w:rPr>
      </w:pPr>
      <w:r>
        <w:rPr>
          <w:rFonts w:eastAsia="Times New Roman"/>
          <w:b w:val="0"/>
          <w:color w:val="000000"/>
          <w:sz w:val="28"/>
          <w:szCs w:val="28"/>
        </w:rPr>
        <w:t>Показатели р</w:t>
      </w:r>
      <w:r w:rsidR="00484F54">
        <w:rPr>
          <w:rFonts w:eastAsia="Times New Roman"/>
          <w:b w:val="0"/>
          <w:color w:val="000000"/>
          <w:sz w:val="28"/>
          <w:szCs w:val="28"/>
        </w:rPr>
        <w:t>аздел</w:t>
      </w:r>
      <w:r>
        <w:rPr>
          <w:rFonts w:eastAsia="Times New Roman"/>
          <w:b w:val="0"/>
          <w:color w:val="000000"/>
          <w:sz w:val="28"/>
          <w:szCs w:val="28"/>
        </w:rPr>
        <w:t xml:space="preserve">а </w:t>
      </w:r>
      <w:r w:rsidR="00484F54" w:rsidRPr="001A5852">
        <w:rPr>
          <w:b w:val="0"/>
          <w:color w:val="000000"/>
          <w:spacing w:val="1"/>
          <w:sz w:val="28"/>
          <w:szCs w:val="28"/>
          <w:lang w:val="en-US"/>
        </w:rPr>
        <w:t>II</w:t>
      </w:r>
      <w:r w:rsidR="00484F54">
        <w:rPr>
          <w:b w:val="0"/>
          <w:color w:val="000000"/>
          <w:spacing w:val="1"/>
          <w:sz w:val="28"/>
          <w:szCs w:val="28"/>
        </w:rPr>
        <w:t xml:space="preserve"> «Финансовые активы» </w:t>
      </w:r>
      <w:r>
        <w:rPr>
          <w:b w:val="0"/>
          <w:color w:val="000000"/>
          <w:spacing w:val="1"/>
          <w:sz w:val="28"/>
          <w:szCs w:val="28"/>
        </w:rPr>
        <w:t xml:space="preserve"> баланса состоит из дебиторской задолженности</w:t>
      </w:r>
      <w:r w:rsidRPr="007A78B6">
        <w:rPr>
          <w:b w:val="0"/>
          <w:sz w:val="28"/>
          <w:szCs w:val="28"/>
        </w:rPr>
        <w:t xml:space="preserve"> </w:t>
      </w:r>
      <w:r w:rsidR="00840F52">
        <w:rPr>
          <w:b w:val="0"/>
          <w:sz w:val="28"/>
          <w:szCs w:val="28"/>
        </w:rPr>
        <w:t xml:space="preserve">по </w:t>
      </w:r>
      <w:r w:rsidRPr="00761E7F">
        <w:rPr>
          <w:b w:val="0"/>
          <w:sz w:val="28"/>
          <w:szCs w:val="28"/>
        </w:rPr>
        <w:t xml:space="preserve">доходам в сумме </w:t>
      </w:r>
      <w:r>
        <w:rPr>
          <w:b w:val="0"/>
          <w:sz w:val="28"/>
          <w:szCs w:val="28"/>
        </w:rPr>
        <w:t>76702,49 тыс</w:t>
      </w:r>
      <w:proofErr w:type="gramStart"/>
      <w:r w:rsidRPr="00761E7F">
        <w:rPr>
          <w:b w:val="0"/>
          <w:sz w:val="28"/>
          <w:szCs w:val="28"/>
        </w:rPr>
        <w:t>.р</w:t>
      </w:r>
      <w:proofErr w:type="gramEnd"/>
      <w:r w:rsidRPr="00761E7F">
        <w:rPr>
          <w:b w:val="0"/>
          <w:sz w:val="28"/>
          <w:szCs w:val="28"/>
        </w:rPr>
        <w:t>ублей</w:t>
      </w:r>
      <w:r>
        <w:rPr>
          <w:b w:val="0"/>
          <w:sz w:val="28"/>
          <w:szCs w:val="28"/>
        </w:rPr>
        <w:t>, в т.ч</w:t>
      </w:r>
      <w:r w:rsidRPr="00761E7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долгосрочной –75973,00 тыс.рублей, которая начислена  в соответствии </w:t>
      </w:r>
      <w:r>
        <w:rPr>
          <w:b w:val="0"/>
          <w:color w:val="000000"/>
          <w:spacing w:val="1"/>
          <w:sz w:val="28"/>
          <w:szCs w:val="28"/>
        </w:rPr>
        <w:t xml:space="preserve"> </w:t>
      </w:r>
      <w:r w:rsidR="003B2A50" w:rsidRPr="00761E7F">
        <w:rPr>
          <w:b w:val="0"/>
          <w:sz w:val="28"/>
          <w:szCs w:val="28"/>
        </w:rPr>
        <w:t xml:space="preserve"> с федеральным стандартом бухгалтерского учета  «Доходы» </w:t>
      </w:r>
    </w:p>
    <w:p w:rsidR="007A78B6" w:rsidRDefault="007A78B6" w:rsidP="00484F5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Текущая дебиторская задолженность по выплатам по состоянию на 31.12.2021г. отсутствует.</w:t>
      </w:r>
    </w:p>
    <w:p w:rsidR="00AA60AA" w:rsidRDefault="00E64E1F" w:rsidP="00E64E1F">
      <w:pPr>
        <w:ind w:firstLine="567"/>
        <w:jc w:val="both"/>
        <w:rPr>
          <w:b w:val="0"/>
          <w:color w:val="000000"/>
          <w:spacing w:val="1"/>
          <w:sz w:val="28"/>
          <w:szCs w:val="28"/>
        </w:rPr>
      </w:pPr>
      <w:r w:rsidRPr="00D063B2">
        <w:rPr>
          <w:b w:val="0"/>
          <w:color w:val="000000"/>
          <w:spacing w:val="1"/>
          <w:sz w:val="28"/>
          <w:szCs w:val="28"/>
        </w:rPr>
        <w:t xml:space="preserve">Итоговые показатели по разделу </w:t>
      </w:r>
      <w:r w:rsidRPr="00D063B2">
        <w:rPr>
          <w:b w:val="0"/>
          <w:color w:val="000000"/>
          <w:spacing w:val="1"/>
          <w:sz w:val="28"/>
          <w:szCs w:val="28"/>
          <w:lang w:val="en-US"/>
        </w:rPr>
        <w:t>III</w:t>
      </w:r>
      <w:r w:rsidRPr="00D063B2">
        <w:rPr>
          <w:b w:val="0"/>
          <w:color w:val="000000"/>
          <w:spacing w:val="1"/>
          <w:sz w:val="28"/>
          <w:szCs w:val="28"/>
        </w:rPr>
        <w:t xml:space="preserve"> «Обязательства» Баланса  </w:t>
      </w:r>
      <w:r w:rsidR="007A78B6">
        <w:rPr>
          <w:b w:val="0"/>
          <w:color w:val="000000"/>
          <w:spacing w:val="1"/>
          <w:sz w:val="28"/>
          <w:szCs w:val="28"/>
        </w:rPr>
        <w:t xml:space="preserve">возросли </w:t>
      </w:r>
      <w:r w:rsidR="00D063B2" w:rsidRPr="00D063B2">
        <w:rPr>
          <w:b w:val="0"/>
          <w:color w:val="000000"/>
          <w:spacing w:val="1"/>
          <w:sz w:val="28"/>
          <w:szCs w:val="28"/>
        </w:rPr>
        <w:t xml:space="preserve"> на </w:t>
      </w:r>
      <w:r w:rsidR="007A78B6">
        <w:rPr>
          <w:b w:val="0"/>
          <w:color w:val="000000"/>
          <w:spacing w:val="1"/>
          <w:sz w:val="28"/>
          <w:szCs w:val="28"/>
        </w:rPr>
        <w:t>60468,98</w:t>
      </w:r>
      <w:r w:rsidR="00D063B2" w:rsidRPr="00D063B2">
        <w:rPr>
          <w:b w:val="0"/>
          <w:color w:val="000000"/>
          <w:spacing w:val="1"/>
          <w:sz w:val="28"/>
          <w:szCs w:val="28"/>
        </w:rPr>
        <w:t xml:space="preserve"> </w:t>
      </w:r>
      <w:r w:rsidRPr="00D063B2">
        <w:rPr>
          <w:b w:val="0"/>
          <w:color w:val="000000"/>
          <w:spacing w:val="1"/>
          <w:sz w:val="28"/>
          <w:szCs w:val="28"/>
        </w:rPr>
        <w:t>тыс. рублей</w:t>
      </w:r>
      <w:r w:rsidR="004C3AC5" w:rsidRPr="00D063B2">
        <w:rPr>
          <w:b w:val="0"/>
          <w:color w:val="000000"/>
          <w:spacing w:val="1"/>
          <w:sz w:val="28"/>
          <w:szCs w:val="28"/>
        </w:rPr>
        <w:t>, вследстви</w:t>
      </w:r>
      <w:r w:rsidR="007A78B6">
        <w:rPr>
          <w:b w:val="0"/>
          <w:color w:val="000000"/>
          <w:spacing w:val="1"/>
          <w:sz w:val="28"/>
          <w:szCs w:val="28"/>
        </w:rPr>
        <w:t>е</w:t>
      </w:r>
      <w:r w:rsidR="004C3AC5" w:rsidRPr="00D063B2">
        <w:rPr>
          <w:b w:val="0"/>
          <w:color w:val="000000"/>
          <w:spacing w:val="1"/>
          <w:sz w:val="28"/>
          <w:szCs w:val="28"/>
        </w:rPr>
        <w:t xml:space="preserve"> </w:t>
      </w:r>
      <w:r w:rsidR="00612B2C" w:rsidRPr="00D063B2">
        <w:rPr>
          <w:b w:val="0"/>
          <w:color w:val="000000"/>
          <w:spacing w:val="1"/>
          <w:sz w:val="28"/>
          <w:szCs w:val="28"/>
        </w:rPr>
        <w:t xml:space="preserve"> </w:t>
      </w:r>
      <w:r w:rsidR="007A78B6">
        <w:rPr>
          <w:b w:val="0"/>
          <w:color w:val="000000"/>
          <w:spacing w:val="1"/>
          <w:sz w:val="28"/>
          <w:szCs w:val="28"/>
        </w:rPr>
        <w:t xml:space="preserve">роста </w:t>
      </w:r>
      <w:r w:rsidR="00D063B2" w:rsidRPr="00D063B2">
        <w:rPr>
          <w:b w:val="0"/>
          <w:color w:val="000000"/>
          <w:spacing w:val="1"/>
          <w:sz w:val="28"/>
          <w:szCs w:val="28"/>
        </w:rPr>
        <w:t xml:space="preserve"> </w:t>
      </w:r>
      <w:r w:rsidR="00612B2C" w:rsidRPr="00D063B2">
        <w:rPr>
          <w:b w:val="0"/>
          <w:color w:val="000000"/>
          <w:spacing w:val="1"/>
          <w:sz w:val="28"/>
          <w:szCs w:val="28"/>
        </w:rPr>
        <w:t xml:space="preserve"> </w:t>
      </w:r>
      <w:r w:rsidR="004C3AC5" w:rsidRPr="00D063B2">
        <w:rPr>
          <w:b w:val="0"/>
          <w:color w:val="000000"/>
          <w:spacing w:val="1"/>
          <w:sz w:val="28"/>
          <w:szCs w:val="28"/>
        </w:rPr>
        <w:t>начислен</w:t>
      </w:r>
      <w:r w:rsidR="00D063B2" w:rsidRPr="00D063B2">
        <w:rPr>
          <w:b w:val="0"/>
          <w:color w:val="000000"/>
          <w:spacing w:val="1"/>
          <w:sz w:val="28"/>
          <w:szCs w:val="28"/>
        </w:rPr>
        <w:t xml:space="preserve">ных </w:t>
      </w:r>
      <w:r w:rsidR="002C296D" w:rsidRPr="00D063B2">
        <w:rPr>
          <w:b w:val="0"/>
          <w:color w:val="000000"/>
          <w:spacing w:val="1"/>
          <w:sz w:val="28"/>
          <w:szCs w:val="28"/>
        </w:rPr>
        <w:t xml:space="preserve"> доходов будущих периодов</w:t>
      </w:r>
      <w:r w:rsidR="007A78B6">
        <w:rPr>
          <w:b w:val="0"/>
          <w:color w:val="000000"/>
          <w:spacing w:val="1"/>
          <w:sz w:val="28"/>
          <w:szCs w:val="28"/>
        </w:rPr>
        <w:t>.</w:t>
      </w:r>
      <w:r w:rsidR="004C3AC5" w:rsidRPr="001A5852">
        <w:rPr>
          <w:b w:val="0"/>
          <w:color w:val="000000"/>
          <w:spacing w:val="1"/>
          <w:sz w:val="28"/>
          <w:szCs w:val="28"/>
        </w:rPr>
        <w:t xml:space="preserve"> </w:t>
      </w:r>
      <w:r w:rsidRPr="001A5852">
        <w:rPr>
          <w:b w:val="0"/>
          <w:color w:val="000000"/>
          <w:spacing w:val="1"/>
          <w:sz w:val="28"/>
          <w:szCs w:val="28"/>
        </w:rPr>
        <w:t xml:space="preserve"> </w:t>
      </w:r>
    </w:p>
    <w:p w:rsidR="002C296D" w:rsidRDefault="00E64E1F" w:rsidP="00E64E1F">
      <w:pPr>
        <w:ind w:firstLine="567"/>
        <w:jc w:val="both"/>
        <w:rPr>
          <w:b w:val="0"/>
          <w:spacing w:val="1"/>
          <w:sz w:val="28"/>
          <w:szCs w:val="28"/>
        </w:rPr>
      </w:pPr>
      <w:r w:rsidRPr="001A5852">
        <w:rPr>
          <w:b w:val="0"/>
          <w:color w:val="000000"/>
          <w:spacing w:val="1"/>
          <w:sz w:val="28"/>
          <w:szCs w:val="28"/>
        </w:rPr>
        <w:t xml:space="preserve"> </w:t>
      </w:r>
      <w:r w:rsidR="00D063B2">
        <w:rPr>
          <w:b w:val="0"/>
          <w:color w:val="000000"/>
          <w:spacing w:val="1"/>
          <w:sz w:val="28"/>
          <w:szCs w:val="28"/>
        </w:rPr>
        <w:t xml:space="preserve"> Текущая к</w:t>
      </w:r>
      <w:r w:rsidR="002C296D" w:rsidRPr="002C296D">
        <w:rPr>
          <w:b w:val="0"/>
          <w:color w:val="000000"/>
          <w:spacing w:val="1"/>
          <w:sz w:val="28"/>
          <w:szCs w:val="28"/>
        </w:rPr>
        <w:t>редиторская задолженность</w:t>
      </w:r>
      <w:r w:rsidR="00EE0380">
        <w:rPr>
          <w:b w:val="0"/>
          <w:color w:val="000000"/>
          <w:spacing w:val="1"/>
          <w:sz w:val="28"/>
          <w:szCs w:val="28"/>
        </w:rPr>
        <w:t xml:space="preserve"> (</w:t>
      </w:r>
      <w:r w:rsidR="00A11AB0">
        <w:rPr>
          <w:b w:val="0"/>
          <w:color w:val="000000"/>
          <w:spacing w:val="1"/>
          <w:sz w:val="28"/>
          <w:szCs w:val="28"/>
        </w:rPr>
        <w:t xml:space="preserve">без задолженности по доходам будущих периодов) </w:t>
      </w:r>
      <w:r w:rsidR="002C296D" w:rsidRPr="002C296D">
        <w:rPr>
          <w:b w:val="0"/>
          <w:color w:val="000000"/>
          <w:spacing w:val="1"/>
          <w:sz w:val="28"/>
          <w:szCs w:val="28"/>
        </w:rPr>
        <w:t xml:space="preserve"> на конец отчетного года представлена задолженностью по счету </w:t>
      </w:r>
      <w:r w:rsidR="002C296D" w:rsidRPr="000675B9">
        <w:rPr>
          <w:b w:val="0"/>
          <w:spacing w:val="1"/>
          <w:sz w:val="28"/>
          <w:szCs w:val="28"/>
        </w:rPr>
        <w:t>1 302 00 000 «</w:t>
      </w:r>
      <w:r w:rsidR="002C296D" w:rsidRPr="000675B9">
        <w:rPr>
          <w:b w:val="0"/>
          <w:sz w:val="28"/>
          <w:szCs w:val="28"/>
          <w:shd w:val="clear" w:color="auto" w:fill="FFFFFF"/>
        </w:rPr>
        <w:t xml:space="preserve">Расчеты по принятым обязательствам»  в сумме </w:t>
      </w:r>
      <w:r w:rsidR="000675B9" w:rsidRPr="000675B9">
        <w:rPr>
          <w:b w:val="0"/>
          <w:sz w:val="28"/>
          <w:szCs w:val="28"/>
          <w:shd w:val="clear" w:color="auto" w:fill="FFFFFF"/>
        </w:rPr>
        <w:t>7,18</w:t>
      </w:r>
      <w:r w:rsidR="002C296D" w:rsidRPr="000675B9">
        <w:rPr>
          <w:b w:val="0"/>
          <w:sz w:val="28"/>
          <w:szCs w:val="28"/>
          <w:shd w:val="clear" w:color="auto" w:fill="FFFFFF"/>
        </w:rPr>
        <w:t xml:space="preserve"> тыс</w:t>
      </w:r>
      <w:proofErr w:type="gramStart"/>
      <w:r w:rsidR="002C296D" w:rsidRPr="000675B9">
        <w:rPr>
          <w:b w:val="0"/>
          <w:sz w:val="28"/>
          <w:szCs w:val="28"/>
          <w:shd w:val="clear" w:color="auto" w:fill="FFFFFF"/>
        </w:rPr>
        <w:t>.р</w:t>
      </w:r>
      <w:proofErr w:type="gramEnd"/>
      <w:r w:rsidR="002C296D" w:rsidRPr="000675B9">
        <w:rPr>
          <w:b w:val="0"/>
          <w:sz w:val="28"/>
          <w:szCs w:val="28"/>
          <w:shd w:val="clear" w:color="auto" w:fill="FFFFFF"/>
        </w:rPr>
        <w:t>ублей</w:t>
      </w:r>
      <w:r w:rsidR="002C296D" w:rsidRPr="002C296D">
        <w:rPr>
          <w:b w:val="0"/>
          <w:color w:val="3C4043"/>
          <w:sz w:val="28"/>
          <w:szCs w:val="28"/>
          <w:shd w:val="clear" w:color="auto" w:fill="FFFFFF"/>
        </w:rPr>
        <w:t xml:space="preserve"> (</w:t>
      </w:r>
      <w:r w:rsidR="002C296D" w:rsidRPr="002C296D">
        <w:rPr>
          <w:b w:val="0"/>
          <w:spacing w:val="1"/>
          <w:sz w:val="28"/>
          <w:szCs w:val="28"/>
        </w:rPr>
        <w:t>кредиторская задолженность по  расчетам за услуги связи)</w:t>
      </w:r>
      <w:r w:rsidR="000675B9">
        <w:rPr>
          <w:b w:val="0"/>
          <w:spacing w:val="1"/>
          <w:sz w:val="28"/>
          <w:szCs w:val="28"/>
        </w:rPr>
        <w:t>.</w:t>
      </w:r>
    </w:p>
    <w:p w:rsidR="007A78B6" w:rsidRDefault="007A78B6" w:rsidP="007A78B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Кроме вышеперечисленной кредиторской задолженности, п</w:t>
      </w:r>
      <w:r w:rsidRPr="00324B0F">
        <w:rPr>
          <w:b w:val="0"/>
          <w:sz w:val="28"/>
          <w:szCs w:val="28"/>
        </w:rPr>
        <w:t xml:space="preserve">ассив баланса </w:t>
      </w:r>
      <w:r>
        <w:rPr>
          <w:b w:val="0"/>
          <w:sz w:val="28"/>
          <w:szCs w:val="28"/>
        </w:rPr>
        <w:t xml:space="preserve"> Отдела  </w:t>
      </w:r>
      <w:r w:rsidRPr="00C1246E">
        <w:rPr>
          <w:b w:val="0"/>
          <w:sz w:val="28"/>
          <w:szCs w:val="28"/>
        </w:rPr>
        <w:t xml:space="preserve">имущественных отношений  </w:t>
      </w:r>
      <w:r>
        <w:rPr>
          <w:b w:val="0"/>
          <w:sz w:val="28"/>
          <w:szCs w:val="28"/>
        </w:rPr>
        <w:t>представлен следующим обязательствами</w:t>
      </w:r>
      <w:r w:rsidRPr="00324B0F">
        <w:rPr>
          <w:b w:val="0"/>
          <w:sz w:val="28"/>
          <w:szCs w:val="28"/>
        </w:rPr>
        <w:t>:</w:t>
      </w:r>
    </w:p>
    <w:p w:rsidR="007A78B6" w:rsidRDefault="007A78B6" w:rsidP="007A78B6">
      <w:pPr>
        <w:ind w:firstLine="709"/>
        <w:jc w:val="both"/>
        <w:rPr>
          <w:b w:val="0"/>
          <w:sz w:val="28"/>
          <w:szCs w:val="28"/>
        </w:rPr>
      </w:pPr>
      <w:r w:rsidRPr="00324B0F">
        <w:rPr>
          <w:b w:val="0"/>
          <w:sz w:val="28"/>
          <w:szCs w:val="28"/>
        </w:rPr>
        <w:t>- доходы будущих периодов (</w:t>
      </w:r>
      <w:r w:rsidRPr="0006287D">
        <w:rPr>
          <w:b w:val="0"/>
          <w:sz w:val="28"/>
          <w:szCs w:val="28"/>
        </w:rPr>
        <w:t>счет 1.401.40.000) в сумме</w:t>
      </w:r>
      <w:r>
        <w:rPr>
          <w:sz w:val="28"/>
          <w:szCs w:val="28"/>
        </w:rPr>
        <w:t xml:space="preserve"> </w:t>
      </w:r>
      <w:r w:rsidRPr="000675B9">
        <w:rPr>
          <w:b w:val="0"/>
          <w:sz w:val="28"/>
          <w:szCs w:val="28"/>
        </w:rPr>
        <w:t>70</w:t>
      </w:r>
      <w:r w:rsidR="000675B9" w:rsidRPr="000675B9">
        <w:rPr>
          <w:b w:val="0"/>
          <w:sz w:val="28"/>
          <w:szCs w:val="28"/>
        </w:rPr>
        <w:t>707</w:t>
      </w:r>
      <w:r w:rsidRPr="000675B9">
        <w:rPr>
          <w:b w:val="0"/>
          <w:sz w:val="28"/>
          <w:szCs w:val="28"/>
        </w:rPr>
        <w:t>,</w:t>
      </w:r>
      <w:r w:rsidR="000675B9" w:rsidRPr="000675B9">
        <w:rPr>
          <w:b w:val="0"/>
          <w:sz w:val="28"/>
          <w:szCs w:val="28"/>
        </w:rPr>
        <w:t>52</w:t>
      </w:r>
      <w:r w:rsidRPr="00C0468D">
        <w:rPr>
          <w:b w:val="0"/>
          <w:sz w:val="28"/>
          <w:szCs w:val="28"/>
        </w:rPr>
        <w:t xml:space="preserve"> тыс. рублей</w:t>
      </w:r>
      <w:r>
        <w:rPr>
          <w:b w:val="0"/>
          <w:sz w:val="28"/>
          <w:szCs w:val="28"/>
        </w:rPr>
        <w:t>;</w:t>
      </w:r>
    </w:p>
    <w:p w:rsidR="007A78B6" w:rsidRDefault="007A78B6" w:rsidP="007A78B6">
      <w:pPr>
        <w:autoSpaceDE w:val="0"/>
        <w:autoSpaceDN w:val="0"/>
        <w:adjustRightInd w:val="0"/>
        <w:ind w:firstLine="567"/>
        <w:jc w:val="both"/>
        <w:rPr>
          <w:b w:val="0"/>
          <w:sz w:val="28"/>
          <w:szCs w:val="28"/>
        </w:rPr>
      </w:pPr>
      <w:r w:rsidRPr="00324B0F">
        <w:rPr>
          <w:b w:val="0"/>
          <w:sz w:val="28"/>
          <w:szCs w:val="28"/>
        </w:rPr>
        <w:t xml:space="preserve">- резерв предстоящих расходов (счет 1.401.60.000)  в сумме </w:t>
      </w:r>
      <w:r w:rsidR="000675B9">
        <w:rPr>
          <w:b w:val="0"/>
          <w:sz w:val="28"/>
          <w:szCs w:val="28"/>
        </w:rPr>
        <w:t>32,09</w:t>
      </w:r>
      <w:r w:rsidRPr="00324B0F">
        <w:rPr>
          <w:b w:val="0"/>
          <w:sz w:val="28"/>
          <w:szCs w:val="28"/>
        </w:rPr>
        <w:t xml:space="preserve"> тыс</w:t>
      </w:r>
      <w:proofErr w:type="gramStart"/>
      <w:r w:rsidRPr="00324B0F">
        <w:rPr>
          <w:b w:val="0"/>
          <w:sz w:val="28"/>
          <w:szCs w:val="28"/>
        </w:rPr>
        <w:t>.р</w:t>
      </w:r>
      <w:proofErr w:type="gramEnd"/>
      <w:r w:rsidRPr="00324B0F">
        <w:rPr>
          <w:b w:val="0"/>
          <w:sz w:val="28"/>
          <w:szCs w:val="28"/>
        </w:rPr>
        <w:t>ублей, (сформирован резерв на оплату отпусков за фактически отработанное время или компенсаций за неиспользованный отпуск,  включая платежи на обязательное социальное страхование)</w:t>
      </w:r>
      <w:r>
        <w:rPr>
          <w:b w:val="0"/>
          <w:sz w:val="28"/>
          <w:szCs w:val="28"/>
        </w:rPr>
        <w:t>.</w:t>
      </w:r>
      <w:r w:rsidRPr="008E1096">
        <w:rPr>
          <w:rFonts w:eastAsia="Times New Roman"/>
          <w:b w:val="0"/>
          <w:sz w:val="28"/>
          <w:szCs w:val="28"/>
        </w:rPr>
        <w:t xml:space="preserve"> </w:t>
      </w:r>
      <w:r w:rsidRPr="00BE417F">
        <w:rPr>
          <w:rFonts w:eastAsia="Times New Roman"/>
          <w:b w:val="0"/>
          <w:sz w:val="28"/>
          <w:szCs w:val="28"/>
        </w:rPr>
        <w:t xml:space="preserve">Кредиторская задолженность начислена </w:t>
      </w:r>
      <w:r w:rsidRPr="00BE417F">
        <w:rPr>
          <w:b w:val="0"/>
          <w:color w:val="000000"/>
          <w:sz w:val="28"/>
          <w:szCs w:val="28"/>
        </w:rPr>
        <w:t>в соответствии с ФСБУ «Резервы.</w:t>
      </w:r>
      <w:r>
        <w:rPr>
          <w:b w:val="0"/>
          <w:color w:val="000000"/>
          <w:sz w:val="28"/>
          <w:szCs w:val="28"/>
        </w:rPr>
        <w:t xml:space="preserve"> </w:t>
      </w:r>
      <w:r w:rsidRPr="00BE417F">
        <w:rPr>
          <w:b w:val="0"/>
          <w:color w:val="000000"/>
          <w:sz w:val="28"/>
          <w:szCs w:val="28"/>
        </w:rPr>
        <w:t>Раскрытие информации об условных обязательствах и условных активах</w:t>
      </w:r>
      <w:r>
        <w:rPr>
          <w:b w:val="0"/>
          <w:color w:val="000000"/>
          <w:sz w:val="28"/>
          <w:szCs w:val="28"/>
        </w:rPr>
        <w:t>».</w:t>
      </w:r>
    </w:p>
    <w:p w:rsidR="009923E1" w:rsidRPr="00F92903" w:rsidRDefault="009923E1" w:rsidP="009923E1">
      <w:pPr>
        <w:ind w:firstLine="709"/>
        <w:jc w:val="both"/>
        <w:rPr>
          <w:rFonts w:eastAsia="Times New Roman"/>
          <w:b w:val="0"/>
          <w:sz w:val="28"/>
          <w:szCs w:val="28"/>
        </w:rPr>
      </w:pPr>
      <w:r w:rsidRPr="007579D7">
        <w:rPr>
          <w:b w:val="0"/>
          <w:sz w:val="28"/>
          <w:szCs w:val="28"/>
        </w:rPr>
        <w:t>Фи</w:t>
      </w:r>
      <w:r w:rsidRPr="007579D7">
        <w:rPr>
          <w:rFonts w:eastAsia="Times New Roman"/>
          <w:b w:val="0"/>
          <w:color w:val="000000"/>
          <w:sz w:val="28"/>
          <w:szCs w:val="28"/>
        </w:rPr>
        <w:t>нансовый результат прошлых отчетных периодов по Балансу соответствует данным бюджетной отчетности по форме 0503110 «Справка по заключению счетов бюджетного учета отчетного финансового года».</w:t>
      </w:r>
      <w:r w:rsidRPr="00F92903">
        <w:rPr>
          <w:rFonts w:eastAsia="Times New Roman"/>
          <w:b w:val="0"/>
          <w:color w:val="000000"/>
          <w:sz w:val="28"/>
          <w:szCs w:val="28"/>
        </w:rPr>
        <w:t xml:space="preserve"> </w:t>
      </w:r>
    </w:p>
    <w:p w:rsidR="009923E1" w:rsidRDefault="009923E1" w:rsidP="009923E1">
      <w:pPr>
        <w:tabs>
          <w:tab w:val="left" w:pos="1589"/>
        </w:tabs>
        <w:ind w:firstLine="709"/>
        <w:jc w:val="both"/>
        <w:rPr>
          <w:rFonts w:eastAsia="Times New Roman"/>
          <w:b w:val="0"/>
          <w:sz w:val="28"/>
          <w:szCs w:val="28"/>
        </w:rPr>
      </w:pPr>
      <w:r w:rsidRPr="006B0B35">
        <w:rPr>
          <w:rFonts w:eastAsia="Times New Roman"/>
          <w:b w:val="0"/>
          <w:sz w:val="28"/>
          <w:szCs w:val="28"/>
        </w:rPr>
        <w:t xml:space="preserve">Заключение счетов бюджетного </w:t>
      </w:r>
      <w:r>
        <w:rPr>
          <w:rFonts w:eastAsia="Times New Roman"/>
          <w:b w:val="0"/>
          <w:sz w:val="28"/>
          <w:szCs w:val="28"/>
        </w:rPr>
        <w:t>учета отчетного финансового 202</w:t>
      </w:r>
      <w:r w:rsidR="000675B9">
        <w:rPr>
          <w:rFonts w:eastAsia="Times New Roman"/>
          <w:b w:val="0"/>
          <w:sz w:val="28"/>
          <w:szCs w:val="28"/>
        </w:rPr>
        <w:t>1</w:t>
      </w:r>
      <w:r w:rsidRPr="006B0B35">
        <w:rPr>
          <w:rFonts w:eastAsia="Times New Roman"/>
          <w:b w:val="0"/>
          <w:sz w:val="28"/>
          <w:szCs w:val="28"/>
        </w:rPr>
        <w:t xml:space="preserve"> года формы 0503110 «Справка по заключению счетов бюджетного учета отчетного финансового  года» в разрезе кодов операций сектора государственного управления сопоставлено с данными формы 0503121 «Отчет о финансовых результатах деятельности». Расхождений по доходам и расходам в разрезе кодов операций сектора государственного управления не установлено. </w:t>
      </w:r>
    </w:p>
    <w:p w:rsidR="00263370" w:rsidRPr="000E2B81" w:rsidRDefault="003C0702" w:rsidP="003C0702">
      <w:pPr>
        <w:ind w:firstLine="709"/>
        <w:jc w:val="both"/>
        <w:rPr>
          <w:b w:val="0"/>
          <w:sz w:val="28"/>
          <w:szCs w:val="28"/>
        </w:rPr>
      </w:pPr>
      <w:proofErr w:type="gramStart"/>
      <w:r w:rsidRPr="000E2B81">
        <w:rPr>
          <w:b w:val="0"/>
          <w:color w:val="000000"/>
          <w:sz w:val="28"/>
          <w:szCs w:val="28"/>
        </w:rPr>
        <w:t>Проверкой  показателей  Главной  книги установлено, что в нарушение п.1 ст.13 Федерального закона от 06.12.2011г. № 402-ФЗ «О бухгалтерском учете», п.324 Инструкции по</w:t>
      </w:r>
      <w:r w:rsidRPr="000E2B81">
        <w:rPr>
          <w:b w:val="0"/>
          <w:sz w:val="28"/>
          <w:szCs w:val="28"/>
        </w:rPr>
        <w:t xml:space="preserve">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0E2B81">
        <w:rPr>
          <w:b w:val="0"/>
          <w:sz w:val="28"/>
          <w:szCs w:val="28"/>
        </w:rPr>
        <w:lastRenderedPageBreak/>
        <w:t>государственными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</w:t>
      </w:r>
      <w:proofErr w:type="gramEnd"/>
      <w:r w:rsidRPr="000E2B81">
        <w:rPr>
          <w:b w:val="0"/>
          <w:sz w:val="28"/>
          <w:szCs w:val="28"/>
        </w:rPr>
        <w:t xml:space="preserve"> 2010г. N 157н (далее - Инструкция № 157н)</w:t>
      </w:r>
      <w:r w:rsidRPr="000E2B81">
        <w:rPr>
          <w:rFonts w:eastAsia="Times New Roman"/>
          <w:b w:val="0"/>
        </w:rPr>
        <w:t xml:space="preserve"> </w:t>
      </w:r>
      <w:r w:rsidRPr="000E2B81">
        <w:rPr>
          <w:b w:val="0"/>
          <w:color w:val="000000"/>
          <w:sz w:val="28"/>
          <w:szCs w:val="28"/>
        </w:rPr>
        <w:t xml:space="preserve"> и п.55</w:t>
      </w:r>
      <w:r w:rsidRPr="000E2B81">
        <w:rPr>
          <w:b w:val="0"/>
          <w:sz w:val="28"/>
          <w:szCs w:val="28"/>
        </w:rPr>
        <w:t xml:space="preserve"> Инструкции № 191н  </w:t>
      </w:r>
      <w:r w:rsidRPr="000E2B81">
        <w:rPr>
          <w:b w:val="0"/>
          <w:color w:val="000000"/>
          <w:sz w:val="28"/>
          <w:szCs w:val="28"/>
        </w:rPr>
        <w:t xml:space="preserve">не осуществлялся аналитический учет </w:t>
      </w:r>
      <w:r w:rsidRPr="000E2B81">
        <w:rPr>
          <w:b w:val="0"/>
          <w:sz w:val="28"/>
          <w:szCs w:val="28"/>
        </w:rPr>
        <w:t xml:space="preserve">данных по прогнозным (плановым) показателям доходов (поступлений) бюджетов на соответствующий финансовый год (их изменениям) на </w:t>
      </w:r>
      <w:r w:rsidRPr="000E2B81">
        <w:rPr>
          <w:b w:val="0"/>
          <w:color w:val="000000"/>
          <w:sz w:val="28"/>
          <w:szCs w:val="28"/>
        </w:rPr>
        <w:t xml:space="preserve"> счете</w:t>
      </w:r>
      <w:r w:rsidRPr="000E2B81">
        <w:rPr>
          <w:b w:val="0"/>
          <w:sz w:val="28"/>
          <w:szCs w:val="28"/>
        </w:rPr>
        <w:t xml:space="preserve">  50400 «Сметные (плановые, прогнозные) назначения». </w:t>
      </w:r>
    </w:p>
    <w:p w:rsidR="00A33B12" w:rsidRDefault="002D651B">
      <w:pPr>
        <w:tabs>
          <w:tab w:val="left" w:pos="567"/>
        </w:tabs>
        <w:spacing w:before="120"/>
        <w:ind w:firstLine="851"/>
        <w:jc w:val="both"/>
      </w:pPr>
      <w:r>
        <w:rPr>
          <w:bCs/>
          <w:sz w:val="28"/>
          <w:szCs w:val="28"/>
        </w:rPr>
        <w:t xml:space="preserve">Проверкой </w:t>
      </w:r>
      <w:r>
        <w:rPr>
          <w:sz w:val="28"/>
          <w:szCs w:val="28"/>
        </w:rPr>
        <w:t>бюджетной отчетности главного  администратора доходов</w:t>
      </w:r>
      <w:r>
        <w:rPr>
          <w:b w:val="0"/>
          <w:sz w:val="28"/>
          <w:szCs w:val="28"/>
        </w:rPr>
        <w:t xml:space="preserve"> бюджета Апанасенковского муниципального </w:t>
      </w:r>
      <w:r w:rsidR="004D6AA5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 xml:space="preserve">  Ставропольского края  - Отдела </w:t>
      </w:r>
      <w:r w:rsidR="00840F52">
        <w:rPr>
          <w:b w:val="0"/>
          <w:sz w:val="28"/>
          <w:szCs w:val="28"/>
        </w:rPr>
        <w:t xml:space="preserve"> имущественных отношений </w:t>
      </w:r>
      <w:r w:rsidR="008748B3">
        <w:rPr>
          <w:b w:val="0"/>
          <w:sz w:val="28"/>
          <w:szCs w:val="28"/>
        </w:rPr>
        <w:t xml:space="preserve"> у</w:t>
      </w:r>
      <w:r>
        <w:rPr>
          <w:b w:val="0"/>
          <w:sz w:val="28"/>
          <w:szCs w:val="28"/>
        </w:rPr>
        <w:t>становлено:</w:t>
      </w:r>
    </w:p>
    <w:p w:rsidR="00A33B12" w:rsidRPr="00341B8E" w:rsidRDefault="002D651B">
      <w:pPr>
        <w:ind w:firstLine="709"/>
        <w:jc w:val="both"/>
      </w:pPr>
      <w:r w:rsidRPr="00341B8E">
        <w:rPr>
          <w:b w:val="0"/>
          <w:bCs/>
          <w:sz w:val="28"/>
          <w:szCs w:val="28"/>
        </w:rPr>
        <w:t>В 20</w:t>
      </w:r>
      <w:r w:rsidR="00BE4653">
        <w:rPr>
          <w:b w:val="0"/>
          <w:bCs/>
          <w:sz w:val="28"/>
          <w:szCs w:val="28"/>
        </w:rPr>
        <w:t>2</w:t>
      </w:r>
      <w:r w:rsidR="004D6AA5">
        <w:rPr>
          <w:b w:val="0"/>
          <w:bCs/>
          <w:sz w:val="28"/>
          <w:szCs w:val="28"/>
        </w:rPr>
        <w:t>1</w:t>
      </w:r>
      <w:r w:rsidRPr="00341B8E">
        <w:rPr>
          <w:b w:val="0"/>
          <w:bCs/>
          <w:sz w:val="28"/>
          <w:szCs w:val="28"/>
        </w:rPr>
        <w:t xml:space="preserve"> году </w:t>
      </w:r>
      <w:r w:rsidRPr="00341B8E">
        <w:rPr>
          <w:b w:val="0"/>
          <w:sz w:val="28"/>
          <w:szCs w:val="28"/>
        </w:rPr>
        <w:t xml:space="preserve">Отдел </w:t>
      </w:r>
      <w:r w:rsidRPr="00341B8E">
        <w:rPr>
          <w:b w:val="0"/>
          <w:bCs/>
          <w:sz w:val="28"/>
          <w:szCs w:val="28"/>
        </w:rPr>
        <w:t xml:space="preserve"> исполнял функции главного администратора</w:t>
      </w:r>
      <w:r w:rsidR="00657887">
        <w:rPr>
          <w:b w:val="0"/>
          <w:bCs/>
          <w:sz w:val="28"/>
          <w:szCs w:val="28"/>
        </w:rPr>
        <w:t xml:space="preserve"> доходов</w:t>
      </w:r>
      <w:r w:rsidRPr="00341B8E">
        <w:rPr>
          <w:b w:val="0"/>
          <w:bCs/>
          <w:sz w:val="28"/>
          <w:szCs w:val="28"/>
        </w:rPr>
        <w:t xml:space="preserve">  поступлений  бюджета</w:t>
      </w:r>
      <w:r w:rsidR="004D6AA5">
        <w:rPr>
          <w:b w:val="0"/>
          <w:bCs/>
          <w:sz w:val="28"/>
          <w:szCs w:val="28"/>
        </w:rPr>
        <w:t xml:space="preserve"> округа</w:t>
      </w:r>
      <w:r w:rsidRPr="00341B8E">
        <w:rPr>
          <w:b w:val="0"/>
          <w:bCs/>
          <w:sz w:val="28"/>
          <w:szCs w:val="28"/>
        </w:rPr>
        <w:t>, согласно Перечню</w:t>
      </w:r>
      <w:bookmarkStart w:id="0" w:name="bookmark3"/>
      <w:r w:rsidRPr="00341B8E">
        <w:rPr>
          <w:b w:val="0"/>
          <w:bCs/>
          <w:sz w:val="28"/>
          <w:szCs w:val="28"/>
        </w:rPr>
        <w:t xml:space="preserve"> главных администраторов доходов  бюджета </w:t>
      </w:r>
      <w:r w:rsidR="004D6AA5">
        <w:rPr>
          <w:b w:val="0"/>
          <w:bCs/>
          <w:sz w:val="28"/>
          <w:szCs w:val="28"/>
        </w:rPr>
        <w:t xml:space="preserve">округа </w:t>
      </w:r>
      <w:r w:rsidRPr="00341B8E">
        <w:rPr>
          <w:b w:val="0"/>
          <w:bCs/>
          <w:sz w:val="28"/>
          <w:szCs w:val="28"/>
        </w:rPr>
        <w:t>на 20</w:t>
      </w:r>
      <w:r w:rsidR="00BE4653">
        <w:rPr>
          <w:b w:val="0"/>
          <w:bCs/>
          <w:sz w:val="28"/>
          <w:szCs w:val="28"/>
        </w:rPr>
        <w:t>2</w:t>
      </w:r>
      <w:r w:rsidR="004D6AA5">
        <w:rPr>
          <w:b w:val="0"/>
          <w:bCs/>
          <w:sz w:val="28"/>
          <w:szCs w:val="28"/>
        </w:rPr>
        <w:t>1</w:t>
      </w:r>
      <w:r w:rsidRPr="00341B8E">
        <w:rPr>
          <w:b w:val="0"/>
          <w:bCs/>
          <w:sz w:val="28"/>
          <w:szCs w:val="28"/>
        </w:rPr>
        <w:t xml:space="preserve"> год</w:t>
      </w:r>
      <w:bookmarkEnd w:id="0"/>
      <w:r w:rsidR="00840F52">
        <w:rPr>
          <w:b w:val="0"/>
          <w:bCs/>
          <w:sz w:val="28"/>
          <w:szCs w:val="28"/>
        </w:rPr>
        <w:t>.</w:t>
      </w:r>
      <w:r w:rsidRPr="00341B8E">
        <w:rPr>
          <w:b w:val="0"/>
          <w:bCs/>
          <w:sz w:val="28"/>
          <w:szCs w:val="28"/>
        </w:rPr>
        <w:t xml:space="preserve"> </w:t>
      </w:r>
    </w:p>
    <w:p w:rsidR="00A33B12" w:rsidRPr="00A900EF" w:rsidRDefault="002D651B">
      <w:pPr>
        <w:ind w:firstLine="708"/>
        <w:jc w:val="both"/>
        <w:rPr>
          <w:b w:val="0"/>
          <w:sz w:val="28"/>
          <w:szCs w:val="28"/>
        </w:rPr>
      </w:pPr>
      <w:r w:rsidRPr="00A900EF">
        <w:rPr>
          <w:b w:val="0"/>
          <w:sz w:val="28"/>
          <w:szCs w:val="28"/>
        </w:rPr>
        <w:t>По данным Отчета об исполнении бюджета за 20</w:t>
      </w:r>
      <w:r w:rsidR="004D6AA5">
        <w:rPr>
          <w:b w:val="0"/>
          <w:sz w:val="28"/>
          <w:szCs w:val="28"/>
        </w:rPr>
        <w:t>21</w:t>
      </w:r>
      <w:r w:rsidRPr="00A900EF">
        <w:rPr>
          <w:b w:val="0"/>
          <w:sz w:val="28"/>
          <w:szCs w:val="28"/>
        </w:rPr>
        <w:t xml:space="preserve"> год при прогнозируемы</w:t>
      </w:r>
      <w:r w:rsidR="00A900EF">
        <w:rPr>
          <w:b w:val="0"/>
          <w:sz w:val="28"/>
          <w:szCs w:val="28"/>
        </w:rPr>
        <w:t>х объемах</w:t>
      </w:r>
      <w:r w:rsidRPr="00A900EF">
        <w:rPr>
          <w:b w:val="0"/>
          <w:sz w:val="28"/>
          <w:szCs w:val="28"/>
        </w:rPr>
        <w:t xml:space="preserve"> </w:t>
      </w:r>
      <w:r w:rsidR="009923E1">
        <w:rPr>
          <w:b w:val="0"/>
          <w:sz w:val="28"/>
          <w:szCs w:val="28"/>
        </w:rPr>
        <w:t>неналоговых</w:t>
      </w:r>
      <w:r w:rsidRPr="00A900EF">
        <w:rPr>
          <w:b w:val="0"/>
          <w:sz w:val="28"/>
          <w:szCs w:val="28"/>
        </w:rPr>
        <w:t xml:space="preserve"> доходов  Отдела </w:t>
      </w:r>
      <w:r w:rsidR="00904C73">
        <w:rPr>
          <w:b w:val="0"/>
          <w:sz w:val="28"/>
          <w:szCs w:val="28"/>
        </w:rPr>
        <w:t>имущественных отношений</w:t>
      </w:r>
      <w:r w:rsidRPr="00A900EF">
        <w:rPr>
          <w:b w:val="0"/>
          <w:sz w:val="28"/>
          <w:szCs w:val="28"/>
        </w:rPr>
        <w:t xml:space="preserve"> в сумме</w:t>
      </w:r>
      <w:r w:rsidR="000F62EB" w:rsidRPr="00A900EF">
        <w:rPr>
          <w:b w:val="0"/>
          <w:sz w:val="28"/>
          <w:szCs w:val="28"/>
        </w:rPr>
        <w:t xml:space="preserve"> </w:t>
      </w:r>
      <w:r w:rsidR="00D94F07">
        <w:rPr>
          <w:b w:val="0"/>
          <w:sz w:val="28"/>
          <w:szCs w:val="28"/>
        </w:rPr>
        <w:t>7953,44</w:t>
      </w:r>
      <w:r w:rsidRPr="00A900EF">
        <w:rPr>
          <w:b w:val="0"/>
          <w:sz w:val="28"/>
          <w:szCs w:val="28"/>
        </w:rPr>
        <w:t xml:space="preserve"> тыс. рублей исполнение составило 1</w:t>
      </w:r>
      <w:r w:rsidR="00D94F07">
        <w:rPr>
          <w:b w:val="0"/>
          <w:sz w:val="28"/>
          <w:szCs w:val="28"/>
        </w:rPr>
        <w:t>36</w:t>
      </w:r>
      <w:r w:rsidRPr="00A900EF">
        <w:rPr>
          <w:b w:val="0"/>
          <w:sz w:val="28"/>
          <w:szCs w:val="28"/>
        </w:rPr>
        <w:t xml:space="preserve">% - </w:t>
      </w:r>
      <w:r w:rsidR="00D94F07">
        <w:rPr>
          <w:b w:val="0"/>
          <w:sz w:val="28"/>
          <w:szCs w:val="28"/>
        </w:rPr>
        <w:t>10826,06</w:t>
      </w:r>
      <w:r w:rsidR="009923E1">
        <w:rPr>
          <w:b w:val="0"/>
          <w:sz w:val="28"/>
          <w:szCs w:val="28"/>
        </w:rPr>
        <w:t xml:space="preserve"> </w:t>
      </w:r>
      <w:r w:rsidRPr="00A900EF">
        <w:rPr>
          <w:b w:val="0"/>
          <w:sz w:val="28"/>
          <w:szCs w:val="28"/>
        </w:rPr>
        <w:t>тыс</w:t>
      </w:r>
      <w:proofErr w:type="gramStart"/>
      <w:r w:rsidRPr="00A900EF">
        <w:rPr>
          <w:b w:val="0"/>
          <w:sz w:val="28"/>
          <w:szCs w:val="28"/>
        </w:rPr>
        <w:t>.р</w:t>
      </w:r>
      <w:proofErr w:type="gramEnd"/>
      <w:r w:rsidRPr="00A900EF">
        <w:rPr>
          <w:b w:val="0"/>
          <w:sz w:val="28"/>
          <w:szCs w:val="28"/>
        </w:rPr>
        <w:t>ублей, из которых:</w:t>
      </w:r>
    </w:p>
    <w:p w:rsidR="009923E1" w:rsidRPr="008E2F05" w:rsidRDefault="009923E1" w:rsidP="00F0338C">
      <w:pPr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b w:val="0"/>
          <w:sz w:val="28"/>
          <w:szCs w:val="28"/>
        </w:rPr>
      </w:pPr>
      <w:r w:rsidRPr="008E2F05">
        <w:rPr>
          <w:b w:val="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bookmarkStart w:id="1" w:name="_GoBack"/>
      <w:r>
        <w:rPr>
          <w:b w:val="0"/>
          <w:sz w:val="28"/>
          <w:szCs w:val="28"/>
        </w:rPr>
        <w:t xml:space="preserve"> поступили </w:t>
      </w:r>
      <w:r w:rsidRPr="008E2F05">
        <w:rPr>
          <w:b w:val="0"/>
          <w:sz w:val="28"/>
          <w:szCs w:val="28"/>
        </w:rPr>
        <w:t xml:space="preserve">в сумме </w:t>
      </w:r>
      <w:r>
        <w:rPr>
          <w:b w:val="0"/>
          <w:sz w:val="28"/>
          <w:szCs w:val="28"/>
        </w:rPr>
        <w:t xml:space="preserve"> 8</w:t>
      </w:r>
      <w:r w:rsidR="00D94F07">
        <w:rPr>
          <w:b w:val="0"/>
          <w:sz w:val="28"/>
          <w:szCs w:val="28"/>
        </w:rPr>
        <w:t>20,98</w:t>
      </w:r>
      <w:r>
        <w:rPr>
          <w:b w:val="0"/>
          <w:sz w:val="28"/>
          <w:szCs w:val="28"/>
        </w:rPr>
        <w:t xml:space="preserve"> тыс</w:t>
      </w:r>
      <w:proofErr w:type="gramStart"/>
      <w:r>
        <w:rPr>
          <w:b w:val="0"/>
          <w:sz w:val="28"/>
          <w:szCs w:val="28"/>
        </w:rPr>
        <w:t>.</w:t>
      </w:r>
      <w:r w:rsidRPr="008E2F05">
        <w:rPr>
          <w:b w:val="0"/>
          <w:sz w:val="28"/>
          <w:szCs w:val="28"/>
        </w:rPr>
        <w:t>р</w:t>
      </w:r>
      <w:proofErr w:type="gramEnd"/>
      <w:r w:rsidRPr="008E2F05">
        <w:rPr>
          <w:b w:val="0"/>
          <w:sz w:val="28"/>
          <w:szCs w:val="28"/>
        </w:rPr>
        <w:t xml:space="preserve">ублей, при планируемых – </w:t>
      </w:r>
      <w:r>
        <w:rPr>
          <w:b w:val="0"/>
          <w:sz w:val="28"/>
          <w:szCs w:val="28"/>
        </w:rPr>
        <w:t xml:space="preserve"> </w:t>
      </w:r>
      <w:r w:rsidR="00D94F07">
        <w:rPr>
          <w:b w:val="0"/>
          <w:sz w:val="28"/>
          <w:szCs w:val="28"/>
        </w:rPr>
        <w:t>500,00</w:t>
      </w:r>
      <w:r>
        <w:rPr>
          <w:b w:val="0"/>
          <w:sz w:val="28"/>
          <w:szCs w:val="28"/>
        </w:rPr>
        <w:t xml:space="preserve"> тыс.</w:t>
      </w:r>
      <w:r w:rsidRPr="008E2F05">
        <w:rPr>
          <w:b w:val="0"/>
          <w:sz w:val="28"/>
          <w:szCs w:val="28"/>
        </w:rPr>
        <w:t>рублей (</w:t>
      </w:r>
      <w:r>
        <w:rPr>
          <w:b w:val="0"/>
          <w:sz w:val="28"/>
          <w:szCs w:val="28"/>
        </w:rPr>
        <w:t xml:space="preserve">исполнены назначения на </w:t>
      </w:r>
      <w:r w:rsidRPr="008E2F05">
        <w:rPr>
          <w:b w:val="0"/>
          <w:sz w:val="28"/>
          <w:szCs w:val="28"/>
        </w:rPr>
        <w:t>1</w:t>
      </w:r>
      <w:r w:rsidR="00D94F07">
        <w:rPr>
          <w:b w:val="0"/>
          <w:sz w:val="28"/>
          <w:szCs w:val="28"/>
        </w:rPr>
        <w:t>64</w:t>
      </w:r>
      <w:r w:rsidRPr="008E2F05">
        <w:rPr>
          <w:b w:val="0"/>
          <w:sz w:val="28"/>
          <w:szCs w:val="28"/>
        </w:rPr>
        <w:t xml:space="preserve"> %).</w:t>
      </w:r>
    </w:p>
    <w:bookmarkEnd w:id="1"/>
    <w:p w:rsidR="009923E1" w:rsidRPr="008E2F05" w:rsidRDefault="009923E1" w:rsidP="00F0338C">
      <w:pPr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b w:val="0"/>
          <w:sz w:val="28"/>
          <w:szCs w:val="28"/>
        </w:rPr>
      </w:pPr>
      <w:r w:rsidRPr="008E2F05">
        <w:rPr>
          <w:b w:val="0"/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</w:t>
      </w:r>
      <w:r w:rsidR="00D94F07">
        <w:rPr>
          <w:b w:val="0"/>
          <w:sz w:val="28"/>
          <w:szCs w:val="28"/>
        </w:rPr>
        <w:t>округов</w:t>
      </w:r>
      <w:r w:rsidRPr="008E2F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исполнены </w:t>
      </w:r>
      <w:r w:rsidR="00793F55">
        <w:rPr>
          <w:b w:val="0"/>
          <w:sz w:val="28"/>
          <w:szCs w:val="28"/>
        </w:rPr>
        <w:t xml:space="preserve">в сумме </w:t>
      </w:r>
      <w:r w:rsidRPr="008E2F05">
        <w:rPr>
          <w:b w:val="0"/>
          <w:sz w:val="28"/>
          <w:szCs w:val="28"/>
        </w:rPr>
        <w:t xml:space="preserve"> </w:t>
      </w:r>
      <w:r w:rsidR="00D94F07">
        <w:rPr>
          <w:b w:val="0"/>
          <w:sz w:val="28"/>
          <w:szCs w:val="28"/>
        </w:rPr>
        <w:t>7950,27</w:t>
      </w:r>
      <w:r>
        <w:rPr>
          <w:b w:val="0"/>
          <w:sz w:val="28"/>
          <w:szCs w:val="28"/>
        </w:rPr>
        <w:t xml:space="preserve"> тыс</w:t>
      </w:r>
      <w:proofErr w:type="gramStart"/>
      <w:r>
        <w:rPr>
          <w:b w:val="0"/>
          <w:sz w:val="28"/>
          <w:szCs w:val="28"/>
        </w:rPr>
        <w:t>.</w:t>
      </w:r>
      <w:r w:rsidRPr="008E2F05">
        <w:rPr>
          <w:b w:val="0"/>
          <w:sz w:val="28"/>
          <w:szCs w:val="28"/>
        </w:rPr>
        <w:t>р</w:t>
      </w:r>
      <w:proofErr w:type="gramEnd"/>
      <w:r w:rsidRPr="008E2F05">
        <w:rPr>
          <w:b w:val="0"/>
          <w:sz w:val="28"/>
          <w:szCs w:val="28"/>
        </w:rPr>
        <w:t xml:space="preserve">ублей, при планируемых – </w:t>
      </w:r>
      <w:r w:rsidR="00D94F07">
        <w:rPr>
          <w:b w:val="0"/>
          <w:sz w:val="28"/>
          <w:szCs w:val="28"/>
        </w:rPr>
        <w:t xml:space="preserve">6511,84 </w:t>
      </w:r>
      <w:r>
        <w:rPr>
          <w:b w:val="0"/>
          <w:sz w:val="28"/>
          <w:szCs w:val="28"/>
        </w:rPr>
        <w:t>тыс.</w:t>
      </w:r>
      <w:r w:rsidRPr="008E2F05">
        <w:rPr>
          <w:b w:val="0"/>
          <w:sz w:val="28"/>
          <w:szCs w:val="28"/>
        </w:rPr>
        <w:t>рублей (</w:t>
      </w:r>
      <w:r>
        <w:rPr>
          <w:b w:val="0"/>
          <w:sz w:val="28"/>
          <w:szCs w:val="28"/>
        </w:rPr>
        <w:t>исполнены назначения на 1</w:t>
      </w:r>
      <w:r w:rsidR="00D94F07">
        <w:rPr>
          <w:b w:val="0"/>
          <w:sz w:val="28"/>
          <w:szCs w:val="28"/>
        </w:rPr>
        <w:t>22</w:t>
      </w:r>
      <w:r w:rsidRPr="008E2F05">
        <w:rPr>
          <w:b w:val="0"/>
          <w:sz w:val="28"/>
          <w:szCs w:val="28"/>
        </w:rPr>
        <w:t xml:space="preserve"> %).</w:t>
      </w:r>
    </w:p>
    <w:p w:rsidR="009923E1" w:rsidRDefault="009923E1" w:rsidP="00F0338C">
      <w:pPr>
        <w:numPr>
          <w:ilvl w:val="0"/>
          <w:numId w:val="4"/>
        </w:numPr>
        <w:tabs>
          <w:tab w:val="left" w:pos="1134"/>
        </w:tabs>
        <w:suppressAutoHyphens w:val="0"/>
        <w:ind w:left="0" w:firstLine="567"/>
        <w:contextualSpacing/>
        <w:jc w:val="both"/>
        <w:rPr>
          <w:b w:val="0"/>
          <w:sz w:val="28"/>
          <w:szCs w:val="28"/>
        </w:rPr>
      </w:pPr>
      <w:r w:rsidRPr="008E2F05">
        <w:rPr>
          <w:b w:val="0"/>
          <w:sz w:val="28"/>
          <w:szCs w:val="28"/>
        </w:rPr>
        <w:t xml:space="preserve">Доходы от сдачи в аренду имущества, находящегося в оперативном управлении органов </w:t>
      </w:r>
      <w:r w:rsidR="00A37176">
        <w:rPr>
          <w:b w:val="0"/>
          <w:sz w:val="28"/>
          <w:szCs w:val="28"/>
        </w:rPr>
        <w:t>управления муниципальных округов</w:t>
      </w:r>
      <w:r w:rsidRPr="008E2F05">
        <w:rPr>
          <w:b w:val="0"/>
          <w:sz w:val="28"/>
          <w:szCs w:val="28"/>
        </w:rPr>
        <w:t xml:space="preserve"> и созданных ими учреждений (за исключением имущества муниципальных бюджетных и автономных учреждений) </w:t>
      </w:r>
      <w:r>
        <w:rPr>
          <w:b w:val="0"/>
          <w:sz w:val="28"/>
          <w:szCs w:val="28"/>
        </w:rPr>
        <w:t xml:space="preserve">исполнены </w:t>
      </w:r>
      <w:r w:rsidR="00793F55">
        <w:rPr>
          <w:b w:val="0"/>
          <w:sz w:val="28"/>
          <w:szCs w:val="28"/>
        </w:rPr>
        <w:t xml:space="preserve">в сумме </w:t>
      </w:r>
      <w:r w:rsidRPr="008E2F05">
        <w:rPr>
          <w:b w:val="0"/>
          <w:sz w:val="28"/>
          <w:szCs w:val="28"/>
        </w:rPr>
        <w:t xml:space="preserve"> </w:t>
      </w:r>
      <w:r w:rsidR="001F0728">
        <w:rPr>
          <w:b w:val="0"/>
          <w:sz w:val="28"/>
          <w:szCs w:val="28"/>
        </w:rPr>
        <w:t>812,46</w:t>
      </w:r>
      <w:r w:rsidRPr="008E2F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тыс</w:t>
      </w:r>
      <w:proofErr w:type="gramStart"/>
      <w:r>
        <w:rPr>
          <w:b w:val="0"/>
          <w:sz w:val="28"/>
          <w:szCs w:val="28"/>
        </w:rPr>
        <w:t>.</w:t>
      </w:r>
      <w:r w:rsidRPr="008E2F05">
        <w:rPr>
          <w:b w:val="0"/>
          <w:sz w:val="28"/>
          <w:szCs w:val="28"/>
        </w:rPr>
        <w:t>р</w:t>
      </w:r>
      <w:proofErr w:type="gramEnd"/>
      <w:r w:rsidRPr="008E2F05">
        <w:rPr>
          <w:b w:val="0"/>
          <w:sz w:val="28"/>
          <w:szCs w:val="28"/>
        </w:rPr>
        <w:t xml:space="preserve">ублей, при планируемых – </w:t>
      </w:r>
      <w:r w:rsidR="001F0728">
        <w:rPr>
          <w:b w:val="0"/>
          <w:sz w:val="28"/>
          <w:szCs w:val="28"/>
        </w:rPr>
        <w:t>448</w:t>
      </w:r>
      <w:r>
        <w:rPr>
          <w:b w:val="0"/>
          <w:sz w:val="28"/>
          <w:szCs w:val="28"/>
        </w:rPr>
        <w:t>,</w:t>
      </w:r>
      <w:r w:rsidR="001F0728">
        <w:rPr>
          <w:b w:val="0"/>
          <w:sz w:val="28"/>
          <w:szCs w:val="28"/>
        </w:rPr>
        <w:t>60</w:t>
      </w:r>
      <w:r>
        <w:rPr>
          <w:b w:val="0"/>
          <w:sz w:val="28"/>
          <w:szCs w:val="28"/>
        </w:rPr>
        <w:t xml:space="preserve"> </w:t>
      </w:r>
      <w:r w:rsidRPr="008E2F0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тыс.</w:t>
      </w:r>
      <w:r w:rsidRPr="008E2F05">
        <w:rPr>
          <w:b w:val="0"/>
          <w:sz w:val="28"/>
          <w:szCs w:val="28"/>
        </w:rPr>
        <w:t>рублей (</w:t>
      </w:r>
      <w:r>
        <w:rPr>
          <w:b w:val="0"/>
          <w:sz w:val="28"/>
          <w:szCs w:val="28"/>
        </w:rPr>
        <w:t xml:space="preserve">исполнены назначения на </w:t>
      </w:r>
      <w:r w:rsidR="001F0728">
        <w:rPr>
          <w:b w:val="0"/>
          <w:sz w:val="28"/>
          <w:szCs w:val="28"/>
        </w:rPr>
        <w:t>181</w:t>
      </w:r>
      <w:r w:rsidRPr="008E2F05">
        <w:rPr>
          <w:b w:val="0"/>
          <w:sz w:val="28"/>
          <w:szCs w:val="28"/>
        </w:rPr>
        <w:t xml:space="preserve"> %).</w:t>
      </w:r>
    </w:p>
    <w:p w:rsidR="00F0338C" w:rsidRDefault="00F0338C" w:rsidP="00F0338C">
      <w:pPr>
        <w:numPr>
          <w:ilvl w:val="0"/>
          <w:numId w:val="4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b w:val="0"/>
          <w:sz w:val="28"/>
          <w:szCs w:val="28"/>
        </w:rPr>
      </w:pPr>
      <w:r w:rsidRPr="00F0338C">
        <w:rPr>
          <w:b w:val="0"/>
          <w:sz w:val="28"/>
          <w:szCs w:val="28"/>
        </w:rPr>
        <w:t xml:space="preserve">Доходы от реализации иного имущества, находящегося в собственности муниципальных </w:t>
      </w:r>
      <w:r w:rsidR="004C6CC1">
        <w:rPr>
          <w:b w:val="0"/>
          <w:sz w:val="28"/>
          <w:szCs w:val="28"/>
        </w:rPr>
        <w:t>округов</w:t>
      </w:r>
      <w:r w:rsidRPr="00F0338C">
        <w:rPr>
          <w:b w:val="0"/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исполнены </w:t>
      </w:r>
      <w:r w:rsidR="00793F55">
        <w:rPr>
          <w:b w:val="0"/>
          <w:sz w:val="28"/>
          <w:szCs w:val="28"/>
        </w:rPr>
        <w:t xml:space="preserve">в сумме </w:t>
      </w:r>
      <w:r w:rsidR="004C6CC1">
        <w:rPr>
          <w:b w:val="0"/>
          <w:sz w:val="28"/>
          <w:szCs w:val="28"/>
        </w:rPr>
        <w:t>19</w:t>
      </w:r>
      <w:r w:rsidRPr="00F0338C">
        <w:rPr>
          <w:b w:val="0"/>
          <w:sz w:val="28"/>
          <w:szCs w:val="28"/>
        </w:rPr>
        <w:t>,</w:t>
      </w:r>
      <w:r w:rsidR="004C6CC1">
        <w:rPr>
          <w:b w:val="0"/>
          <w:sz w:val="28"/>
          <w:szCs w:val="28"/>
        </w:rPr>
        <w:t>52</w:t>
      </w:r>
      <w:r w:rsidRPr="00F0338C">
        <w:rPr>
          <w:b w:val="0"/>
          <w:sz w:val="28"/>
          <w:szCs w:val="28"/>
        </w:rPr>
        <w:t xml:space="preserve"> тыс</w:t>
      </w:r>
      <w:proofErr w:type="gramStart"/>
      <w:r w:rsidRPr="00F0338C">
        <w:rPr>
          <w:b w:val="0"/>
          <w:sz w:val="28"/>
          <w:szCs w:val="28"/>
        </w:rPr>
        <w:t>.р</w:t>
      </w:r>
      <w:proofErr w:type="gramEnd"/>
      <w:r w:rsidRPr="00F0338C">
        <w:rPr>
          <w:b w:val="0"/>
          <w:sz w:val="28"/>
          <w:szCs w:val="28"/>
        </w:rPr>
        <w:t>ублей, при отсутствии планируемых назначений.</w:t>
      </w:r>
    </w:p>
    <w:p w:rsidR="00F0338C" w:rsidRDefault="00F0338C" w:rsidP="00F0338C">
      <w:pPr>
        <w:numPr>
          <w:ilvl w:val="0"/>
          <w:numId w:val="4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b w:val="0"/>
          <w:sz w:val="28"/>
          <w:szCs w:val="28"/>
        </w:rPr>
      </w:pPr>
      <w:r w:rsidRPr="00F0338C">
        <w:rPr>
          <w:b w:val="0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</w:t>
      </w:r>
      <w:r w:rsidR="004C6CC1">
        <w:rPr>
          <w:b w:val="0"/>
          <w:sz w:val="28"/>
          <w:szCs w:val="28"/>
        </w:rPr>
        <w:t xml:space="preserve">сположены в границах </w:t>
      </w:r>
      <w:r w:rsidRPr="00F0338C">
        <w:rPr>
          <w:b w:val="0"/>
          <w:sz w:val="28"/>
          <w:szCs w:val="28"/>
        </w:rPr>
        <w:t xml:space="preserve"> муниципальных </w:t>
      </w:r>
      <w:r w:rsidR="004C6CC1">
        <w:rPr>
          <w:b w:val="0"/>
          <w:sz w:val="28"/>
          <w:szCs w:val="28"/>
        </w:rPr>
        <w:t xml:space="preserve">округов </w:t>
      </w:r>
      <w:r w:rsidRPr="00F0338C">
        <w:rPr>
          <w:b w:val="0"/>
          <w:sz w:val="28"/>
          <w:szCs w:val="28"/>
        </w:rPr>
        <w:t xml:space="preserve"> исполнены </w:t>
      </w:r>
      <w:r w:rsidR="00793F55">
        <w:rPr>
          <w:b w:val="0"/>
          <w:sz w:val="28"/>
          <w:szCs w:val="28"/>
        </w:rPr>
        <w:t xml:space="preserve">в сумме </w:t>
      </w:r>
      <w:r w:rsidR="004C6CC1">
        <w:rPr>
          <w:b w:val="0"/>
          <w:sz w:val="28"/>
          <w:szCs w:val="28"/>
        </w:rPr>
        <w:t>1036,39</w:t>
      </w:r>
      <w:r w:rsidRPr="00F0338C">
        <w:rPr>
          <w:b w:val="0"/>
          <w:sz w:val="28"/>
          <w:szCs w:val="28"/>
        </w:rPr>
        <w:t xml:space="preserve"> тыс</w:t>
      </w:r>
      <w:proofErr w:type="gramStart"/>
      <w:r w:rsidRPr="00F0338C">
        <w:rPr>
          <w:b w:val="0"/>
          <w:sz w:val="28"/>
          <w:szCs w:val="28"/>
        </w:rPr>
        <w:t>.р</w:t>
      </w:r>
      <w:proofErr w:type="gramEnd"/>
      <w:r w:rsidRPr="00F0338C">
        <w:rPr>
          <w:b w:val="0"/>
          <w:sz w:val="28"/>
          <w:szCs w:val="28"/>
        </w:rPr>
        <w:t xml:space="preserve">ублей, при планируемых – </w:t>
      </w:r>
      <w:r w:rsidR="004C6CC1">
        <w:rPr>
          <w:b w:val="0"/>
          <w:sz w:val="28"/>
          <w:szCs w:val="28"/>
        </w:rPr>
        <w:t>420</w:t>
      </w:r>
      <w:r w:rsidRPr="00F0338C">
        <w:rPr>
          <w:b w:val="0"/>
          <w:sz w:val="28"/>
          <w:szCs w:val="28"/>
        </w:rPr>
        <w:t xml:space="preserve">,0  тыс.рублей (исполнены назначения на </w:t>
      </w:r>
      <w:r w:rsidR="004C6CC1">
        <w:rPr>
          <w:b w:val="0"/>
          <w:sz w:val="28"/>
          <w:szCs w:val="28"/>
        </w:rPr>
        <w:t>247</w:t>
      </w:r>
      <w:r w:rsidRPr="00F0338C">
        <w:rPr>
          <w:b w:val="0"/>
          <w:sz w:val="28"/>
          <w:szCs w:val="28"/>
        </w:rPr>
        <w:t xml:space="preserve"> %).</w:t>
      </w:r>
    </w:p>
    <w:p w:rsidR="00F0338C" w:rsidRDefault="00915DA8" w:rsidP="00F0338C">
      <w:pPr>
        <w:numPr>
          <w:ilvl w:val="0"/>
          <w:numId w:val="4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b w:val="0"/>
          <w:sz w:val="28"/>
          <w:szCs w:val="28"/>
        </w:rPr>
      </w:pPr>
      <w:r w:rsidRPr="00915DA8">
        <w:rPr>
          <w:b w:val="0"/>
          <w:sz w:val="28"/>
          <w:szCs w:val="28"/>
        </w:rPr>
        <w:lastRenderedPageBreak/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исполнена</w:t>
      </w:r>
      <w:r w:rsidRPr="00F0338C">
        <w:rPr>
          <w:b w:val="0"/>
          <w:sz w:val="28"/>
          <w:szCs w:val="28"/>
        </w:rPr>
        <w:t xml:space="preserve"> </w:t>
      </w:r>
      <w:r w:rsidR="00793F55">
        <w:rPr>
          <w:b w:val="0"/>
          <w:sz w:val="28"/>
          <w:szCs w:val="28"/>
        </w:rPr>
        <w:t xml:space="preserve">в сумме </w:t>
      </w:r>
      <w:r>
        <w:rPr>
          <w:b w:val="0"/>
          <w:sz w:val="28"/>
          <w:szCs w:val="28"/>
        </w:rPr>
        <w:t>1</w:t>
      </w:r>
      <w:r w:rsidR="004C6CC1">
        <w:rPr>
          <w:b w:val="0"/>
          <w:sz w:val="28"/>
          <w:szCs w:val="28"/>
        </w:rPr>
        <w:t>87</w:t>
      </w:r>
      <w:r>
        <w:rPr>
          <w:b w:val="0"/>
          <w:sz w:val="28"/>
          <w:szCs w:val="28"/>
        </w:rPr>
        <w:t>,</w:t>
      </w:r>
      <w:r w:rsidR="004C6CC1">
        <w:rPr>
          <w:b w:val="0"/>
          <w:sz w:val="28"/>
          <w:szCs w:val="28"/>
        </w:rPr>
        <w:t>69</w:t>
      </w:r>
      <w:r w:rsidRPr="00F0338C">
        <w:rPr>
          <w:b w:val="0"/>
          <w:sz w:val="28"/>
          <w:szCs w:val="28"/>
        </w:rPr>
        <w:t xml:space="preserve"> тыс</w:t>
      </w:r>
      <w:proofErr w:type="gramStart"/>
      <w:r w:rsidRPr="00F0338C">
        <w:rPr>
          <w:b w:val="0"/>
          <w:sz w:val="28"/>
          <w:szCs w:val="28"/>
        </w:rPr>
        <w:t>.р</w:t>
      </w:r>
      <w:proofErr w:type="gramEnd"/>
      <w:r w:rsidRPr="00F0338C">
        <w:rPr>
          <w:b w:val="0"/>
          <w:sz w:val="28"/>
          <w:szCs w:val="28"/>
        </w:rPr>
        <w:t xml:space="preserve">ублей, при планируемых – </w:t>
      </w:r>
      <w:r w:rsidR="004C6CC1">
        <w:rPr>
          <w:b w:val="0"/>
          <w:sz w:val="28"/>
          <w:szCs w:val="28"/>
        </w:rPr>
        <w:t>73</w:t>
      </w:r>
      <w:r>
        <w:rPr>
          <w:b w:val="0"/>
          <w:sz w:val="28"/>
          <w:szCs w:val="28"/>
        </w:rPr>
        <w:t>,00</w:t>
      </w:r>
      <w:r w:rsidRPr="00F0338C">
        <w:rPr>
          <w:b w:val="0"/>
          <w:sz w:val="28"/>
          <w:szCs w:val="28"/>
        </w:rPr>
        <w:t xml:space="preserve">  тыс.рублей (исполнены назначения на </w:t>
      </w:r>
      <w:r>
        <w:rPr>
          <w:b w:val="0"/>
          <w:sz w:val="28"/>
          <w:szCs w:val="28"/>
        </w:rPr>
        <w:t>2</w:t>
      </w:r>
      <w:r w:rsidR="004C6CC1">
        <w:rPr>
          <w:b w:val="0"/>
          <w:sz w:val="28"/>
          <w:szCs w:val="28"/>
        </w:rPr>
        <w:t>57</w:t>
      </w:r>
      <w:r w:rsidRPr="00F0338C">
        <w:rPr>
          <w:b w:val="0"/>
          <w:sz w:val="28"/>
          <w:szCs w:val="28"/>
        </w:rPr>
        <w:t xml:space="preserve"> %).</w:t>
      </w:r>
    </w:p>
    <w:p w:rsidR="00915DA8" w:rsidRDefault="00915DA8" w:rsidP="00F0338C">
      <w:pPr>
        <w:numPr>
          <w:ilvl w:val="0"/>
          <w:numId w:val="4"/>
        </w:numPr>
        <w:tabs>
          <w:tab w:val="left" w:pos="1276"/>
        </w:tabs>
        <w:suppressAutoHyphens w:val="0"/>
        <w:ind w:left="0" w:firstLine="567"/>
        <w:contextualSpacing/>
        <w:jc w:val="both"/>
        <w:rPr>
          <w:b w:val="0"/>
          <w:sz w:val="28"/>
          <w:szCs w:val="28"/>
        </w:rPr>
      </w:pPr>
      <w:r w:rsidRPr="00254614">
        <w:rPr>
          <w:b w:val="0"/>
          <w:sz w:val="28"/>
          <w:szCs w:val="28"/>
        </w:rPr>
        <w:t xml:space="preserve">Невыясненные поступления, зачисляемые </w:t>
      </w:r>
      <w:r w:rsidR="00A37176">
        <w:rPr>
          <w:b w:val="0"/>
          <w:sz w:val="28"/>
          <w:szCs w:val="28"/>
        </w:rPr>
        <w:t xml:space="preserve"> в бюджеты муниципальных округов </w:t>
      </w:r>
      <w:r w:rsidR="00254614" w:rsidRPr="00254614">
        <w:rPr>
          <w:b w:val="0"/>
          <w:sz w:val="28"/>
          <w:szCs w:val="28"/>
        </w:rPr>
        <w:t xml:space="preserve"> исполнены  в</w:t>
      </w:r>
      <w:r w:rsidR="00254614">
        <w:rPr>
          <w:b w:val="0"/>
          <w:sz w:val="28"/>
          <w:szCs w:val="28"/>
        </w:rPr>
        <w:t xml:space="preserve"> сумме </w:t>
      </w:r>
      <w:r w:rsidR="004C6CC1">
        <w:rPr>
          <w:b w:val="0"/>
          <w:sz w:val="28"/>
          <w:szCs w:val="28"/>
        </w:rPr>
        <w:t>(-)</w:t>
      </w:r>
      <w:r w:rsidR="00254614">
        <w:rPr>
          <w:b w:val="0"/>
          <w:sz w:val="28"/>
          <w:szCs w:val="28"/>
        </w:rPr>
        <w:t>1,25</w:t>
      </w:r>
      <w:r w:rsidR="00254614" w:rsidRPr="00F0338C">
        <w:rPr>
          <w:b w:val="0"/>
          <w:sz w:val="28"/>
          <w:szCs w:val="28"/>
        </w:rPr>
        <w:t xml:space="preserve"> тыс</w:t>
      </w:r>
      <w:proofErr w:type="gramStart"/>
      <w:r w:rsidR="00254614" w:rsidRPr="00F0338C">
        <w:rPr>
          <w:b w:val="0"/>
          <w:sz w:val="28"/>
          <w:szCs w:val="28"/>
        </w:rPr>
        <w:t>.р</w:t>
      </w:r>
      <w:proofErr w:type="gramEnd"/>
      <w:r w:rsidR="00254614" w:rsidRPr="00F0338C">
        <w:rPr>
          <w:b w:val="0"/>
          <w:sz w:val="28"/>
          <w:szCs w:val="28"/>
        </w:rPr>
        <w:t>ублей</w:t>
      </w:r>
      <w:r w:rsidR="00254614">
        <w:rPr>
          <w:b w:val="0"/>
          <w:sz w:val="28"/>
          <w:szCs w:val="28"/>
        </w:rPr>
        <w:t>.</w:t>
      </w:r>
    </w:p>
    <w:p w:rsidR="00D32E03" w:rsidRDefault="00341B8E" w:rsidP="00793F55">
      <w:pPr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A900EF">
        <w:rPr>
          <w:b w:val="0"/>
          <w:sz w:val="28"/>
          <w:szCs w:val="28"/>
        </w:rPr>
        <w:t xml:space="preserve">Учет расчетов  </w:t>
      </w:r>
      <w:proofErr w:type="spellStart"/>
      <w:r w:rsidRPr="00A900EF">
        <w:rPr>
          <w:b w:val="0"/>
          <w:sz w:val="28"/>
          <w:szCs w:val="28"/>
        </w:rPr>
        <w:t>администрируем</w:t>
      </w:r>
      <w:r w:rsidR="0006013B" w:rsidRPr="00A900EF">
        <w:rPr>
          <w:b w:val="0"/>
          <w:sz w:val="28"/>
          <w:szCs w:val="28"/>
        </w:rPr>
        <w:t>ых</w:t>
      </w:r>
      <w:proofErr w:type="spellEnd"/>
      <w:r w:rsidRPr="00A900EF">
        <w:rPr>
          <w:b w:val="0"/>
          <w:sz w:val="28"/>
          <w:szCs w:val="28"/>
        </w:rPr>
        <w:t xml:space="preserve"> доход</w:t>
      </w:r>
      <w:r w:rsidR="0006013B" w:rsidRPr="00A900EF">
        <w:rPr>
          <w:b w:val="0"/>
          <w:sz w:val="28"/>
          <w:szCs w:val="28"/>
        </w:rPr>
        <w:t>ов</w:t>
      </w:r>
      <w:r w:rsidRPr="00A900EF">
        <w:rPr>
          <w:b w:val="0"/>
          <w:sz w:val="28"/>
          <w:szCs w:val="28"/>
        </w:rPr>
        <w:t xml:space="preserve"> Отдела  осуществлялся на счете бюджетного учета 020500000 «Расчеты по доходам»</w:t>
      </w:r>
      <w:r w:rsidR="00915DA8">
        <w:rPr>
          <w:b w:val="0"/>
          <w:sz w:val="28"/>
          <w:szCs w:val="28"/>
        </w:rPr>
        <w:t xml:space="preserve"> </w:t>
      </w:r>
      <w:r w:rsidRPr="00A900EF">
        <w:rPr>
          <w:b w:val="0"/>
          <w:sz w:val="28"/>
          <w:szCs w:val="28"/>
        </w:rPr>
        <w:t xml:space="preserve"> в Журнале операций расчетов с дебиторами по доходам № 5 и Главной книге в разрезе кодов бюджетной классификации.</w:t>
      </w:r>
      <w:r w:rsidR="00D32E03" w:rsidRPr="00A900EF">
        <w:rPr>
          <w:b w:val="0"/>
          <w:sz w:val="28"/>
          <w:szCs w:val="28"/>
        </w:rPr>
        <w:t xml:space="preserve"> </w:t>
      </w:r>
    </w:p>
    <w:p w:rsidR="000904E8" w:rsidRPr="004E42AD" w:rsidRDefault="000904E8" w:rsidP="009E1593">
      <w:pPr>
        <w:ind w:firstLine="540"/>
        <w:jc w:val="both"/>
        <w:rPr>
          <w:b w:val="0"/>
          <w:sz w:val="28"/>
          <w:szCs w:val="28"/>
          <w:u w:val="single"/>
        </w:rPr>
      </w:pPr>
      <w:proofErr w:type="gramStart"/>
      <w:r w:rsidRPr="004E42AD">
        <w:rPr>
          <w:rFonts w:eastAsia="Times New Roman"/>
          <w:b w:val="0"/>
          <w:sz w:val="28"/>
          <w:szCs w:val="28"/>
          <w:u w:val="single"/>
        </w:rPr>
        <w:t>В нарушение</w:t>
      </w:r>
      <w:r w:rsidR="004E42AD" w:rsidRPr="004E42AD">
        <w:rPr>
          <w:rFonts w:eastAsia="Times New Roman"/>
          <w:b w:val="0"/>
          <w:sz w:val="28"/>
          <w:szCs w:val="28"/>
          <w:u w:val="single"/>
        </w:rPr>
        <w:t xml:space="preserve"> ст.5 ст.6 Федерального закона РФ   </w:t>
      </w:r>
      <w:r w:rsidR="004E42AD" w:rsidRPr="004E42AD">
        <w:rPr>
          <w:b w:val="0"/>
          <w:sz w:val="28"/>
          <w:szCs w:val="28"/>
          <w:u w:val="single"/>
        </w:rPr>
        <w:t xml:space="preserve">от 06.12.2011г. № 402-ФЗ «О бухгалтерском учете», </w:t>
      </w:r>
      <w:r w:rsidR="00E310FF">
        <w:rPr>
          <w:b w:val="0"/>
          <w:sz w:val="28"/>
          <w:szCs w:val="28"/>
          <w:u w:val="single"/>
        </w:rPr>
        <w:t xml:space="preserve">п.382 Инструкции № 157н, </w:t>
      </w:r>
      <w:r w:rsidRPr="004E42AD">
        <w:rPr>
          <w:b w:val="0"/>
          <w:sz w:val="28"/>
          <w:szCs w:val="28"/>
          <w:u w:val="single"/>
        </w:rPr>
        <w:t>п. 78 Инструкции по применению плана счетов бюджетного учета, утвержденной Приказом Минфина России от 06.12.2010 г. № 162  Отелом</w:t>
      </w:r>
      <w:r w:rsidR="004E42AD" w:rsidRPr="004E42AD">
        <w:rPr>
          <w:b w:val="0"/>
          <w:sz w:val="28"/>
          <w:szCs w:val="28"/>
          <w:u w:val="single"/>
        </w:rPr>
        <w:t xml:space="preserve"> имущественных отношений </w:t>
      </w:r>
      <w:r w:rsidRPr="004E42AD">
        <w:rPr>
          <w:b w:val="0"/>
          <w:sz w:val="28"/>
          <w:szCs w:val="28"/>
          <w:u w:val="single"/>
        </w:rPr>
        <w:t xml:space="preserve"> </w:t>
      </w:r>
      <w:r w:rsidR="00CE0EEE" w:rsidRPr="004E42AD">
        <w:rPr>
          <w:b w:val="0"/>
          <w:sz w:val="28"/>
          <w:szCs w:val="28"/>
          <w:u w:val="single"/>
        </w:rPr>
        <w:t xml:space="preserve">в бюджетном учете </w:t>
      </w:r>
      <w:r w:rsidRPr="004E42AD">
        <w:rPr>
          <w:b w:val="0"/>
          <w:sz w:val="28"/>
          <w:szCs w:val="28"/>
          <w:u w:val="single"/>
        </w:rPr>
        <w:t xml:space="preserve"> не отража</w:t>
      </w:r>
      <w:r w:rsidR="00904C73">
        <w:rPr>
          <w:b w:val="0"/>
          <w:sz w:val="28"/>
          <w:szCs w:val="28"/>
          <w:u w:val="single"/>
        </w:rPr>
        <w:t>лись</w:t>
      </w:r>
      <w:r w:rsidRPr="004E42AD">
        <w:rPr>
          <w:b w:val="0"/>
          <w:sz w:val="28"/>
          <w:szCs w:val="28"/>
          <w:u w:val="single"/>
        </w:rPr>
        <w:t xml:space="preserve"> полные данные о начислениях </w:t>
      </w:r>
      <w:proofErr w:type="spellStart"/>
      <w:r w:rsidRPr="004E42AD">
        <w:rPr>
          <w:b w:val="0"/>
          <w:sz w:val="28"/>
          <w:szCs w:val="28"/>
          <w:u w:val="single"/>
        </w:rPr>
        <w:t>администрируемых</w:t>
      </w:r>
      <w:proofErr w:type="spellEnd"/>
      <w:r w:rsidRPr="004E42AD">
        <w:rPr>
          <w:b w:val="0"/>
          <w:sz w:val="28"/>
          <w:szCs w:val="28"/>
          <w:u w:val="single"/>
        </w:rPr>
        <w:t xml:space="preserve"> доходов</w:t>
      </w:r>
      <w:r w:rsidR="00904C73">
        <w:rPr>
          <w:b w:val="0"/>
          <w:sz w:val="28"/>
          <w:szCs w:val="28"/>
          <w:u w:val="single"/>
        </w:rPr>
        <w:t xml:space="preserve"> </w:t>
      </w:r>
      <w:r w:rsidR="00904C73" w:rsidRPr="004E42AD">
        <w:rPr>
          <w:rFonts w:eastAsia="Times New Roman"/>
          <w:b w:val="0"/>
          <w:sz w:val="28"/>
          <w:szCs w:val="28"/>
          <w:u w:val="single"/>
        </w:rPr>
        <w:t xml:space="preserve">в разрезе контрагентов (плательщиков доходов </w:t>
      </w:r>
      <w:r w:rsidR="00E310FF">
        <w:rPr>
          <w:rFonts w:eastAsia="Times New Roman"/>
          <w:b w:val="0"/>
          <w:sz w:val="28"/>
          <w:szCs w:val="28"/>
          <w:u w:val="single"/>
        </w:rPr>
        <w:t>–</w:t>
      </w:r>
      <w:r w:rsidR="00904C73" w:rsidRPr="004E42AD">
        <w:rPr>
          <w:rFonts w:eastAsia="Times New Roman"/>
          <w:b w:val="0"/>
          <w:sz w:val="28"/>
          <w:szCs w:val="28"/>
          <w:u w:val="single"/>
        </w:rPr>
        <w:t xml:space="preserve"> арендаторов</w:t>
      </w:r>
      <w:r w:rsidR="00E310FF">
        <w:rPr>
          <w:rFonts w:eastAsia="Times New Roman"/>
          <w:b w:val="0"/>
          <w:sz w:val="28"/>
          <w:szCs w:val="28"/>
          <w:u w:val="single"/>
        </w:rPr>
        <w:t>)</w:t>
      </w:r>
      <w:r w:rsidRPr="004E42AD">
        <w:rPr>
          <w:b w:val="0"/>
          <w:sz w:val="28"/>
          <w:szCs w:val="28"/>
          <w:u w:val="single"/>
        </w:rPr>
        <w:t>, о задолженности по</w:t>
      </w:r>
      <w:proofErr w:type="gramEnd"/>
      <w:r w:rsidRPr="004E42AD">
        <w:rPr>
          <w:b w:val="0"/>
          <w:sz w:val="28"/>
          <w:szCs w:val="28"/>
          <w:u w:val="single"/>
        </w:rPr>
        <w:t xml:space="preserve"> указанным платежам, о списании сумм задолженности  </w:t>
      </w:r>
      <w:r w:rsidRPr="004E42AD">
        <w:rPr>
          <w:rFonts w:eastAsia="Times New Roman"/>
          <w:b w:val="0"/>
          <w:sz w:val="28"/>
          <w:szCs w:val="28"/>
          <w:u w:val="single"/>
        </w:rPr>
        <w:t>в разрезе контрагентов (плательщиков доходов</w:t>
      </w:r>
      <w:r w:rsidR="00E775CE" w:rsidRPr="004E42AD">
        <w:rPr>
          <w:rFonts w:eastAsia="Times New Roman"/>
          <w:b w:val="0"/>
          <w:sz w:val="28"/>
          <w:szCs w:val="28"/>
          <w:u w:val="single"/>
        </w:rPr>
        <w:t xml:space="preserve"> - арендаторов</w:t>
      </w:r>
      <w:r w:rsidRPr="004E42AD">
        <w:rPr>
          <w:rFonts w:eastAsia="Times New Roman"/>
          <w:b w:val="0"/>
          <w:sz w:val="28"/>
          <w:szCs w:val="28"/>
          <w:u w:val="single"/>
        </w:rPr>
        <w:t>)</w:t>
      </w:r>
      <w:r w:rsidRPr="004E42AD">
        <w:rPr>
          <w:b w:val="0"/>
          <w:sz w:val="28"/>
          <w:szCs w:val="28"/>
          <w:u w:val="single"/>
        </w:rPr>
        <w:t>.</w:t>
      </w:r>
    </w:p>
    <w:p w:rsidR="00263370" w:rsidRDefault="00263370" w:rsidP="00263370">
      <w:pPr>
        <w:pStyle w:val="afb"/>
        <w:ind w:left="0" w:firstLine="709"/>
        <w:jc w:val="both"/>
        <w:rPr>
          <w:b w:val="0"/>
          <w:sz w:val="28"/>
          <w:szCs w:val="28"/>
        </w:rPr>
      </w:pPr>
      <w:r w:rsidRPr="003C688E">
        <w:rPr>
          <w:b w:val="0"/>
          <w:sz w:val="28"/>
          <w:szCs w:val="28"/>
        </w:rPr>
        <w:t>Данные главной книги  (обороты по счет</w:t>
      </w:r>
      <w:r>
        <w:rPr>
          <w:b w:val="0"/>
          <w:sz w:val="28"/>
          <w:szCs w:val="28"/>
        </w:rPr>
        <w:t xml:space="preserve">у </w:t>
      </w:r>
      <w:r w:rsidRPr="003C688E">
        <w:rPr>
          <w:b w:val="0"/>
          <w:sz w:val="28"/>
          <w:szCs w:val="28"/>
        </w:rPr>
        <w:t xml:space="preserve">  1.210.02.151</w:t>
      </w:r>
      <w:r>
        <w:rPr>
          <w:b w:val="0"/>
          <w:sz w:val="28"/>
          <w:szCs w:val="28"/>
        </w:rPr>
        <w:t>)</w:t>
      </w:r>
      <w:r w:rsidRPr="003C688E">
        <w:rPr>
          <w:b w:val="0"/>
          <w:sz w:val="28"/>
          <w:szCs w:val="28"/>
        </w:rPr>
        <w:t xml:space="preserve"> соответствуют  показателям формы 0503127 и формы 0503164.</w:t>
      </w:r>
      <w:r>
        <w:rPr>
          <w:b w:val="0"/>
          <w:sz w:val="28"/>
          <w:szCs w:val="28"/>
        </w:rPr>
        <w:t xml:space="preserve"> </w:t>
      </w:r>
    </w:p>
    <w:p w:rsidR="00E623FF" w:rsidRPr="003C688E" w:rsidRDefault="00E623FF" w:rsidP="00A900EF">
      <w:pPr>
        <w:pStyle w:val="afb"/>
        <w:ind w:left="0" w:firstLine="709"/>
        <w:jc w:val="both"/>
        <w:rPr>
          <w:b w:val="0"/>
          <w:sz w:val="28"/>
          <w:szCs w:val="28"/>
        </w:rPr>
      </w:pPr>
      <w:r w:rsidRPr="00B03A66">
        <w:rPr>
          <w:b w:val="0"/>
          <w:sz w:val="28"/>
          <w:szCs w:val="28"/>
        </w:rPr>
        <w:t xml:space="preserve">Достоверность кассовых  </w:t>
      </w:r>
      <w:r>
        <w:rPr>
          <w:b w:val="0"/>
          <w:sz w:val="28"/>
          <w:szCs w:val="28"/>
        </w:rPr>
        <w:t xml:space="preserve">доходов </w:t>
      </w:r>
      <w:r w:rsidRPr="00B03A66">
        <w:rPr>
          <w:b w:val="0"/>
          <w:sz w:val="28"/>
          <w:szCs w:val="28"/>
        </w:rPr>
        <w:t xml:space="preserve"> формы 0503127  </w:t>
      </w:r>
      <w:r>
        <w:rPr>
          <w:b w:val="0"/>
          <w:sz w:val="28"/>
          <w:szCs w:val="28"/>
        </w:rPr>
        <w:t xml:space="preserve">Отдела </w:t>
      </w:r>
      <w:r w:rsidR="00E310FF">
        <w:rPr>
          <w:b w:val="0"/>
          <w:sz w:val="28"/>
          <w:szCs w:val="28"/>
        </w:rPr>
        <w:t xml:space="preserve">имущественных отношений </w:t>
      </w:r>
      <w:r w:rsidRPr="00B03A66">
        <w:rPr>
          <w:b w:val="0"/>
          <w:sz w:val="28"/>
          <w:szCs w:val="28"/>
        </w:rPr>
        <w:t xml:space="preserve">подтверждена показателями  Отчета по поступлениям и выбытиям (ф.0503151) органа осуществляющего кассовое обслуживание исполнения  бюджета </w:t>
      </w:r>
      <w:r w:rsidR="00A37176">
        <w:rPr>
          <w:b w:val="0"/>
          <w:sz w:val="28"/>
          <w:szCs w:val="28"/>
        </w:rPr>
        <w:t>округа</w:t>
      </w:r>
      <w:r w:rsidRPr="00B03A66">
        <w:rPr>
          <w:b w:val="0"/>
          <w:sz w:val="28"/>
          <w:szCs w:val="28"/>
        </w:rPr>
        <w:t xml:space="preserve"> -  Управления Федерального казначейства по Ставропольскому краю</w:t>
      </w:r>
      <w:r>
        <w:rPr>
          <w:b w:val="0"/>
          <w:sz w:val="28"/>
          <w:szCs w:val="28"/>
        </w:rPr>
        <w:t>.</w:t>
      </w:r>
    </w:p>
    <w:p w:rsidR="00A33B12" w:rsidRPr="00A900EF" w:rsidRDefault="002D651B" w:rsidP="00793F55">
      <w:pPr>
        <w:ind w:firstLine="709"/>
        <w:jc w:val="both"/>
      </w:pPr>
      <w:r w:rsidRPr="00A900EF">
        <w:rPr>
          <w:b w:val="0"/>
          <w:sz w:val="28"/>
          <w:szCs w:val="28"/>
        </w:rPr>
        <w:t xml:space="preserve">Согласно Приложению  </w:t>
      </w:r>
      <w:r w:rsidR="00E310FF">
        <w:rPr>
          <w:b w:val="0"/>
          <w:sz w:val="28"/>
          <w:szCs w:val="28"/>
        </w:rPr>
        <w:t>8</w:t>
      </w:r>
      <w:r w:rsidRPr="00A900EF">
        <w:rPr>
          <w:b w:val="0"/>
          <w:sz w:val="28"/>
          <w:szCs w:val="28"/>
        </w:rPr>
        <w:t xml:space="preserve"> к решению о бюджете в  отчетном периоде  Отдел </w:t>
      </w:r>
      <w:r w:rsidR="00E310FF">
        <w:rPr>
          <w:b w:val="0"/>
          <w:sz w:val="28"/>
          <w:szCs w:val="28"/>
        </w:rPr>
        <w:t xml:space="preserve">имущественных отношений </w:t>
      </w:r>
      <w:r w:rsidRPr="00A900EF">
        <w:rPr>
          <w:b w:val="0"/>
          <w:sz w:val="28"/>
          <w:szCs w:val="28"/>
        </w:rPr>
        <w:t xml:space="preserve">исполнял функции  </w:t>
      </w:r>
      <w:r w:rsidRPr="00A900EF">
        <w:rPr>
          <w:sz w:val="28"/>
          <w:szCs w:val="28"/>
        </w:rPr>
        <w:t xml:space="preserve">главного  распорядителя бюджетных средств  </w:t>
      </w:r>
      <w:r w:rsidRPr="00A900EF">
        <w:rPr>
          <w:b w:val="0"/>
          <w:sz w:val="28"/>
          <w:szCs w:val="28"/>
        </w:rPr>
        <w:t xml:space="preserve"> бюджета</w:t>
      </w:r>
      <w:r w:rsidR="00291410">
        <w:rPr>
          <w:b w:val="0"/>
          <w:sz w:val="28"/>
          <w:szCs w:val="28"/>
        </w:rPr>
        <w:t xml:space="preserve"> округа</w:t>
      </w:r>
      <w:r w:rsidRPr="00A900EF">
        <w:rPr>
          <w:b w:val="0"/>
          <w:sz w:val="28"/>
          <w:szCs w:val="28"/>
        </w:rPr>
        <w:t>.</w:t>
      </w:r>
    </w:p>
    <w:p w:rsidR="001D6018" w:rsidRPr="00346F6E" w:rsidRDefault="002D651B">
      <w:pPr>
        <w:tabs>
          <w:tab w:val="left" w:pos="567"/>
        </w:tabs>
        <w:ind w:firstLine="709"/>
        <w:jc w:val="both"/>
        <w:rPr>
          <w:b w:val="0"/>
          <w:color w:val="000000"/>
          <w:sz w:val="28"/>
          <w:szCs w:val="28"/>
        </w:rPr>
      </w:pPr>
      <w:r w:rsidRPr="001D6018">
        <w:rPr>
          <w:b w:val="0"/>
          <w:sz w:val="28"/>
          <w:szCs w:val="28"/>
        </w:rPr>
        <w:t xml:space="preserve">Бюджетные ассигнования  первоначально утверждены в объеме                  </w:t>
      </w:r>
      <w:r w:rsidR="00180009">
        <w:rPr>
          <w:b w:val="0"/>
          <w:sz w:val="28"/>
          <w:szCs w:val="28"/>
        </w:rPr>
        <w:t>5521</w:t>
      </w:r>
      <w:r w:rsidR="0081406C" w:rsidRPr="0081406C">
        <w:rPr>
          <w:b w:val="0"/>
          <w:bCs/>
          <w:sz w:val="28"/>
          <w:szCs w:val="28"/>
        </w:rPr>
        <w:t>,00</w:t>
      </w:r>
      <w:r w:rsidR="0081406C">
        <w:rPr>
          <w:b w:val="0"/>
          <w:bCs/>
        </w:rPr>
        <w:t xml:space="preserve"> </w:t>
      </w:r>
      <w:r w:rsidRPr="001D6018">
        <w:rPr>
          <w:b w:val="0"/>
          <w:sz w:val="28"/>
          <w:szCs w:val="28"/>
        </w:rPr>
        <w:t>тыс</w:t>
      </w:r>
      <w:proofErr w:type="gramStart"/>
      <w:r w:rsidRPr="001D6018">
        <w:rPr>
          <w:b w:val="0"/>
          <w:sz w:val="28"/>
          <w:szCs w:val="28"/>
        </w:rPr>
        <w:t>.р</w:t>
      </w:r>
      <w:proofErr w:type="gramEnd"/>
      <w:r w:rsidRPr="001D6018">
        <w:rPr>
          <w:b w:val="0"/>
          <w:sz w:val="28"/>
          <w:szCs w:val="28"/>
        </w:rPr>
        <w:t>ублей. В ходе исполнения бюджета</w:t>
      </w:r>
      <w:r w:rsidR="00291410">
        <w:rPr>
          <w:b w:val="0"/>
          <w:sz w:val="28"/>
          <w:szCs w:val="28"/>
        </w:rPr>
        <w:t xml:space="preserve"> округа </w:t>
      </w:r>
      <w:r w:rsidRPr="001D6018">
        <w:rPr>
          <w:b w:val="0"/>
          <w:sz w:val="28"/>
          <w:szCs w:val="28"/>
        </w:rPr>
        <w:t xml:space="preserve"> </w:t>
      </w:r>
      <w:r w:rsidR="00B72056" w:rsidRPr="001D6018">
        <w:rPr>
          <w:b w:val="0"/>
          <w:sz w:val="28"/>
          <w:szCs w:val="28"/>
        </w:rPr>
        <w:t xml:space="preserve"> </w:t>
      </w:r>
      <w:r w:rsidRPr="001D6018">
        <w:rPr>
          <w:b w:val="0"/>
          <w:sz w:val="28"/>
          <w:szCs w:val="28"/>
        </w:rPr>
        <w:t xml:space="preserve">была произведена  корректировка бюджетных </w:t>
      </w:r>
      <w:r w:rsidR="0081406C">
        <w:rPr>
          <w:b w:val="0"/>
          <w:sz w:val="28"/>
          <w:szCs w:val="28"/>
        </w:rPr>
        <w:t xml:space="preserve">назначений </w:t>
      </w:r>
      <w:r w:rsidRPr="001D6018">
        <w:rPr>
          <w:b w:val="0"/>
          <w:sz w:val="28"/>
          <w:szCs w:val="28"/>
        </w:rPr>
        <w:t xml:space="preserve"> в сторону увеличения на сумму </w:t>
      </w:r>
      <w:r w:rsidR="00180009">
        <w:rPr>
          <w:b w:val="0"/>
          <w:sz w:val="28"/>
          <w:szCs w:val="28"/>
        </w:rPr>
        <w:t>3056,40</w:t>
      </w:r>
      <w:r w:rsidRPr="001D6018">
        <w:rPr>
          <w:b w:val="0"/>
          <w:sz w:val="28"/>
          <w:szCs w:val="28"/>
        </w:rPr>
        <w:t xml:space="preserve"> тыс</w:t>
      </w:r>
      <w:proofErr w:type="gramStart"/>
      <w:r w:rsidRPr="001D6018">
        <w:rPr>
          <w:b w:val="0"/>
          <w:sz w:val="28"/>
          <w:szCs w:val="28"/>
        </w:rPr>
        <w:t>.р</w:t>
      </w:r>
      <w:proofErr w:type="gramEnd"/>
      <w:r w:rsidRPr="001D6018">
        <w:rPr>
          <w:b w:val="0"/>
          <w:sz w:val="28"/>
          <w:szCs w:val="28"/>
        </w:rPr>
        <w:t>ублей</w:t>
      </w:r>
      <w:r w:rsidRPr="00346F6E">
        <w:rPr>
          <w:b w:val="0"/>
          <w:sz w:val="28"/>
          <w:szCs w:val="28"/>
        </w:rPr>
        <w:t xml:space="preserve">, </w:t>
      </w:r>
      <w:r w:rsidR="0081406C" w:rsidRPr="00346F6E">
        <w:rPr>
          <w:b w:val="0"/>
          <w:sz w:val="28"/>
          <w:szCs w:val="28"/>
        </w:rPr>
        <w:t xml:space="preserve">в т.ч. </w:t>
      </w:r>
      <w:r w:rsidR="003162EF" w:rsidRPr="00346F6E">
        <w:rPr>
          <w:b w:val="0"/>
          <w:sz w:val="28"/>
          <w:szCs w:val="28"/>
        </w:rPr>
        <w:t>на обустройство рабочих мест, на оплату договоров ГПХ, на  проведение кадастровых работ и изготовлени</w:t>
      </w:r>
      <w:r w:rsidR="00E310FF">
        <w:rPr>
          <w:b w:val="0"/>
          <w:sz w:val="28"/>
          <w:szCs w:val="28"/>
        </w:rPr>
        <w:t>е</w:t>
      </w:r>
      <w:r w:rsidR="003162EF" w:rsidRPr="00346F6E">
        <w:rPr>
          <w:b w:val="0"/>
          <w:sz w:val="28"/>
          <w:szCs w:val="28"/>
        </w:rPr>
        <w:t xml:space="preserve"> технической документации,</w:t>
      </w:r>
      <w:r w:rsidR="00346F6E">
        <w:rPr>
          <w:b w:val="0"/>
          <w:sz w:val="28"/>
          <w:szCs w:val="28"/>
        </w:rPr>
        <w:t xml:space="preserve"> </w:t>
      </w:r>
      <w:r w:rsidR="003162EF" w:rsidRPr="00346F6E">
        <w:rPr>
          <w:b w:val="0"/>
          <w:sz w:val="28"/>
          <w:szCs w:val="28"/>
        </w:rPr>
        <w:t>на проведение подготовки межевых планов земельных участков</w:t>
      </w:r>
      <w:r w:rsidR="00346F6E">
        <w:rPr>
          <w:b w:val="0"/>
          <w:sz w:val="28"/>
          <w:szCs w:val="28"/>
        </w:rPr>
        <w:t>, на</w:t>
      </w:r>
      <w:r w:rsidR="00346F6E" w:rsidRPr="00346F6E">
        <w:t xml:space="preserve"> </w:t>
      </w:r>
      <w:r w:rsidR="00346F6E" w:rsidRPr="00346F6E">
        <w:rPr>
          <w:b w:val="0"/>
          <w:sz w:val="28"/>
          <w:szCs w:val="28"/>
        </w:rPr>
        <w:t xml:space="preserve"> приобретение объект</w:t>
      </w:r>
      <w:r w:rsidR="00346F6E">
        <w:rPr>
          <w:b w:val="0"/>
          <w:sz w:val="28"/>
          <w:szCs w:val="28"/>
        </w:rPr>
        <w:t>а</w:t>
      </w:r>
      <w:r w:rsidR="00346F6E" w:rsidRPr="00346F6E">
        <w:rPr>
          <w:b w:val="0"/>
          <w:sz w:val="28"/>
          <w:szCs w:val="28"/>
        </w:rPr>
        <w:t xml:space="preserve"> недвижимого имущества в муниципальную собственност</w:t>
      </w:r>
      <w:r w:rsidR="00346F6E">
        <w:rPr>
          <w:b w:val="0"/>
          <w:sz w:val="28"/>
          <w:szCs w:val="28"/>
        </w:rPr>
        <w:t>ь</w:t>
      </w:r>
      <w:r w:rsidR="001D6018" w:rsidRPr="00346F6E">
        <w:rPr>
          <w:b w:val="0"/>
          <w:color w:val="000000"/>
          <w:sz w:val="28"/>
          <w:szCs w:val="28"/>
        </w:rPr>
        <w:t>.</w:t>
      </w:r>
    </w:p>
    <w:p w:rsidR="001D6018" w:rsidRDefault="001D6018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>
        <w:rPr>
          <w:color w:val="000000"/>
          <w:szCs w:val="28"/>
        </w:rPr>
        <w:t xml:space="preserve"> </w:t>
      </w:r>
      <w:r w:rsidR="002D651B" w:rsidRPr="001D6018">
        <w:rPr>
          <w:b w:val="0"/>
          <w:sz w:val="28"/>
          <w:szCs w:val="28"/>
        </w:rPr>
        <w:t>В соответствии со статьей 217 Бюджетного кодекса РФ  общий объем бюджетных ассигнований Отдела</w:t>
      </w:r>
      <w:r w:rsidR="00346F6E">
        <w:rPr>
          <w:b w:val="0"/>
          <w:sz w:val="28"/>
          <w:szCs w:val="28"/>
        </w:rPr>
        <w:t xml:space="preserve"> имущественных отношений </w:t>
      </w:r>
      <w:r w:rsidR="002D651B" w:rsidRPr="001D6018">
        <w:rPr>
          <w:b w:val="0"/>
          <w:sz w:val="28"/>
          <w:szCs w:val="28"/>
        </w:rPr>
        <w:t xml:space="preserve"> в расчете на финансовый год соответствуют объемам бюджетных ассигнований, утвержденных сводной </w:t>
      </w:r>
      <w:r w:rsidR="00E310FF">
        <w:rPr>
          <w:b w:val="0"/>
          <w:sz w:val="28"/>
          <w:szCs w:val="28"/>
        </w:rPr>
        <w:t xml:space="preserve">бюджетной </w:t>
      </w:r>
      <w:r w:rsidR="002D651B" w:rsidRPr="001D6018">
        <w:rPr>
          <w:b w:val="0"/>
          <w:sz w:val="28"/>
          <w:szCs w:val="28"/>
        </w:rPr>
        <w:t xml:space="preserve">росписью расходов бюджета </w:t>
      </w:r>
      <w:r w:rsidR="00A37176">
        <w:rPr>
          <w:b w:val="0"/>
          <w:sz w:val="28"/>
          <w:szCs w:val="28"/>
        </w:rPr>
        <w:t>округа</w:t>
      </w:r>
      <w:r>
        <w:rPr>
          <w:b w:val="0"/>
          <w:sz w:val="28"/>
          <w:szCs w:val="28"/>
        </w:rPr>
        <w:t>.</w:t>
      </w:r>
    </w:p>
    <w:p w:rsidR="00A33B12" w:rsidRDefault="002D651B">
      <w:pPr>
        <w:tabs>
          <w:tab w:val="left" w:pos="567"/>
        </w:tabs>
        <w:ind w:firstLine="709"/>
        <w:jc w:val="both"/>
        <w:rPr>
          <w:b w:val="0"/>
          <w:sz w:val="28"/>
          <w:szCs w:val="28"/>
        </w:rPr>
      </w:pPr>
      <w:r w:rsidRPr="00DC4EA5">
        <w:rPr>
          <w:b w:val="0"/>
          <w:sz w:val="28"/>
          <w:szCs w:val="28"/>
        </w:rPr>
        <w:lastRenderedPageBreak/>
        <w:t>По данным формы 0503127 годовой отчетности  исполнение расходов в 20</w:t>
      </w:r>
      <w:r w:rsidR="001D6018" w:rsidRPr="00DC4EA5">
        <w:rPr>
          <w:b w:val="0"/>
          <w:sz w:val="28"/>
          <w:szCs w:val="28"/>
        </w:rPr>
        <w:t>2</w:t>
      </w:r>
      <w:r w:rsidR="00346F6E">
        <w:rPr>
          <w:b w:val="0"/>
          <w:sz w:val="28"/>
          <w:szCs w:val="28"/>
        </w:rPr>
        <w:t>1</w:t>
      </w:r>
      <w:r w:rsidRPr="00DC4EA5">
        <w:rPr>
          <w:b w:val="0"/>
          <w:sz w:val="28"/>
          <w:szCs w:val="28"/>
        </w:rPr>
        <w:t xml:space="preserve"> году составило </w:t>
      </w:r>
      <w:r w:rsidR="00346F6E">
        <w:rPr>
          <w:b w:val="0"/>
          <w:sz w:val="28"/>
          <w:szCs w:val="28"/>
        </w:rPr>
        <w:t>8499,33</w:t>
      </w:r>
      <w:r w:rsidR="0081406C">
        <w:rPr>
          <w:b w:val="0"/>
          <w:sz w:val="28"/>
          <w:szCs w:val="28"/>
        </w:rPr>
        <w:t xml:space="preserve">  </w:t>
      </w:r>
      <w:r w:rsidRPr="00DC4EA5">
        <w:rPr>
          <w:b w:val="0"/>
          <w:sz w:val="28"/>
          <w:szCs w:val="28"/>
        </w:rPr>
        <w:t>тыс</w:t>
      </w:r>
      <w:proofErr w:type="gramStart"/>
      <w:r w:rsidRPr="00DC4EA5">
        <w:rPr>
          <w:b w:val="0"/>
          <w:sz w:val="28"/>
          <w:szCs w:val="28"/>
        </w:rPr>
        <w:t>.р</w:t>
      </w:r>
      <w:proofErr w:type="gramEnd"/>
      <w:r w:rsidRPr="00DC4EA5">
        <w:rPr>
          <w:b w:val="0"/>
          <w:sz w:val="28"/>
          <w:szCs w:val="28"/>
        </w:rPr>
        <w:t>ублей, т.е. 9</w:t>
      </w:r>
      <w:r w:rsidR="00346F6E">
        <w:rPr>
          <w:b w:val="0"/>
          <w:sz w:val="28"/>
          <w:szCs w:val="28"/>
        </w:rPr>
        <w:t>9</w:t>
      </w:r>
      <w:r w:rsidRPr="00DC4EA5">
        <w:rPr>
          <w:b w:val="0"/>
          <w:sz w:val="28"/>
          <w:szCs w:val="28"/>
        </w:rPr>
        <w:t>,</w:t>
      </w:r>
      <w:r w:rsidR="00346F6E">
        <w:rPr>
          <w:b w:val="0"/>
          <w:sz w:val="28"/>
          <w:szCs w:val="28"/>
        </w:rPr>
        <w:t>1</w:t>
      </w:r>
      <w:r w:rsidR="004051C5">
        <w:rPr>
          <w:b w:val="0"/>
          <w:sz w:val="28"/>
          <w:szCs w:val="28"/>
        </w:rPr>
        <w:t xml:space="preserve"> </w:t>
      </w:r>
      <w:r w:rsidRPr="00DC4EA5">
        <w:rPr>
          <w:b w:val="0"/>
          <w:sz w:val="28"/>
          <w:szCs w:val="28"/>
        </w:rPr>
        <w:t>% от утвержденных бюджетных назначений</w:t>
      </w:r>
      <w:r w:rsidR="009926D2" w:rsidRPr="00DC4EA5">
        <w:rPr>
          <w:b w:val="0"/>
          <w:sz w:val="28"/>
          <w:szCs w:val="28"/>
        </w:rPr>
        <w:t xml:space="preserve"> (</w:t>
      </w:r>
      <w:r w:rsidR="00346F6E">
        <w:rPr>
          <w:b w:val="0"/>
          <w:sz w:val="28"/>
          <w:szCs w:val="28"/>
        </w:rPr>
        <w:t>8577,60</w:t>
      </w:r>
      <w:r w:rsidR="0081406C">
        <w:rPr>
          <w:b w:val="0"/>
          <w:sz w:val="28"/>
          <w:szCs w:val="28"/>
        </w:rPr>
        <w:t xml:space="preserve"> </w:t>
      </w:r>
      <w:r w:rsidR="009926D2" w:rsidRPr="00DC4EA5">
        <w:rPr>
          <w:b w:val="0"/>
          <w:sz w:val="28"/>
          <w:szCs w:val="28"/>
        </w:rPr>
        <w:t>тыс.рублей)</w:t>
      </w:r>
      <w:r w:rsidRPr="00DC4EA5">
        <w:rPr>
          <w:b w:val="0"/>
          <w:sz w:val="28"/>
          <w:szCs w:val="28"/>
        </w:rPr>
        <w:t xml:space="preserve">. Сумма неисполненных </w:t>
      </w:r>
      <w:r w:rsidR="009926D2" w:rsidRPr="00DC4EA5">
        <w:rPr>
          <w:b w:val="0"/>
          <w:sz w:val="28"/>
          <w:szCs w:val="28"/>
        </w:rPr>
        <w:t xml:space="preserve">бюджетных назначений </w:t>
      </w:r>
      <w:r w:rsidR="0081406C">
        <w:rPr>
          <w:b w:val="0"/>
          <w:sz w:val="28"/>
          <w:szCs w:val="28"/>
        </w:rPr>
        <w:t xml:space="preserve">по ассигнованиям </w:t>
      </w:r>
      <w:r w:rsidRPr="00DC4EA5">
        <w:rPr>
          <w:b w:val="0"/>
          <w:sz w:val="28"/>
          <w:szCs w:val="28"/>
        </w:rPr>
        <w:t xml:space="preserve"> на конец отчетного периода составила </w:t>
      </w:r>
      <w:r w:rsidR="00346F6E">
        <w:rPr>
          <w:b w:val="0"/>
          <w:sz w:val="28"/>
          <w:szCs w:val="28"/>
        </w:rPr>
        <w:t>78</w:t>
      </w:r>
      <w:r w:rsidR="00A916E8">
        <w:rPr>
          <w:b w:val="0"/>
          <w:sz w:val="28"/>
          <w:szCs w:val="28"/>
        </w:rPr>
        <w:t>,</w:t>
      </w:r>
      <w:r w:rsidR="00346F6E">
        <w:rPr>
          <w:b w:val="0"/>
          <w:sz w:val="28"/>
          <w:szCs w:val="28"/>
        </w:rPr>
        <w:t>27</w:t>
      </w:r>
      <w:r w:rsidR="00A916E8">
        <w:rPr>
          <w:b w:val="0"/>
          <w:sz w:val="28"/>
          <w:szCs w:val="28"/>
        </w:rPr>
        <w:t xml:space="preserve"> </w:t>
      </w:r>
      <w:r w:rsidRPr="00DC4EA5">
        <w:rPr>
          <w:b w:val="0"/>
          <w:sz w:val="28"/>
          <w:szCs w:val="28"/>
        </w:rPr>
        <w:t>тыс. рублей.</w:t>
      </w:r>
    </w:p>
    <w:p w:rsidR="00A33B12" w:rsidRPr="0055145B" w:rsidRDefault="002D651B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55145B">
        <w:rPr>
          <w:b w:val="0"/>
          <w:sz w:val="28"/>
          <w:szCs w:val="28"/>
        </w:rPr>
        <w:t>В соответствии с Отчетом о движении денежных средств</w:t>
      </w:r>
      <w:r w:rsidR="002174B3" w:rsidRPr="0055145B">
        <w:rPr>
          <w:b w:val="0"/>
          <w:sz w:val="28"/>
          <w:szCs w:val="28"/>
        </w:rPr>
        <w:t xml:space="preserve"> Отдел</w:t>
      </w:r>
      <w:r w:rsidR="0055145B">
        <w:rPr>
          <w:b w:val="0"/>
          <w:sz w:val="28"/>
          <w:szCs w:val="28"/>
        </w:rPr>
        <w:t>ом</w:t>
      </w:r>
      <w:r w:rsidR="00346F6E">
        <w:rPr>
          <w:b w:val="0"/>
          <w:sz w:val="28"/>
          <w:szCs w:val="28"/>
        </w:rPr>
        <w:t xml:space="preserve"> имущественных отношений </w:t>
      </w:r>
      <w:r w:rsidR="002174B3" w:rsidRPr="0055145B">
        <w:rPr>
          <w:b w:val="0"/>
          <w:sz w:val="28"/>
          <w:szCs w:val="28"/>
        </w:rPr>
        <w:t xml:space="preserve"> </w:t>
      </w:r>
      <w:r w:rsidR="0055145B">
        <w:rPr>
          <w:b w:val="0"/>
          <w:sz w:val="28"/>
          <w:szCs w:val="28"/>
        </w:rPr>
        <w:t xml:space="preserve">в </w:t>
      </w:r>
      <w:r w:rsidRPr="0055145B">
        <w:rPr>
          <w:b w:val="0"/>
          <w:sz w:val="28"/>
          <w:szCs w:val="28"/>
        </w:rPr>
        <w:t xml:space="preserve"> 20</w:t>
      </w:r>
      <w:r w:rsidR="00DC4EA5" w:rsidRPr="0055145B">
        <w:rPr>
          <w:b w:val="0"/>
          <w:sz w:val="28"/>
          <w:szCs w:val="28"/>
        </w:rPr>
        <w:t>2</w:t>
      </w:r>
      <w:r w:rsidR="00346F6E">
        <w:rPr>
          <w:b w:val="0"/>
          <w:sz w:val="28"/>
          <w:szCs w:val="28"/>
        </w:rPr>
        <w:t>1</w:t>
      </w:r>
      <w:r w:rsidRPr="0055145B">
        <w:rPr>
          <w:b w:val="0"/>
          <w:sz w:val="28"/>
          <w:szCs w:val="28"/>
        </w:rPr>
        <w:t xml:space="preserve"> году  осуществлены следующие  основные расходы:</w:t>
      </w:r>
    </w:p>
    <w:p w:rsidR="00A33B12" w:rsidRPr="0055145B" w:rsidRDefault="002D651B" w:rsidP="004051C5">
      <w:pPr>
        <w:pStyle w:val="afb"/>
        <w:numPr>
          <w:ilvl w:val="0"/>
          <w:numId w:val="3"/>
        </w:numPr>
        <w:shd w:val="clear" w:color="auto" w:fill="FFFFFF"/>
        <w:ind w:left="426" w:hanging="426"/>
        <w:jc w:val="both"/>
        <w:rPr>
          <w:b w:val="0"/>
          <w:sz w:val="28"/>
          <w:szCs w:val="28"/>
        </w:rPr>
      </w:pPr>
      <w:r w:rsidRPr="0055145B">
        <w:rPr>
          <w:b w:val="0"/>
          <w:sz w:val="28"/>
          <w:szCs w:val="28"/>
        </w:rPr>
        <w:t>оплата труда  и начисления на выплаты по оплате труда (КОСГУ</w:t>
      </w:r>
      <w:r w:rsidR="0055145B">
        <w:rPr>
          <w:b w:val="0"/>
          <w:sz w:val="28"/>
          <w:szCs w:val="28"/>
        </w:rPr>
        <w:t xml:space="preserve"> 210</w:t>
      </w:r>
      <w:r w:rsidRPr="0055145B">
        <w:rPr>
          <w:b w:val="0"/>
          <w:sz w:val="28"/>
          <w:szCs w:val="28"/>
        </w:rPr>
        <w:t>) –</w:t>
      </w:r>
      <w:r w:rsidR="00FC60D3" w:rsidRPr="0055145B">
        <w:rPr>
          <w:b w:val="0"/>
          <w:sz w:val="28"/>
          <w:szCs w:val="28"/>
        </w:rPr>
        <w:t xml:space="preserve"> </w:t>
      </w:r>
      <w:r w:rsidR="00346F6E">
        <w:rPr>
          <w:b w:val="0"/>
          <w:sz w:val="28"/>
          <w:szCs w:val="28"/>
        </w:rPr>
        <w:t>5331,22</w:t>
      </w:r>
      <w:r w:rsidR="00F73155" w:rsidRPr="0055145B">
        <w:rPr>
          <w:b w:val="0"/>
          <w:sz w:val="28"/>
          <w:szCs w:val="28"/>
        </w:rPr>
        <w:t xml:space="preserve"> </w:t>
      </w:r>
      <w:r w:rsidRPr="0055145B">
        <w:rPr>
          <w:b w:val="0"/>
          <w:sz w:val="28"/>
          <w:szCs w:val="28"/>
        </w:rPr>
        <w:t>тыс</w:t>
      </w:r>
      <w:proofErr w:type="gramStart"/>
      <w:r w:rsidRPr="0055145B">
        <w:rPr>
          <w:b w:val="0"/>
          <w:sz w:val="28"/>
          <w:szCs w:val="28"/>
        </w:rPr>
        <w:t>.р</w:t>
      </w:r>
      <w:proofErr w:type="gramEnd"/>
      <w:r w:rsidRPr="0055145B">
        <w:rPr>
          <w:b w:val="0"/>
          <w:sz w:val="28"/>
          <w:szCs w:val="28"/>
        </w:rPr>
        <w:t>ублей;</w:t>
      </w:r>
    </w:p>
    <w:p w:rsidR="00A33B12" w:rsidRPr="0055145B" w:rsidRDefault="002D651B" w:rsidP="004051C5">
      <w:pPr>
        <w:pStyle w:val="afb"/>
        <w:numPr>
          <w:ilvl w:val="0"/>
          <w:numId w:val="3"/>
        </w:numPr>
        <w:shd w:val="clear" w:color="auto" w:fill="FFFFFF"/>
        <w:ind w:left="426" w:hanging="426"/>
        <w:jc w:val="both"/>
        <w:rPr>
          <w:b w:val="0"/>
          <w:sz w:val="28"/>
          <w:szCs w:val="28"/>
        </w:rPr>
      </w:pPr>
      <w:r w:rsidRPr="0055145B">
        <w:rPr>
          <w:b w:val="0"/>
          <w:sz w:val="28"/>
          <w:szCs w:val="28"/>
        </w:rPr>
        <w:t xml:space="preserve">на приобретение  основных  средств  (КОСГУ 310) – </w:t>
      </w:r>
      <w:r w:rsidR="00346F6E">
        <w:rPr>
          <w:b w:val="0"/>
          <w:sz w:val="28"/>
          <w:szCs w:val="28"/>
        </w:rPr>
        <w:t>1635,09</w:t>
      </w:r>
      <w:r w:rsidRPr="0055145B">
        <w:rPr>
          <w:b w:val="0"/>
          <w:sz w:val="28"/>
          <w:szCs w:val="28"/>
        </w:rPr>
        <w:t xml:space="preserve"> тыс. рублей; </w:t>
      </w:r>
    </w:p>
    <w:p w:rsidR="00A33B12" w:rsidRPr="0055145B" w:rsidRDefault="002D651B" w:rsidP="004051C5">
      <w:pPr>
        <w:pStyle w:val="afb"/>
        <w:numPr>
          <w:ilvl w:val="0"/>
          <w:numId w:val="3"/>
        </w:numPr>
        <w:shd w:val="clear" w:color="auto" w:fill="FFFFFF"/>
        <w:ind w:left="426" w:hanging="426"/>
        <w:jc w:val="both"/>
        <w:rPr>
          <w:b w:val="0"/>
          <w:sz w:val="28"/>
          <w:szCs w:val="28"/>
        </w:rPr>
      </w:pPr>
      <w:r w:rsidRPr="0055145B">
        <w:rPr>
          <w:b w:val="0"/>
          <w:sz w:val="28"/>
          <w:szCs w:val="28"/>
        </w:rPr>
        <w:t xml:space="preserve">на содержание недвижимого имущества и прочие работы, услуги (КОСГУ 225,226) –  </w:t>
      </w:r>
      <w:r w:rsidR="00346F6E">
        <w:rPr>
          <w:b w:val="0"/>
          <w:sz w:val="28"/>
          <w:szCs w:val="28"/>
        </w:rPr>
        <w:t xml:space="preserve">933,29 </w:t>
      </w:r>
      <w:r w:rsidRPr="0055145B">
        <w:rPr>
          <w:b w:val="0"/>
          <w:sz w:val="28"/>
          <w:szCs w:val="28"/>
        </w:rPr>
        <w:t>тыс</w:t>
      </w:r>
      <w:proofErr w:type="gramStart"/>
      <w:r w:rsidRPr="0055145B">
        <w:rPr>
          <w:b w:val="0"/>
          <w:sz w:val="28"/>
          <w:szCs w:val="28"/>
        </w:rPr>
        <w:t>.р</w:t>
      </w:r>
      <w:proofErr w:type="gramEnd"/>
      <w:r w:rsidRPr="0055145B">
        <w:rPr>
          <w:b w:val="0"/>
          <w:sz w:val="28"/>
          <w:szCs w:val="28"/>
        </w:rPr>
        <w:t>ублей;</w:t>
      </w:r>
    </w:p>
    <w:p w:rsidR="00A33B12" w:rsidRPr="00346F6E" w:rsidRDefault="00CC40A9" w:rsidP="004051C5">
      <w:pPr>
        <w:pStyle w:val="afb"/>
        <w:numPr>
          <w:ilvl w:val="0"/>
          <w:numId w:val="3"/>
        </w:numPr>
        <w:shd w:val="clear" w:color="auto" w:fill="FFFFFF"/>
        <w:ind w:left="426" w:hanging="426"/>
        <w:jc w:val="both"/>
        <w:rPr>
          <w:b w:val="0"/>
          <w:sz w:val="28"/>
          <w:szCs w:val="28"/>
        </w:rPr>
      </w:pPr>
      <w:r w:rsidRPr="00346F6E">
        <w:rPr>
          <w:b w:val="0"/>
          <w:sz w:val="28"/>
          <w:szCs w:val="28"/>
        </w:rPr>
        <w:t>на приобретение оборотных запасов (материалов) (КОСГУ 34</w:t>
      </w:r>
      <w:r w:rsidR="00346F6E" w:rsidRPr="00346F6E">
        <w:rPr>
          <w:b w:val="0"/>
          <w:sz w:val="28"/>
          <w:szCs w:val="28"/>
        </w:rPr>
        <w:t>0</w:t>
      </w:r>
      <w:r w:rsidRPr="00346F6E">
        <w:rPr>
          <w:b w:val="0"/>
          <w:sz w:val="28"/>
          <w:szCs w:val="28"/>
        </w:rPr>
        <w:t xml:space="preserve">) –  </w:t>
      </w:r>
      <w:r w:rsidR="00346F6E" w:rsidRPr="00346F6E">
        <w:rPr>
          <w:b w:val="0"/>
          <w:sz w:val="28"/>
          <w:szCs w:val="28"/>
        </w:rPr>
        <w:t>345</w:t>
      </w:r>
      <w:r w:rsidRPr="00346F6E">
        <w:rPr>
          <w:b w:val="0"/>
          <w:sz w:val="28"/>
          <w:szCs w:val="28"/>
        </w:rPr>
        <w:t>,</w:t>
      </w:r>
      <w:r w:rsidR="00346F6E" w:rsidRPr="00346F6E">
        <w:rPr>
          <w:b w:val="0"/>
          <w:sz w:val="28"/>
          <w:szCs w:val="28"/>
        </w:rPr>
        <w:t>0</w:t>
      </w:r>
      <w:r w:rsidRPr="00346F6E">
        <w:rPr>
          <w:b w:val="0"/>
          <w:sz w:val="28"/>
          <w:szCs w:val="28"/>
        </w:rPr>
        <w:t>7 тыс</w:t>
      </w:r>
      <w:proofErr w:type="gramStart"/>
      <w:r w:rsidRPr="00346F6E">
        <w:rPr>
          <w:b w:val="0"/>
          <w:sz w:val="28"/>
          <w:szCs w:val="28"/>
        </w:rPr>
        <w:t>.р</w:t>
      </w:r>
      <w:proofErr w:type="gramEnd"/>
      <w:r w:rsidRPr="00346F6E">
        <w:rPr>
          <w:b w:val="0"/>
          <w:sz w:val="28"/>
          <w:szCs w:val="28"/>
        </w:rPr>
        <w:t>ублей</w:t>
      </w:r>
      <w:r w:rsidR="00346F6E" w:rsidRPr="00346F6E">
        <w:rPr>
          <w:b w:val="0"/>
          <w:sz w:val="28"/>
          <w:szCs w:val="28"/>
        </w:rPr>
        <w:t xml:space="preserve">, в т.ч. </w:t>
      </w:r>
      <w:r w:rsidR="002D651B" w:rsidRPr="00346F6E">
        <w:rPr>
          <w:b w:val="0"/>
          <w:sz w:val="28"/>
          <w:szCs w:val="28"/>
        </w:rPr>
        <w:t xml:space="preserve">на приобретение   </w:t>
      </w:r>
      <w:r w:rsidRPr="00346F6E">
        <w:rPr>
          <w:b w:val="0"/>
          <w:sz w:val="28"/>
          <w:szCs w:val="28"/>
        </w:rPr>
        <w:t xml:space="preserve">горюче - смазочных материалов </w:t>
      </w:r>
      <w:r w:rsidR="002D651B" w:rsidRPr="00346F6E">
        <w:rPr>
          <w:b w:val="0"/>
          <w:sz w:val="28"/>
          <w:szCs w:val="28"/>
        </w:rPr>
        <w:t>(КОСГУ 34</w:t>
      </w:r>
      <w:r w:rsidRPr="00346F6E">
        <w:rPr>
          <w:b w:val="0"/>
          <w:sz w:val="28"/>
          <w:szCs w:val="28"/>
        </w:rPr>
        <w:t>3</w:t>
      </w:r>
      <w:r w:rsidR="002D651B" w:rsidRPr="00346F6E">
        <w:rPr>
          <w:b w:val="0"/>
          <w:sz w:val="28"/>
          <w:szCs w:val="28"/>
        </w:rPr>
        <w:t xml:space="preserve">) –  </w:t>
      </w:r>
      <w:r w:rsidRPr="00346F6E">
        <w:rPr>
          <w:b w:val="0"/>
          <w:sz w:val="28"/>
          <w:szCs w:val="28"/>
        </w:rPr>
        <w:t>1</w:t>
      </w:r>
      <w:r w:rsidR="00346F6E">
        <w:rPr>
          <w:b w:val="0"/>
          <w:sz w:val="28"/>
          <w:szCs w:val="28"/>
        </w:rPr>
        <w:t>52,49</w:t>
      </w:r>
      <w:r w:rsidR="002D651B" w:rsidRPr="00346F6E">
        <w:rPr>
          <w:b w:val="0"/>
          <w:sz w:val="28"/>
          <w:szCs w:val="28"/>
        </w:rPr>
        <w:t xml:space="preserve"> тыс.рублей;</w:t>
      </w:r>
    </w:p>
    <w:p w:rsidR="00A33B12" w:rsidRDefault="002D651B" w:rsidP="00793F55">
      <w:pPr>
        <w:pStyle w:val="afb"/>
        <w:numPr>
          <w:ilvl w:val="0"/>
          <w:numId w:val="3"/>
        </w:numPr>
        <w:shd w:val="clear" w:color="auto" w:fill="FFFFFF"/>
        <w:ind w:left="426" w:hanging="426"/>
        <w:jc w:val="both"/>
        <w:rPr>
          <w:b w:val="0"/>
          <w:sz w:val="28"/>
          <w:szCs w:val="28"/>
        </w:rPr>
      </w:pPr>
      <w:r w:rsidRPr="00CC40A9">
        <w:rPr>
          <w:b w:val="0"/>
          <w:sz w:val="28"/>
          <w:szCs w:val="28"/>
        </w:rPr>
        <w:t xml:space="preserve">расходы на   услуги связи   (КОСГУ 221) –  </w:t>
      </w:r>
      <w:r w:rsidR="00A37176">
        <w:rPr>
          <w:b w:val="0"/>
          <w:sz w:val="28"/>
          <w:szCs w:val="28"/>
        </w:rPr>
        <w:t>7</w:t>
      </w:r>
      <w:r w:rsidR="00CC40A9" w:rsidRPr="00CC40A9">
        <w:rPr>
          <w:b w:val="0"/>
          <w:sz w:val="28"/>
          <w:szCs w:val="28"/>
        </w:rPr>
        <w:t>3</w:t>
      </w:r>
      <w:r w:rsidR="00A37176">
        <w:rPr>
          <w:b w:val="0"/>
          <w:sz w:val="28"/>
          <w:szCs w:val="28"/>
        </w:rPr>
        <w:t>,15</w:t>
      </w:r>
      <w:r w:rsidR="00CC40A9">
        <w:rPr>
          <w:b w:val="0"/>
          <w:sz w:val="28"/>
          <w:szCs w:val="28"/>
        </w:rPr>
        <w:t xml:space="preserve"> тыс</w:t>
      </w:r>
      <w:proofErr w:type="gramStart"/>
      <w:r w:rsidR="00CC40A9">
        <w:rPr>
          <w:b w:val="0"/>
          <w:sz w:val="28"/>
          <w:szCs w:val="28"/>
        </w:rPr>
        <w:t>.р</w:t>
      </w:r>
      <w:proofErr w:type="gramEnd"/>
      <w:r w:rsidR="00CC40A9">
        <w:rPr>
          <w:b w:val="0"/>
          <w:sz w:val="28"/>
          <w:szCs w:val="28"/>
        </w:rPr>
        <w:t>ублей;</w:t>
      </w:r>
    </w:p>
    <w:p w:rsidR="00A33B12" w:rsidRPr="00CC40A9" w:rsidRDefault="00CC40A9" w:rsidP="00793F55">
      <w:pPr>
        <w:pStyle w:val="afb"/>
        <w:numPr>
          <w:ilvl w:val="0"/>
          <w:numId w:val="3"/>
        </w:numPr>
        <w:shd w:val="clear" w:color="auto" w:fill="FFFFFF"/>
        <w:tabs>
          <w:tab w:val="left" w:pos="567"/>
        </w:tabs>
        <w:ind w:left="426" w:hanging="426"/>
        <w:jc w:val="both"/>
        <w:rPr>
          <w:b w:val="0"/>
          <w:sz w:val="28"/>
          <w:szCs w:val="28"/>
        </w:rPr>
      </w:pPr>
      <w:r w:rsidRPr="00CC40A9">
        <w:rPr>
          <w:b w:val="0"/>
          <w:sz w:val="28"/>
          <w:szCs w:val="28"/>
        </w:rPr>
        <w:t>на коммунальные услуги (КОСГУ 2</w:t>
      </w:r>
      <w:r w:rsidR="00A37176">
        <w:rPr>
          <w:b w:val="0"/>
          <w:sz w:val="28"/>
          <w:szCs w:val="28"/>
        </w:rPr>
        <w:t xml:space="preserve">23) –  </w:t>
      </w:r>
      <w:r w:rsidRPr="00CC40A9">
        <w:rPr>
          <w:b w:val="0"/>
          <w:sz w:val="28"/>
          <w:szCs w:val="28"/>
        </w:rPr>
        <w:t>6</w:t>
      </w:r>
      <w:r w:rsidR="00A37176">
        <w:rPr>
          <w:b w:val="0"/>
          <w:sz w:val="28"/>
          <w:szCs w:val="28"/>
        </w:rPr>
        <w:t>7</w:t>
      </w:r>
      <w:r w:rsidRPr="00CC40A9">
        <w:rPr>
          <w:b w:val="0"/>
          <w:sz w:val="28"/>
          <w:szCs w:val="28"/>
        </w:rPr>
        <w:t>,</w:t>
      </w:r>
      <w:r w:rsidR="00A37176">
        <w:rPr>
          <w:b w:val="0"/>
          <w:sz w:val="28"/>
          <w:szCs w:val="28"/>
        </w:rPr>
        <w:t>85</w:t>
      </w:r>
      <w:r w:rsidRPr="00CC40A9">
        <w:rPr>
          <w:b w:val="0"/>
          <w:sz w:val="28"/>
          <w:szCs w:val="28"/>
        </w:rPr>
        <w:t xml:space="preserve"> тыс</w:t>
      </w:r>
      <w:proofErr w:type="gramStart"/>
      <w:r w:rsidRPr="00CC40A9">
        <w:rPr>
          <w:b w:val="0"/>
          <w:sz w:val="28"/>
          <w:szCs w:val="28"/>
        </w:rPr>
        <w:t>.р</w:t>
      </w:r>
      <w:proofErr w:type="gramEnd"/>
      <w:r w:rsidRPr="00CC40A9">
        <w:rPr>
          <w:b w:val="0"/>
          <w:sz w:val="28"/>
          <w:szCs w:val="28"/>
        </w:rPr>
        <w:t>ублей</w:t>
      </w:r>
      <w:r w:rsidR="004051C5">
        <w:rPr>
          <w:b w:val="0"/>
          <w:sz w:val="28"/>
          <w:szCs w:val="28"/>
        </w:rPr>
        <w:t>.</w:t>
      </w:r>
    </w:p>
    <w:p w:rsidR="00CC40A9" w:rsidRDefault="00CC40A9">
      <w:pPr>
        <w:shd w:val="clear" w:color="auto" w:fill="FFFFFF"/>
        <w:ind w:firstLine="567"/>
        <w:jc w:val="center"/>
        <w:rPr>
          <w:b w:val="0"/>
          <w:sz w:val="28"/>
          <w:szCs w:val="28"/>
        </w:rPr>
      </w:pPr>
    </w:p>
    <w:p w:rsidR="00A33B12" w:rsidRPr="00F73155" w:rsidRDefault="002D651B">
      <w:pPr>
        <w:shd w:val="clear" w:color="auto" w:fill="FFFFFF"/>
        <w:ind w:firstLine="567"/>
        <w:jc w:val="center"/>
        <w:rPr>
          <w:b w:val="0"/>
          <w:sz w:val="28"/>
          <w:szCs w:val="28"/>
        </w:rPr>
      </w:pPr>
      <w:r w:rsidRPr="00F73155">
        <w:rPr>
          <w:b w:val="0"/>
          <w:sz w:val="28"/>
          <w:szCs w:val="28"/>
        </w:rPr>
        <w:t>Выводы</w:t>
      </w:r>
    </w:p>
    <w:p w:rsidR="00A33B12" w:rsidRPr="00F73155" w:rsidRDefault="00A33B12">
      <w:pPr>
        <w:shd w:val="clear" w:color="auto" w:fill="FFFFFF"/>
        <w:ind w:firstLine="567"/>
        <w:jc w:val="center"/>
        <w:rPr>
          <w:b w:val="0"/>
          <w:sz w:val="28"/>
          <w:szCs w:val="28"/>
        </w:rPr>
      </w:pPr>
    </w:p>
    <w:p w:rsidR="00962E6C" w:rsidRDefault="00962E6C" w:rsidP="00400805">
      <w:pPr>
        <w:ind w:firstLine="540"/>
        <w:jc w:val="both"/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Утвержденные бюджетные назначения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, отраженные в годовой бюджетной отчетности за 20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A37176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  соответствуют показателям сводной бюджетной росписи на  20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2</w:t>
      </w:r>
      <w:r w:rsidR="00E310FF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1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 xml:space="preserve"> год с учетом изменений, внес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енных в ходе исполнения бюджета</w:t>
      </w:r>
      <w:r w:rsidRPr="00AF5810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</w:rPr>
        <w:t>.</w:t>
      </w:r>
      <w:r w:rsidRPr="004C6C5D">
        <w:t xml:space="preserve"> </w:t>
      </w:r>
    </w:p>
    <w:p w:rsidR="00F569C7" w:rsidRDefault="00E623FF" w:rsidP="00400805">
      <w:pPr>
        <w:pStyle w:val="afb"/>
        <w:ind w:left="0" w:firstLine="540"/>
        <w:jc w:val="both"/>
        <w:rPr>
          <w:b w:val="0"/>
          <w:sz w:val="28"/>
          <w:szCs w:val="28"/>
        </w:rPr>
      </w:pPr>
      <w:r w:rsidRPr="00B03A66">
        <w:rPr>
          <w:b w:val="0"/>
          <w:sz w:val="28"/>
          <w:szCs w:val="28"/>
        </w:rPr>
        <w:t xml:space="preserve">Достоверность кассовых  </w:t>
      </w:r>
      <w:r>
        <w:rPr>
          <w:b w:val="0"/>
          <w:sz w:val="28"/>
          <w:szCs w:val="28"/>
        </w:rPr>
        <w:t xml:space="preserve">доходов и кассовых расходов </w:t>
      </w:r>
      <w:r w:rsidRPr="00B03A66">
        <w:rPr>
          <w:b w:val="0"/>
          <w:sz w:val="28"/>
          <w:szCs w:val="28"/>
        </w:rPr>
        <w:t xml:space="preserve"> формы 0503127  </w:t>
      </w:r>
      <w:r>
        <w:rPr>
          <w:b w:val="0"/>
          <w:sz w:val="28"/>
          <w:szCs w:val="28"/>
        </w:rPr>
        <w:t>Отдела</w:t>
      </w:r>
      <w:r w:rsidR="00F569C7">
        <w:rPr>
          <w:b w:val="0"/>
          <w:sz w:val="28"/>
          <w:szCs w:val="28"/>
        </w:rPr>
        <w:t xml:space="preserve"> имущественных отношений</w:t>
      </w:r>
      <w:r>
        <w:rPr>
          <w:b w:val="0"/>
          <w:sz w:val="28"/>
          <w:szCs w:val="28"/>
        </w:rPr>
        <w:t xml:space="preserve"> </w:t>
      </w:r>
      <w:r w:rsidRPr="00B03A66">
        <w:rPr>
          <w:b w:val="0"/>
          <w:sz w:val="28"/>
          <w:szCs w:val="28"/>
        </w:rPr>
        <w:t xml:space="preserve">подтверждена показателями  Отчета по поступлениям и выбытиям (ф.0503151) органа осуществляющего кассовое обслуживание исполнения  бюджета </w:t>
      </w:r>
      <w:r w:rsidR="00A37176">
        <w:rPr>
          <w:b w:val="0"/>
          <w:sz w:val="28"/>
          <w:szCs w:val="28"/>
        </w:rPr>
        <w:t>округа</w:t>
      </w:r>
      <w:r w:rsidRPr="00B03A66">
        <w:rPr>
          <w:b w:val="0"/>
          <w:sz w:val="28"/>
          <w:szCs w:val="28"/>
        </w:rPr>
        <w:t xml:space="preserve"> -  Управления Федерального казначейства по Ставропольскому краю</w:t>
      </w:r>
      <w:r>
        <w:rPr>
          <w:b w:val="0"/>
          <w:sz w:val="28"/>
          <w:szCs w:val="28"/>
        </w:rPr>
        <w:t>.</w:t>
      </w:r>
      <w:r w:rsidR="00F569C7">
        <w:rPr>
          <w:b w:val="0"/>
          <w:sz w:val="28"/>
          <w:szCs w:val="28"/>
        </w:rPr>
        <w:t xml:space="preserve"> </w:t>
      </w:r>
    </w:p>
    <w:p w:rsidR="00F569C7" w:rsidRDefault="00F569C7" w:rsidP="00400805">
      <w:pPr>
        <w:ind w:firstLine="54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В отчетном периоде Отделом имущественных отношений </w:t>
      </w:r>
      <w:r w:rsidRPr="000E2B81">
        <w:rPr>
          <w:b w:val="0"/>
          <w:color w:val="000000"/>
          <w:sz w:val="28"/>
          <w:szCs w:val="28"/>
        </w:rPr>
        <w:t xml:space="preserve">не осуществлялся аналитический учет </w:t>
      </w:r>
      <w:r w:rsidRPr="000E2B81">
        <w:rPr>
          <w:b w:val="0"/>
          <w:sz w:val="28"/>
          <w:szCs w:val="28"/>
        </w:rPr>
        <w:t xml:space="preserve">данных по прогнозным (плановым) показателям доходов (поступлений) бюджетов на соответствующий финансовый год (их изменениям) на </w:t>
      </w:r>
      <w:r w:rsidRPr="000E2B81">
        <w:rPr>
          <w:b w:val="0"/>
          <w:color w:val="000000"/>
          <w:sz w:val="28"/>
          <w:szCs w:val="28"/>
        </w:rPr>
        <w:t xml:space="preserve"> счете</w:t>
      </w:r>
      <w:r w:rsidRPr="000E2B81">
        <w:rPr>
          <w:b w:val="0"/>
          <w:sz w:val="28"/>
          <w:szCs w:val="28"/>
        </w:rPr>
        <w:t xml:space="preserve">  50400 «Сметные (плановые, прогнозные) назначения». </w:t>
      </w:r>
    </w:p>
    <w:p w:rsidR="00962E6C" w:rsidRDefault="00962E6C" w:rsidP="00400805">
      <w:pPr>
        <w:ind w:firstLine="540"/>
        <w:jc w:val="both"/>
        <w:rPr>
          <w:b w:val="0"/>
          <w:sz w:val="28"/>
          <w:szCs w:val="28"/>
        </w:rPr>
      </w:pPr>
      <w:r w:rsidRPr="00AF5810">
        <w:rPr>
          <w:b w:val="0"/>
          <w:sz w:val="28"/>
          <w:szCs w:val="28"/>
        </w:rPr>
        <w:t>По результатам проверки  выявлены нарушения Инструкции № 191н, которые не повлияли на достоверность бюджетной отчетности</w:t>
      </w:r>
      <w:r w:rsidR="00E623FF">
        <w:rPr>
          <w:b w:val="0"/>
          <w:sz w:val="28"/>
          <w:szCs w:val="28"/>
        </w:rPr>
        <w:t xml:space="preserve"> (</w:t>
      </w:r>
      <w:proofErr w:type="spellStart"/>
      <w:r w:rsidR="00A37176">
        <w:rPr>
          <w:b w:val="0"/>
          <w:sz w:val="28"/>
          <w:szCs w:val="28"/>
        </w:rPr>
        <w:t>неинформативность</w:t>
      </w:r>
      <w:proofErr w:type="spellEnd"/>
      <w:r w:rsidR="00A37176">
        <w:rPr>
          <w:b w:val="0"/>
          <w:sz w:val="28"/>
          <w:szCs w:val="28"/>
        </w:rPr>
        <w:t xml:space="preserve"> пояснительной записки, </w:t>
      </w:r>
      <w:r w:rsidR="00E623FF">
        <w:rPr>
          <w:b w:val="0"/>
          <w:sz w:val="28"/>
          <w:szCs w:val="28"/>
        </w:rPr>
        <w:t>неполное заполнение пояснительной записки, отсутствие отдельных таблиц пояснительной записки)</w:t>
      </w:r>
      <w:r>
        <w:rPr>
          <w:b w:val="0"/>
          <w:sz w:val="28"/>
          <w:szCs w:val="28"/>
        </w:rPr>
        <w:t>.</w:t>
      </w:r>
      <w:r w:rsidRPr="00AF5810">
        <w:rPr>
          <w:b w:val="0"/>
          <w:sz w:val="28"/>
          <w:szCs w:val="28"/>
        </w:rPr>
        <w:t xml:space="preserve">  </w:t>
      </w:r>
    </w:p>
    <w:p w:rsidR="00C337B2" w:rsidRDefault="00C337B2" w:rsidP="00400805">
      <w:pPr>
        <w:ind w:firstLine="540"/>
        <w:jc w:val="both"/>
        <w:rPr>
          <w:b w:val="0"/>
          <w:sz w:val="28"/>
          <w:szCs w:val="28"/>
        </w:rPr>
      </w:pPr>
      <w:proofErr w:type="gramStart"/>
      <w:r>
        <w:rPr>
          <w:rFonts w:eastAsia="Times New Roman"/>
          <w:b w:val="0"/>
          <w:sz w:val="28"/>
          <w:szCs w:val="28"/>
        </w:rPr>
        <w:t>По результатам проверки установлены нарушения ведения бюд</w:t>
      </w:r>
      <w:r w:rsidRPr="000904E8">
        <w:rPr>
          <w:b w:val="0"/>
          <w:sz w:val="28"/>
          <w:szCs w:val="28"/>
        </w:rPr>
        <w:t>жетного учета</w:t>
      </w:r>
      <w:r>
        <w:rPr>
          <w:b w:val="0"/>
          <w:sz w:val="28"/>
          <w:szCs w:val="28"/>
        </w:rPr>
        <w:t xml:space="preserve"> (в регистрах </w:t>
      </w:r>
      <w:r w:rsidRPr="000904E8">
        <w:rPr>
          <w:b w:val="0"/>
          <w:sz w:val="28"/>
          <w:szCs w:val="28"/>
        </w:rPr>
        <w:t xml:space="preserve">не отражается полные данные о начислениях </w:t>
      </w:r>
      <w:proofErr w:type="spellStart"/>
      <w:r w:rsidRPr="000904E8">
        <w:rPr>
          <w:b w:val="0"/>
          <w:sz w:val="28"/>
          <w:szCs w:val="28"/>
        </w:rPr>
        <w:t>администрируемых</w:t>
      </w:r>
      <w:proofErr w:type="spellEnd"/>
      <w:r w:rsidRPr="000904E8">
        <w:rPr>
          <w:b w:val="0"/>
          <w:sz w:val="28"/>
          <w:szCs w:val="28"/>
        </w:rPr>
        <w:t xml:space="preserve"> доходов, о задолженности по указанным платежам, о </w:t>
      </w:r>
      <w:r w:rsidRPr="000904E8">
        <w:rPr>
          <w:b w:val="0"/>
          <w:sz w:val="28"/>
          <w:szCs w:val="28"/>
        </w:rPr>
        <w:lastRenderedPageBreak/>
        <w:t>списании сумм задолженности</w:t>
      </w:r>
      <w:r>
        <w:rPr>
          <w:b w:val="0"/>
          <w:sz w:val="28"/>
          <w:szCs w:val="28"/>
        </w:rPr>
        <w:t xml:space="preserve"> </w:t>
      </w:r>
      <w:r w:rsidRPr="000904E8">
        <w:rPr>
          <w:b w:val="0"/>
          <w:sz w:val="28"/>
          <w:szCs w:val="28"/>
        </w:rPr>
        <w:t xml:space="preserve"> </w:t>
      </w:r>
      <w:r w:rsidRPr="000904E8">
        <w:rPr>
          <w:rFonts w:eastAsia="Times New Roman"/>
          <w:b w:val="0"/>
          <w:sz w:val="28"/>
          <w:szCs w:val="28"/>
        </w:rPr>
        <w:t>в разрезе контрагентов (плательщиков доходов</w:t>
      </w:r>
      <w:r>
        <w:rPr>
          <w:rFonts w:eastAsia="Times New Roman"/>
          <w:b w:val="0"/>
          <w:sz w:val="28"/>
          <w:szCs w:val="28"/>
        </w:rPr>
        <w:t>)</w:t>
      </w:r>
      <w:r w:rsidRPr="000904E8">
        <w:rPr>
          <w:b w:val="0"/>
          <w:sz w:val="28"/>
          <w:szCs w:val="28"/>
        </w:rPr>
        <w:t>.</w:t>
      </w:r>
      <w:proofErr w:type="gramEnd"/>
    </w:p>
    <w:p w:rsidR="00A33B12" w:rsidRPr="00E623FF" w:rsidRDefault="002D651B" w:rsidP="002D651B">
      <w:pPr>
        <w:shd w:val="clear" w:color="auto" w:fill="FFFFFF"/>
        <w:spacing w:before="240" w:line="322" w:lineRule="exact"/>
        <w:ind w:firstLine="567"/>
        <w:jc w:val="both"/>
        <w:rPr>
          <w:b w:val="0"/>
          <w:sz w:val="28"/>
          <w:szCs w:val="28"/>
        </w:rPr>
      </w:pPr>
      <w:r w:rsidRPr="00E623FF">
        <w:rPr>
          <w:b w:val="0"/>
          <w:sz w:val="28"/>
          <w:szCs w:val="28"/>
        </w:rPr>
        <w:t xml:space="preserve">На основании </w:t>
      </w:r>
      <w:proofErr w:type="gramStart"/>
      <w:r w:rsidRPr="00E623FF">
        <w:rPr>
          <w:b w:val="0"/>
          <w:sz w:val="28"/>
          <w:szCs w:val="28"/>
        </w:rPr>
        <w:t>вышеизложенного</w:t>
      </w:r>
      <w:proofErr w:type="gramEnd"/>
      <w:r w:rsidRPr="00E623FF">
        <w:rPr>
          <w:b w:val="0"/>
          <w:sz w:val="28"/>
          <w:szCs w:val="28"/>
        </w:rPr>
        <w:t xml:space="preserve"> Контрольно-счетная палата предлагает Отделу </w:t>
      </w:r>
      <w:r w:rsidR="00C337B2">
        <w:rPr>
          <w:b w:val="0"/>
          <w:sz w:val="28"/>
          <w:szCs w:val="28"/>
        </w:rPr>
        <w:t xml:space="preserve">имущественных и земельных отношений </w:t>
      </w:r>
      <w:r w:rsidRPr="00E623FF">
        <w:rPr>
          <w:b w:val="0"/>
          <w:sz w:val="28"/>
          <w:szCs w:val="28"/>
        </w:rPr>
        <w:t xml:space="preserve"> администрации Апанасенковского муниципального </w:t>
      </w:r>
      <w:r w:rsidR="00E623FF" w:rsidRPr="00E623FF">
        <w:rPr>
          <w:b w:val="0"/>
          <w:sz w:val="28"/>
          <w:szCs w:val="28"/>
        </w:rPr>
        <w:t>округа</w:t>
      </w:r>
      <w:r w:rsidRPr="00E623FF">
        <w:rPr>
          <w:b w:val="0"/>
          <w:sz w:val="28"/>
          <w:szCs w:val="28"/>
        </w:rPr>
        <w:t xml:space="preserve"> Ставропольского края:</w:t>
      </w:r>
    </w:p>
    <w:p w:rsidR="00A33B12" w:rsidRPr="00E623FF" w:rsidRDefault="002D651B" w:rsidP="00400805">
      <w:pPr>
        <w:pStyle w:val="afb"/>
        <w:numPr>
          <w:ilvl w:val="0"/>
          <w:numId w:val="1"/>
        </w:numPr>
        <w:shd w:val="clear" w:color="auto" w:fill="FFFFFF"/>
        <w:spacing w:line="322" w:lineRule="exact"/>
        <w:ind w:left="851" w:hanging="851"/>
        <w:jc w:val="both"/>
        <w:rPr>
          <w:b w:val="0"/>
          <w:sz w:val="28"/>
          <w:szCs w:val="28"/>
        </w:rPr>
      </w:pPr>
      <w:r w:rsidRPr="00E623FF">
        <w:rPr>
          <w:b w:val="0"/>
          <w:sz w:val="28"/>
          <w:szCs w:val="28"/>
        </w:rPr>
        <w:t>Учесть установленные недостатки в части заполнения отдельных форм бюджетной отчетности при формировании годового отчета за 20</w:t>
      </w:r>
      <w:r w:rsidR="00350365" w:rsidRPr="00E623FF">
        <w:rPr>
          <w:b w:val="0"/>
          <w:sz w:val="28"/>
          <w:szCs w:val="28"/>
        </w:rPr>
        <w:t>2</w:t>
      </w:r>
      <w:r w:rsidR="00A37176">
        <w:rPr>
          <w:b w:val="0"/>
          <w:sz w:val="28"/>
          <w:szCs w:val="28"/>
        </w:rPr>
        <w:t>2</w:t>
      </w:r>
      <w:r w:rsidRPr="00E623FF">
        <w:rPr>
          <w:b w:val="0"/>
          <w:sz w:val="28"/>
          <w:szCs w:val="28"/>
        </w:rPr>
        <w:t xml:space="preserve"> год.</w:t>
      </w:r>
    </w:p>
    <w:p w:rsidR="00400805" w:rsidRDefault="00400805" w:rsidP="00400805">
      <w:pPr>
        <w:pStyle w:val="afb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/>
        <w:ind w:left="851" w:right="-1" w:hanging="851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Вести  учет </w:t>
      </w:r>
      <w:proofErr w:type="spellStart"/>
      <w:r>
        <w:rPr>
          <w:b w:val="0"/>
          <w:bCs/>
          <w:sz w:val="28"/>
          <w:szCs w:val="28"/>
        </w:rPr>
        <w:t>администрируемых</w:t>
      </w:r>
      <w:proofErr w:type="spellEnd"/>
      <w:r>
        <w:rPr>
          <w:b w:val="0"/>
          <w:bCs/>
          <w:sz w:val="28"/>
          <w:szCs w:val="28"/>
        </w:rPr>
        <w:t xml:space="preserve"> доходов  в соответствии с инструкциями по бюджетному и бухгалтерскому учету.</w:t>
      </w:r>
    </w:p>
    <w:p w:rsidR="00A37176" w:rsidRPr="00A37176" w:rsidRDefault="00A37176" w:rsidP="00A37176">
      <w:pPr>
        <w:pStyle w:val="afb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/>
        <w:ind w:left="851" w:right="-1" w:hanging="851"/>
        <w:jc w:val="both"/>
        <w:rPr>
          <w:b w:val="0"/>
          <w:bCs/>
          <w:sz w:val="28"/>
          <w:szCs w:val="28"/>
        </w:rPr>
      </w:pPr>
      <w:r w:rsidRPr="00A37176">
        <w:rPr>
          <w:b w:val="0"/>
          <w:bCs/>
          <w:sz w:val="28"/>
          <w:szCs w:val="28"/>
        </w:rPr>
        <w:t>Вести учет санкционирования (в части учета сметных (плановых) назначений по доходам (поступлениям)) в соответствии с инструкцией по применению счетов бухгалтерского учета</w:t>
      </w:r>
    </w:p>
    <w:p w:rsidR="00E623FF" w:rsidRPr="00793F55" w:rsidRDefault="004051C5" w:rsidP="00793F55">
      <w:pPr>
        <w:ind w:firstLine="709"/>
        <w:jc w:val="both"/>
        <w:rPr>
          <w:b w:val="0"/>
          <w:sz w:val="28"/>
          <w:szCs w:val="28"/>
        </w:rPr>
      </w:pPr>
      <w:r w:rsidRPr="00793F55">
        <w:rPr>
          <w:b w:val="0"/>
          <w:sz w:val="28"/>
          <w:szCs w:val="28"/>
        </w:rPr>
        <w:t>Информацию о</w:t>
      </w:r>
      <w:r w:rsidR="00793F55" w:rsidRPr="00793F55">
        <w:rPr>
          <w:b w:val="0"/>
          <w:sz w:val="28"/>
          <w:szCs w:val="28"/>
        </w:rPr>
        <w:t xml:space="preserve">б устранении выявленных нарушений представить  в Контрольно-счетную палату Апанасенковского муниципального округа до </w:t>
      </w:r>
      <w:r w:rsidRPr="00793F55">
        <w:rPr>
          <w:b w:val="0"/>
          <w:sz w:val="28"/>
          <w:szCs w:val="28"/>
        </w:rPr>
        <w:t xml:space="preserve"> </w:t>
      </w:r>
      <w:r w:rsidR="00A37176">
        <w:rPr>
          <w:b w:val="0"/>
          <w:sz w:val="28"/>
          <w:szCs w:val="28"/>
        </w:rPr>
        <w:t>26</w:t>
      </w:r>
      <w:r w:rsidR="00793F55" w:rsidRPr="00793F55">
        <w:rPr>
          <w:b w:val="0"/>
          <w:sz w:val="28"/>
          <w:szCs w:val="28"/>
        </w:rPr>
        <w:t>.0</w:t>
      </w:r>
      <w:r w:rsidR="00A37176">
        <w:rPr>
          <w:b w:val="0"/>
          <w:sz w:val="28"/>
          <w:szCs w:val="28"/>
        </w:rPr>
        <w:t>5</w:t>
      </w:r>
      <w:r w:rsidR="00793F55" w:rsidRPr="00793F55">
        <w:rPr>
          <w:b w:val="0"/>
          <w:sz w:val="28"/>
          <w:szCs w:val="28"/>
        </w:rPr>
        <w:t>.202</w:t>
      </w:r>
      <w:r w:rsidR="00A37176">
        <w:rPr>
          <w:b w:val="0"/>
          <w:sz w:val="28"/>
          <w:szCs w:val="28"/>
        </w:rPr>
        <w:t>2</w:t>
      </w:r>
      <w:r w:rsidR="00793F55" w:rsidRPr="00793F55">
        <w:rPr>
          <w:b w:val="0"/>
          <w:sz w:val="28"/>
          <w:szCs w:val="28"/>
        </w:rPr>
        <w:t>года.</w:t>
      </w:r>
    </w:p>
    <w:p w:rsidR="00793F55" w:rsidRDefault="00793F55" w:rsidP="00E623FF">
      <w:pPr>
        <w:tabs>
          <w:tab w:val="left" w:pos="9354"/>
        </w:tabs>
        <w:spacing w:line="240" w:lineRule="exact"/>
        <w:jc w:val="both"/>
      </w:pPr>
    </w:p>
    <w:p w:rsidR="00F569C7" w:rsidRDefault="00F569C7" w:rsidP="00E623FF">
      <w:pPr>
        <w:tabs>
          <w:tab w:val="left" w:pos="9354"/>
        </w:tabs>
        <w:spacing w:line="240" w:lineRule="exact"/>
        <w:jc w:val="both"/>
      </w:pPr>
    </w:p>
    <w:p w:rsidR="00F569C7" w:rsidRDefault="00F569C7" w:rsidP="00E623FF">
      <w:pPr>
        <w:tabs>
          <w:tab w:val="left" w:pos="9354"/>
        </w:tabs>
        <w:spacing w:line="240" w:lineRule="exact"/>
        <w:jc w:val="both"/>
      </w:pPr>
    </w:p>
    <w:p w:rsidR="00E623FF" w:rsidRPr="00FC36FE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Председатель Контрольно-счетной палаты</w:t>
      </w:r>
    </w:p>
    <w:p w:rsidR="00E623FF" w:rsidRPr="00FC36FE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>Апанасенковского муниципального округа</w:t>
      </w:r>
    </w:p>
    <w:p w:rsidR="00E623FF" w:rsidRDefault="00E623FF" w:rsidP="00E623FF">
      <w:pPr>
        <w:tabs>
          <w:tab w:val="left" w:pos="9354"/>
        </w:tabs>
        <w:spacing w:line="240" w:lineRule="exact"/>
        <w:jc w:val="both"/>
        <w:rPr>
          <w:b w:val="0"/>
          <w:sz w:val="28"/>
          <w:szCs w:val="28"/>
        </w:rPr>
      </w:pPr>
      <w:r w:rsidRPr="00FC36FE">
        <w:rPr>
          <w:b w:val="0"/>
          <w:sz w:val="28"/>
          <w:szCs w:val="28"/>
        </w:rPr>
        <w:t xml:space="preserve">Ставропольского края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FC36FE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</w:t>
      </w:r>
      <w:r w:rsidRPr="00FC36FE">
        <w:rPr>
          <w:b w:val="0"/>
          <w:sz w:val="28"/>
          <w:szCs w:val="28"/>
        </w:rPr>
        <w:t xml:space="preserve">  С.И.Суконкина  </w:t>
      </w:r>
    </w:p>
    <w:p w:rsidR="00E623FF" w:rsidRDefault="00E623FF"/>
    <w:sectPr w:rsidR="00E623FF" w:rsidSect="00793F55">
      <w:footerReference w:type="default" r:id="rId8"/>
      <w:type w:val="continuous"/>
      <w:pgSz w:w="11906" w:h="16838"/>
      <w:pgMar w:top="1134" w:right="567" w:bottom="1684" w:left="1814" w:header="0" w:footer="1134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D0" w:rsidRDefault="00112ED0" w:rsidP="00A33B12">
      <w:r>
        <w:separator/>
      </w:r>
    </w:p>
  </w:endnote>
  <w:endnote w:type="continuationSeparator" w:id="0">
    <w:p w:rsidR="00112ED0" w:rsidRDefault="00112ED0" w:rsidP="00A33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5516"/>
      <w:docPartObj>
        <w:docPartGallery w:val="Page Numbers (Bottom of Page)"/>
        <w:docPartUnique/>
      </w:docPartObj>
    </w:sdtPr>
    <w:sdtContent>
      <w:p w:rsidR="00D94F07" w:rsidRDefault="002B6901">
        <w:pPr>
          <w:pStyle w:val="afa"/>
          <w:jc w:val="right"/>
        </w:pPr>
        <w:r w:rsidRPr="00ED52FE">
          <w:rPr>
            <w:b w:val="0"/>
          </w:rPr>
          <w:fldChar w:fldCharType="begin"/>
        </w:r>
        <w:r w:rsidR="00D94F07" w:rsidRPr="00ED52FE">
          <w:rPr>
            <w:b w:val="0"/>
          </w:rPr>
          <w:instrText xml:space="preserve"> PAGE   \* MERGEFORMAT </w:instrText>
        </w:r>
        <w:r w:rsidRPr="00ED52FE">
          <w:rPr>
            <w:b w:val="0"/>
          </w:rPr>
          <w:fldChar w:fldCharType="separate"/>
        </w:r>
        <w:r w:rsidR="00E25B24">
          <w:rPr>
            <w:b w:val="0"/>
            <w:noProof/>
          </w:rPr>
          <w:t>2</w:t>
        </w:r>
        <w:r w:rsidRPr="00ED52FE">
          <w:rPr>
            <w:b w:val="0"/>
          </w:rPr>
          <w:fldChar w:fldCharType="end"/>
        </w:r>
      </w:p>
    </w:sdtContent>
  </w:sdt>
  <w:p w:rsidR="00D94F07" w:rsidRDefault="00D94F0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D0" w:rsidRDefault="00112ED0">
      <w:r>
        <w:separator/>
      </w:r>
    </w:p>
  </w:footnote>
  <w:footnote w:type="continuationSeparator" w:id="0">
    <w:p w:rsidR="00112ED0" w:rsidRDefault="00112ED0">
      <w:r>
        <w:continuationSeparator/>
      </w:r>
    </w:p>
  </w:footnote>
  <w:footnote w:id="1">
    <w:p w:rsidR="00D94F07" w:rsidRDefault="00D94F07">
      <w:pPr>
        <w:pStyle w:val="afe"/>
      </w:pPr>
      <w:r w:rsidRPr="003A1812">
        <w:rPr>
          <w:b w:val="0"/>
        </w:rPr>
        <w:footnoteRef/>
      </w:r>
      <w:r>
        <w:tab/>
      </w:r>
      <w:r w:rsidRPr="003A1812">
        <w:rPr>
          <w:b w:val="0"/>
        </w:rPr>
        <w:t xml:space="preserve">далее – Отдел </w:t>
      </w:r>
      <w:r>
        <w:rPr>
          <w:b w:val="0"/>
        </w:rPr>
        <w:t xml:space="preserve"> имущественных отношений</w:t>
      </w:r>
    </w:p>
  </w:footnote>
  <w:footnote w:id="2">
    <w:p w:rsidR="00D94F07" w:rsidRDefault="00D94F07" w:rsidP="00D130DB">
      <w:pPr>
        <w:pStyle w:val="afc"/>
      </w:pPr>
      <w:r>
        <w:rPr>
          <w:rStyle w:val="a8"/>
        </w:rPr>
        <w:footnoteRef/>
      </w:r>
      <w:r>
        <w:t xml:space="preserve">  Далее -  Совет АМ</w:t>
      </w:r>
      <w:r w:rsidR="00A37176">
        <w:t>О</w:t>
      </w:r>
      <w:r>
        <w:t xml:space="preserve"> СК</w:t>
      </w:r>
    </w:p>
  </w:footnote>
  <w:footnote w:id="3">
    <w:p w:rsidR="00D94F07" w:rsidRPr="00CF178A" w:rsidRDefault="00D94F07">
      <w:pPr>
        <w:pStyle w:val="afc"/>
      </w:pPr>
      <w:r>
        <w:rPr>
          <w:rStyle w:val="a8"/>
        </w:rPr>
        <w:footnoteRef/>
      </w:r>
      <w:r>
        <w:t xml:space="preserve"> Далее  - </w:t>
      </w:r>
      <w:r w:rsidRPr="00CF178A">
        <w:t>МКУ МЦБ АМ</w:t>
      </w:r>
      <w:r w:rsidR="00A37176">
        <w:t>О</w:t>
      </w:r>
      <w:r w:rsidRPr="00CF178A">
        <w:t xml:space="preserve"> СК</w:t>
      </w:r>
    </w:p>
  </w:footnote>
  <w:footnote w:id="4">
    <w:p w:rsidR="00D94F07" w:rsidRDefault="00D94F07" w:rsidP="00587BA4">
      <w:pPr>
        <w:pStyle w:val="afc"/>
      </w:pPr>
      <w:r>
        <w:rPr>
          <w:rStyle w:val="a8"/>
        </w:rPr>
        <w:footnoteRef/>
      </w:r>
      <w:r>
        <w:t xml:space="preserve"> далее – решение о бюджете</w:t>
      </w:r>
    </w:p>
  </w:footnote>
  <w:footnote w:id="5">
    <w:p w:rsidR="00D94F07" w:rsidRPr="00FA7D6B" w:rsidRDefault="00D94F07">
      <w:pPr>
        <w:pStyle w:val="afe"/>
        <w:rPr>
          <w:b w:val="0"/>
          <w:sz w:val="22"/>
          <w:szCs w:val="22"/>
        </w:rPr>
      </w:pPr>
      <w:r w:rsidRPr="00FA7D6B">
        <w:rPr>
          <w:rFonts w:eastAsia="Times New Roman"/>
          <w:b w:val="0"/>
          <w:sz w:val="22"/>
          <w:szCs w:val="22"/>
        </w:rPr>
        <w:t>5</w:t>
      </w:r>
      <w:proofErr w:type="gramStart"/>
      <w:r w:rsidRPr="00FA7D6B">
        <w:rPr>
          <w:rFonts w:eastAsia="Times New Roman"/>
          <w:b w:val="0"/>
          <w:sz w:val="22"/>
          <w:szCs w:val="22"/>
        </w:rPr>
        <w:t xml:space="preserve">  Д</w:t>
      </w:r>
      <w:proofErr w:type="gramEnd"/>
      <w:r w:rsidRPr="00FA7D6B">
        <w:rPr>
          <w:b w:val="0"/>
          <w:sz w:val="22"/>
          <w:szCs w:val="22"/>
        </w:rPr>
        <w:t xml:space="preserve">алее - баланс </w:t>
      </w:r>
    </w:p>
  </w:footnote>
  <w:footnote w:id="6">
    <w:p w:rsidR="00D94F07" w:rsidRDefault="00D94F07">
      <w:pPr>
        <w:pStyle w:val="afc"/>
      </w:pPr>
      <w:r w:rsidRPr="00FA7D6B">
        <w:rPr>
          <w:rStyle w:val="a8"/>
          <w:sz w:val="22"/>
          <w:szCs w:val="22"/>
        </w:rPr>
        <w:footnoteRef/>
      </w:r>
      <w:r w:rsidRPr="00FA7D6B">
        <w:rPr>
          <w:sz w:val="22"/>
          <w:szCs w:val="22"/>
        </w:rPr>
        <w:t xml:space="preserve"> Далее – Отчет об исполнении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F3B"/>
    <w:multiLevelType w:val="multilevel"/>
    <w:tmpl w:val="65DE8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6201B1"/>
    <w:multiLevelType w:val="hybridMultilevel"/>
    <w:tmpl w:val="BAC00F10"/>
    <w:lvl w:ilvl="0" w:tplc="1C14AA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50075C"/>
    <w:multiLevelType w:val="multilevel"/>
    <w:tmpl w:val="0BC281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F6A6A"/>
    <w:multiLevelType w:val="multilevel"/>
    <w:tmpl w:val="646871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1E376D"/>
    <w:multiLevelType w:val="hybridMultilevel"/>
    <w:tmpl w:val="3326A7D6"/>
    <w:lvl w:ilvl="0" w:tplc="53B6E33C">
      <w:start w:val="1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781E37"/>
    <w:multiLevelType w:val="multilevel"/>
    <w:tmpl w:val="D93C4A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7D4A6D"/>
    <w:multiLevelType w:val="hybridMultilevel"/>
    <w:tmpl w:val="EB92DF26"/>
    <w:lvl w:ilvl="0" w:tplc="45DC91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47EE6"/>
    <w:multiLevelType w:val="hybridMultilevel"/>
    <w:tmpl w:val="486C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A02188"/>
    <w:multiLevelType w:val="hybridMultilevel"/>
    <w:tmpl w:val="D7DA455C"/>
    <w:lvl w:ilvl="0" w:tplc="670003AC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1194451"/>
    <w:multiLevelType w:val="hybridMultilevel"/>
    <w:tmpl w:val="734A5ED6"/>
    <w:lvl w:ilvl="0" w:tplc="C1C652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0836511"/>
    <w:multiLevelType w:val="hybridMultilevel"/>
    <w:tmpl w:val="73809AE2"/>
    <w:lvl w:ilvl="0" w:tplc="BC2C8082">
      <w:start w:val="1"/>
      <w:numFmt w:val="decimal"/>
      <w:lvlText w:val="%1."/>
      <w:lvlJc w:val="left"/>
      <w:pPr>
        <w:ind w:left="1482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FB587D"/>
    <w:multiLevelType w:val="multilevel"/>
    <w:tmpl w:val="081203E2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48B2552"/>
    <w:multiLevelType w:val="hybridMultilevel"/>
    <w:tmpl w:val="DB587448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228D8"/>
    <w:multiLevelType w:val="hybridMultilevel"/>
    <w:tmpl w:val="5114D79E"/>
    <w:lvl w:ilvl="0" w:tplc="E78ED26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96903"/>
    <w:multiLevelType w:val="hybridMultilevel"/>
    <w:tmpl w:val="D3DE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55457"/>
    <w:multiLevelType w:val="hybridMultilevel"/>
    <w:tmpl w:val="F3581CC2"/>
    <w:lvl w:ilvl="0" w:tplc="9488907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23BC6"/>
    <w:multiLevelType w:val="hybridMultilevel"/>
    <w:tmpl w:val="12DCF894"/>
    <w:lvl w:ilvl="0" w:tplc="6DF4AB5A">
      <w:start w:val="1"/>
      <w:numFmt w:val="decimal"/>
      <w:lvlText w:val="%1."/>
      <w:lvlJc w:val="left"/>
      <w:pPr>
        <w:ind w:left="975" w:hanging="9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4B102C8"/>
    <w:multiLevelType w:val="hybridMultilevel"/>
    <w:tmpl w:val="880804AC"/>
    <w:lvl w:ilvl="0" w:tplc="7480C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63F49"/>
    <w:multiLevelType w:val="hybridMultilevel"/>
    <w:tmpl w:val="165ACA70"/>
    <w:lvl w:ilvl="0" w:tplc="45DC91F8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C936B75"/>
    <w:multiLevelType w:val="multilevel"/>
    <w:tmpl w:val="2432E860"/>
    <w:lvl w:ilvl="0">
      <w:start w:val="1"/>
      <w:numFmt w:val="decimal"/>
      <w:lvlText w:val="%1."/>
      <w:lvlJc w:val="left"/>
      <w:pPr>
        <w:ind w:left="915" w:hanging="915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C02BF2"/>
    <w:multiLevelType w:val="hybridMultilevel"/>
    <w:tmpl w:val="05F01CDA"/>
    <w:lvl w:ilvl="0" w:tplc="2C60C0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20"/>
  </w:num>
  <w:num w:numId="8">
    <w:abstractNumId w:val="4"/>
  </w:num>
  <w:num w:numId="9">
    <w:abstractNumId w:val="15"/>
  </w:num>
  <w:num w:numId="10">
    <w:abstractNumId w:val="14"/>
  </w:num>
  <w:num w:numId="11">
    <w:abstractNumId w:val="6"/>
  </w:num>
  <w:num w:numId="12">
    <w:abstractNumId w:val="7"/>
  </w:num>
  <w:num w:numId="13">
    <w:abstractNumId w:val="13"/>
  </w:num>
  <w:num w:numId="14">
    <w:abstractNumId w:val="1"/>
  </w:num>
  <w:num w:numId="15">
    <w:abstractNumId w:val="18"/>
  </w:num>
  <w:num w:numId="16">
    <w:abstractNumId w:val="8"/>
  </w:num>
  <w:num w:numId="17">
    <w:abstractNumId w:val="10"/>
  </w:num>
  <w:num w:numId="18">
    <w:abstractNumId w:val="9"/>
  </w:num>
  <w:num w:numId="19">
    <w:abstractNumId w:val="16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B12"/>
    <w:rsid w:val="00003C2F"/>
    <w:rsid w:val="00024909"/>
    <w:rsid w:val="000333F2"/>
    <w:rsid w:val="000361EC"/>
    <w:rsid w:val="00036C1C"/>
    <w:rsid w:val="000478FD"/>
    <w:rsid w:val="0006013B"/>
    <w:rsid w:val="000627F8"/>
    <w:rsid w:val="000675B9"/>
    <w:rsid w:val="0007017C"/>
    <w:rsid w:val="000703C1"/>
    <w:rsid w:val="00077133"/>
    <w:rsid w:val="000904E8"/>
    <w:rsid w:val="000A441B"/>
    <w:rsid w:val="000C79DF"/>
    <w:rsid w:val="000E2B81"/>
    <w:rsid w:val="000F62EB"/>
    <w:rsid w:val="00112ED0"/>
    <w:rsid w:val="001141A7"/>
    <w:rsid w:val="00114798"/>
    <w:rsid w:val="001147ED"/>
    <w:rsid w:val="00130F83"/>
    <w:rsid w:val="00133816"/>
    <w:rsid w:val="00173700"/>
    <w:rsid w:val="00180009"/>
    <w:rsid w:val="00182C74"/>
    <w:rsid w:val="001859B0"/>
    <w:rsid w:val="001A4B05"/>
    <w:rsid w:val="001A5852"/>
    <w:rsid w:val="001B6BF4"/>
    <w:rsid w:val="001C36CA"/>
    <w:rsid w:val="001D6018"/>
    <w:rsid w:val="001D7B62"/>
    <w:rsid w:val="001F0728"/>
    <w:rsid w:val="001F143C"/>
    <w:rsid w:val="0020151C"/>
    <w:rsid w:val="002140D9"/>
    <w:rsid w:val="002174B3"/>
    <w:rsid w:val="00231696"/>
    <w:rsid w:val="00231CA6"/>
    <w:rsid w:val="002339DC"/>
    <w:rsid w:val="002359C5"/>
    <w:rsid w:val="002455DE"/>
    <w:rsid w:val="00250BA2"/>
    <w:rsid w:val="00254614"/>
    <w:rsid w:val="00263370"/>
    <w:rsid w:val="002642F0"/>
    <w:rsid w:val="00272E5A"/>
    <w:rsid w:val="00280CF2"/>
    <w:rsid w:val="002839C3"/>
    <w:rsid w:val="00284182"/>
    <w:rsid w:val="00286554"/>
    <w:rsid w:val="00291410"/>
    <w:rsid w:val="002A2BBC"/>
    <w:rsid w:val="002A3AD0"/>
    <w:rsid w:val="002A7EEE"/>
    <w:rsid w:val="002B6901"/>
    <w:rsid w:val="002C296D"/>
    <w:rsid w:val="002D651B"/>
    <w:rsid w:val="002D6761"/>
    <w:rsid w:val="002E2BB5"/>
    <w:rsid w:val="002F02FF"/>
    <w:rsid w:val="00305D1A"/>
    <w:rsid w:val="00305F21"/>
    <w:rsid w:val="00307B16"/>
    <w:rsid w:val="003162EF"/>
    <w:rsid w:val="00323781"/>
    <w:rsid w:val="00323D88"/>
    <w:rsid w:val="0033212F"/>
    <w:rsid w:val="00341B8E"/>
    <w:rsid w:val="003469A5"/>
    <w:rsid w:val="00346F6E"/>
    <w:rsid w:val="00350365"/>
    <w:rsid w:val="00364A0B"/>
    <w:rsid w:val="003911D1"/>
    <w:rsid w:val="003A1812"/>
    <w:rsid w:val="003B2A50"/>
    <w:rsid w:val="003B3DD9"/>
    <w:rsid w:val="003B3F88"/>
    <w:rsid w:val="003C0702"/>
    <w:rsid w:val="003D4A54"/>
    <w:rsid w:val="00400805"/>
    <w:rsid w:val="004051C5"/>
    <w:rsid w:val="00420961"/>
    <w:rsid w:val="00425A20"/>
    <w:rsid w:val="00426DA6"/>
    <w:rsid w:val="00484F54"/>
    <w:rsid w:val="00491540"/>
    <w:rsid w:val="00496D28"/>
    <w:rsid w:val="004A5CE2"/>
    <w:rsid w:val="004A7896"/>
    <w:rsid w:val="004B4374"/>
    <w:rsid w:val="004C3AC5"/>
    <w:rsid w:val="004C6CC1"/>
    <w:rsid w:val="004D3456"/>
    <w:rsid w:val="004D6AA5"/>
    <w:rsid w:val="004E42AD"/>
    <w:rsid w:val="004E58C1"/>
    <w:rsid w:val="004F5F2B"/>
    <w:rsid w:val="005173D4"/>
    <w:rsid w:val="00523996"/>
    <w:rsid w:val="00535443"/>
    <w:rsid w:val="0055145B"/>
    <w:rsid w:val="00556651"/>
    <w:rsid w:val="00556CA8"/>
    <w:rsid w:val="00557A71"/>
    <w:rsid w:val="00572380"/>
    <w:rsid w:val="00577A12"/>
    <w:rsid w:val="00587BA4"/>
    <w:rsid w:val="00590071"/>
    <w:rsid w:val="005B1428"/>
    <w:rsid w:val="005B21FB"/>
    <w:rsid w:val="005C280F"/>
    <w:rsid w:val="005D013B"/>
    <w:rsid w:val="005E4B51"/>
    <w:rsid w:val="005E4EFA"/>
    <w:rsid w:val="005F61D0"/>
    <w:rsid w:val="005F70CA"/>
    <w:rsid w:val="005F7916"/>
    <w:rsid w:val="0061223C"/>
    <w:rsid w:val="00612B2C"/>
    <w:rsid w:val="00615BB9"/>
    <w:rsid w:val="00621E85"/>
    <w:rsid w:val="00622A46"/>
    <w:rsid w:val="00623A9C"/>
    <w:rsid w:val="00634E54"/>
    <w:rsid w:val="0063796A"/>
    <w:rsid w:val="006410E2"/>
    <w:rsid w:val="00657887"/>
    <w:rsid w:val="0066661A"/>
    <w:rsid w:val="00667A2E"/>
    <w:rsid w:val="00671DEE"/>
    <w:rsid w:val="00677192"/>
    <w:rsid w:val="0069658C"/>
    <w:rsid w:val="006A3911"/>
    <w:rsid w:val="006A77D2"/>
    <w:rsid w:val="006C40E2"/>
    <w:rsid w:val="006C6731"/>
    <w:rsid w:val="006D3295"/>
    <w:rsid w:val="006D77C6"/>
    <w:rsid w:val="006E4315"/>
    <w:rsid w:val="006F031A"/>
    <w:rsid w:val="006F3E6A"/>
    <w:rsid w:val="007030C3"/>
    <w:rsid w:val="00715ACA"/>
    <w:rsid w:val="007263BE"/>
    <w:rsid w:val="007267FD"/>
    <w:rsid w:val="007369BF"/>
    <w:rsid w:val="00761E7F"/>
    <w:rsid w:val="00793F55"/>
    <w:rsid w:val="007A78B6"/>
    <w:rsid w:val="007D2A4B"/>
    <w:rsid w:val="007D6565"/>
    <w:rsid w:val="007D72C4"/>
    <w:rsid w:val="007F1588"/>
    <w:rsid w:val="007F1905"/>
    <w:rsid w:val="007F4AAD"/>
    <w:rsid w:val="00804E80"/>
    <w:rsid w:val="0081300A"/>
    <w:rsid w:val="0081406C"/>
    <w:rsid w:val="008246BD"/>
    <w:rsid w:val="0083540C"/>
    <w:rsid w:val="00840F52"/>
    <w:rsid w:val="00841319"/>
    <w:rsid w:val="0084694B"/>
    <w:rsid w:val="008513CE"/>
    <w:rsid w:val="008558F2"/>
    <w:rsid w:val="00855D5C"/>
    <w:rsid w:val="008748B3"/>
    <w:rsid w:val="00874D7A"/>
    <w:rsid w:val="00885846"/>
    <w:rsid w:val="008912AA"/>
    <w:rsid w:val="008B1203"/>
    <w:rsid w:val="008B1647"/>
    <w:rsid w:val="008B271C"/>
    <w:rsid w:val="008B62FF"/>
    <w:rsid w:val="008C08C3"/>
    <w:rsid w:val="00904C73"/>
    <w:rsid w:val="00915DA8"/>
    <w:rsid w:val="00931F44"/>
    <w:rsid w:val="00944914"/>
    <w:rsid w:val="00962E6C"/>
    <w:rsid w:val="009923E1"/>
    <w:rsid w:val="009926D2"/>
    <w:rsid w:val="009A38F7"/>
    <w:rsid w:val="009A68B2"/>
    <w:rsid w:val="009B2582"/>
    <w:rsid w:val="009B52E9"/>
    <w:rsid w:val="009B5B79"/>
    <w:rsid w:val="009E1593"/>
    <w:rsid w:val="00A006C8"/>
    <w:rsid w:val="00A10EED"/>
    <w:rsid w:val="00A11AB0"/>
    <w:rsid w:val="00A225A3"/>
    <w:rsid w:val="00A33B12"/>
    <w:rsid w:val="00A33EFD"/>
    <w:rsid w:val="00A34623"/>
    <w:rsid w:val="00A37176"/>
    <w:rsid w:val="00A420FA"/>
    <w:rsid w:val="00A4248D"/>
    <w:rsid w:val="00A56E49"/>
    <w:rsid w:val="00A61C2A"/>
    <w:rsid w:val="00A6293F"/>
    <w:rsid w:val="00A62A86"/>
    <w:rsid w:val="00A824AA"/>
    <w:rsid w:val="00A85244"/>
    <w:rsid w:val="00A87D29"/>
    <w:rsid w:val="00A900EF"/>
    <w:rsid w:val="00A916E8"/>
    <w:rsid w:val="00AA60AA"/>
    <w:rsid w:val="00AB0C56"/>
    <w:rsid w:val="00AC5E21"/>
    <w:rsid w:val="00AD1EE6"/>
    <w:rsid w:val="00AD5641"/>
    <w:rsid w:val="00AF7EED"/>
    <w:rsid w:val="00B112AF"/>
    <w:rsid w:val="00B14001"/>
    <w:rsid w:val="00B25623"/>
    <w:rsid w:val="00B36A6B"/>
    <w:rsid w:val="00B7070D"/>
    <w:rsid w:val="00B7139E"/>
    <w:rsid w:val="00B72056"/>
    <w:rsid w:val="00B76934"/>
    <w:rsid w:val="00B91B53"/>
    <w:rsid w:val="00B95215"/>
    <w:rsid w:val="00BA1539"/>
    <w:rsid w:val="00BA4CCB"/>
    <w:rsid w:val="00BB6858"/>
    <w:rsid w:val="00BD3905"/>
    <w:rsid w:val="00BD51B9"/>
    <w:rsid w:val="00BE417F"/>
    <w:rsid w:val="00BE4653"/>
    <w:rsid w:val="00BE4DB3"/>
    <w:rsid w:val="00C01DC3"/>
    <w:rsid w:val="00C1246E"/>
    <w:rsid w:val="00C202DD"/>
    <w:rsid w:val="00C337B2"/>
    <w:rsid w:val="00C43F36"/>
    <w:rsid w:val="00C66847"/>
    <w:rsid w:val="00C67E7F"/>
    <w:rsid w:val="00C7690B"/>
    <w:rsid w:val="00C80ED3"/>
    <w:rsid w:val="00CB2AD0"/>
    <w:rsid w:val="00CC40A9"/>
    <w:rsid w:val="00CE0EEE"/>
    <w:rsid w:val="00CE4648"/>
    <w:rsid w:val="00CF178A"/>
    <w:rsid w:val="00D063B2"/>
    <w:rsid w:val="00D130DB"/>
    <w:rsid w:val="00D15BA8"/>
    <w:rsid w:val="00D32E03"/>
    <w:rsid w:val="00D400B6"/>
    <w:rsid w:val="00D4605C"/>
    <w:rsid w:val="00D72A8C"/>
    <w:rsid w:val="00D74702"/>
    <w:rsid w:val="00D83B85"/>
    <w:rsid w:val="00D86BB0"/>
    <w:rsid w:val="00D94F07"/>
    <w:rsid w:val="00DC4EA5"/>
    <w:rsid w:val="00DC7F58"/>
    <w:rsid w:val="00DD3287"/>
    <w:rsid w:val="00DD68B3"/>
    <w:rsid w:val="00E038CA"/>
    <w:rsid w:val="00E1385A"/>
    <w:rsid w:val="00E16A81"/>
    <w:rsid w:val="00E1714A"/>
    <w:rsid w:val="00E25315"/>
    <w:rsid w:val="00E25B24"/>
    <w:rsid w:val="00E310FF"/>
    <w:rsid w:val="00E36419"/>
    <w:rsid w:val="00E623FF"/>
    <w:rsid w:val="00E64E1F"/>
    <w:rsid w:val="00E753A9"/>
    <w:rsid w:val="00E775CE"/>
    <w:rsid w:val="00E806A4"/>
    <w:rsid w:val="00E84EFD"/>
    <w:rsid w:val="00EA0548"/>
    <w:rsid w:val="00EC5F10"/>
    <w:rsid w:val="00ED52FE"/>
    <w:rsid w:val="00EE0380"/>
    <w:rsid w:val="00EF1462"/>
    <w:rsid w:val="00EF4505"/>
    <w:rsid w:val="00F0338C"/>
    <w:rsid w:val="00F178E5"/>
    <w:rsid w:val="00F213B7"/>
    <w:rsid w:val="00F33091"/>
    <w:rsid w:val="00F454CA"/>
    <w:rsid w:val="00F569C7"/>
    <w:rsid w:val="00F728FF"/>
    <w:rsid w:val="00F73155"/>
    <w:rsid w:val="00F929A7"/>
    <w:rsid w:val="00FA55E1"/>
    <w:rsid w:val="00FA609E"/>
    <w:rsid w:val="00FA7D6B"/>
    <w:rsid w:val="00FC2249"/>
    <w:rsid w:val="00FC60D3"/>
    <w:rsid w:val="00FD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3B12"/>
    <w:pPr>
      <w:suppressAutoHyphens/>
      <w:spacing w:line="240" w:lineRule="auto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rsid w:val="00A33B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-">
    <w:name w:val="Интернет-ссылка"/>
    <w:rsid w:val="00A33B12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B12"/>
  </w:style>
  <w:style w:type="character" w:customStyle="1" w:styleId="20">
    <w:name w:val="Основной текст 2 Знак"/>
    <w:basedOn w:val="a0"/>
    <w:rsid w:val="00A33B12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бычный 1 Знак"/>
    <w:rsid w:val="00A33B12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rsid w:val="00A33B12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b-date">
    <w:name w:val="b-date"/>
    <w:basedOn w:val="a0"/>
    <w:rsid w:val="00A33B12"/>
  </w:style>
  <w:style w:type="character" w:customStyle="1" w:styleId="b-views">
    <w:name w:val="b-views"/>
    <w:basedOn w:val="a0"/>
    <w:rsid w:val="00A33B12"/>
  </w:style>
  <w:style w:type="character" w:customStyle="1" w:styleId="b-hs">
    <w:name w:val="b-hs"/>
    <w:basedOn w:val="a0"/>
    <w:rsid w:val="00A33B12"/>
  </w:style>
  <w:style w:type="character" w:customStyle="1" w:styleId="fn">
    <w:name w:val="fn"/>
    <w:basedOn w:val="a0"/>
    <w:rsid w:val="00A33B12"/>
  </w:style>
  <w:style w:type="character" w:customStyle="1" w:styleId="category">
    <w:name w:val="category"/>
    <w:basedOn w:val="a0"/>
    <w:rsid w:val="00A33B12"/>
  </w:style>
  <w:style w:type="character" w:customStyle="1" w:styleId="FontStyle20">
    <w:name w:val="Font Style20"/>
    <w:basedOn w:val="a0"/>
    <w:rsid w:val="00A33B12"/>
    <w:rPr>
      <w:rFonts w:ascii="Times New Roman" w:hAnsi="Times New Roman" w:cs="Times New Roman"/>
      <w:sz w:val="26"/>
      <w:szCs w:val="26"/>
    </w:rPr>
  </w:style>
  <w:style w:type="character" w:customStyle="1" w:styleId="a7">
    <w:name w:val="Текст сноски Знак"/>
    <w:basedOn w:val="a0"/>
    <w:rsid w:val="00A33B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A33B12"/>
    <w:rPr>
      <w:rFonts w:cs="Times New Roman"/>
      <w:vertAlign w:val="superscript"/>
    </w:rPr>
  </w:style>
  <w:style w:type="character" w:styleId="a9">
    <w:name w:val="Strong"/>
    <w:basedOn w:val="a0"/>
    <w:rsid w:val="00A33B12"/>
    <w:rPr>
      <w:b/>
      <w:bCs/>
    </w:rPr>
  </w:style>
  <w:style w:type="character" w:styleId="aa">
    <w:name w:val="Intense Reference"/>
    <w:rsid w:val="00A33B12"/>
    <w:rPr>
      <w:b/>
      <w:bCs/>
      <w:smallCaps/>
    </w:rPr>
  </w:style>
  <w:style w:type="character" w:customStyle="1" w:styleId="HTML">
    <w:name w:val="Стандартный HTML Знак"/>
    <w:basedOn w:val="a0"/>
    <w:uiPriority w:val="99"/>
    <w:rsid w:val="00A33B1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Название Знак"/>
    <w:basedOn w:val="a0"/>
    <w:rsid w:val="00A33B12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ListLabel1">
    <w:name w:val="ListLabel 1"/>
    <w:rsid w:val="00A33B12"/>
    <w:rPr>
      <w:sz w:val="20"/>
    </w:rPr>
  </w:style>
  <w:style w:type="character" w:customStyle="1" w:styleId="ListLabel2">
    <w:name w:val="ListLabel 2"/>
    <w:rsid w:val="00A33B12"/>
    <w:rPr>
      <w:b w:val="0"/>
    </w:rPr>
  </w:style>
  <w:style w:type="character" w:customStyle="1" w:styleId="ListLabel3">
    <w:name w:val="ListLabel 3"/>
    <w:rsid w:val="00A33B12"/>
    <w:rPr>
      <w:rFonts w:cs="Courier New"/>
    </w:rPr>
  </w:style>
  <w:style w:type="character" w:customStyle="1" w:styleId="ListLabel4">
    <w:name w:val="ListLabel 4"/>
    <w:rsid w:val="00A33B12"/>
    <w:rPr>
      <w:b w:val="0"/>
      <w:bCs w:val="0"/>
      <w:sz w:val="28"/>
      <w:szCs w:val="28"/>
    </w:rPr>
  </w:style>
  <w:style w:type="character" w:customStyle="1" w:styleId="ac">
    <w:name w:val="Символ сноски"/>
    <w:rsid w:val="00A33B12"/>
  </w:style>
  <w:style w:type="character" w:customStyle="1" w:styleId="ad">
    <w:name w:val="Привязка сноски"/>
    <w:rsid w:val="00A33B12"/>
    <w:rPr>
      <w:vertAlign w:val="superscript"/>
    </w:rPr>
  </w:style>
  <w:style w:type="character" w:customStyle="1" w:styleId="ae">
    <w:name w:val="Привязка концевой сноски"/>
    <w:rsid w:val="00A33B12"/>
    <w:rPr>
      <w:vertAlign w:val="superscript"/>
    </w:rPr>
  </w:style>
  <w:style w:type="character" w:customStyle="1" w:styleId="af">
    <w:name w:val="Символы концевой сноски"/>
    <w:rsid w:val="00A33B12"/>
  </w:style>
  <w:style w:type="paragraph" w:customStyle="1" w:styleId="af0">
    <w:name w:val="Заголовок"/>
    <w:basedOn w:val="a"/>
    <w:next w:val="af1"/>
    <w:rsid w:val="00A33B1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rsid w:val="00A33B12"/>
    <w:pPr>
      <w:spacing w:after="120" w:line="288" w:lineRule="auto"/>
    </w:pPr>
  </w:style>
  <w:style w:type="paragraph" w:styleId="af2">
    <w:name w:val="List"/>
    <w:basedOn w:val="af1"/>
    <w:rsid w:val="00A33B12"/>
    <w:rPr>
      <w:rFonts w:cs="Arial"/>
    </w:rPr>
  </w:style>
  <w:style w:type="paragraph" w:styleId="af3">
    <w:name w:val="Title"/>
    <w:basedOn w:val="a"/>
    <w:qFormat/>
    <w:rsid w:val="00A33B12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rsid w:val="00A33B12"/>
    <w:pPr>
      <w:suppressLineNumbers/>
    </w:pPr>
    <w:rPr>
      <w:rFonts w:cs="Arial"/>
    </w:rPr>
  </w:style>
  <w:style w:type="paragraph" w:styleId="af5">
    <w:name w:val="No Spacing"/>
    <w:rsid w:val="00A33B12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pacing w:val="31"/>
      <w:sz w:val="24"/>
      <w:szCs w:val="24"/>
      <w:lang w:eastAsia="ru-RU"/>
    </w:rPr>
  </w:style>
  <w:style w:type="paragraph" w:styleId="30">
    <w:name w:val="Body Text 3"/>
    <w:basedOn w:val="a"/>
    <w:rsid w:val="00A33B12"/>
    <w:pPr>
      <w:spacing w:after="120"/>
    </w:pPr>
    <w:rPr>
      <w:rFonts w:eastAsia="Times New Roman"/>
      <w:b w:val="0"/>
      <w:sz w:val="16"/>
      <w:szCs w:val="16"/>
    </w:rPr>
  </w:style>
  <w:style w:type="paragraph" w:styleId="af6">
    <w:name w:val="Normal (Web)"/>
    <w:aliases w:val="Обычный (Web)"/>
    <w:basedOn w:val="a"/>
    <w:uiPriority w:val="99"/>
    <w:rsid w:val="00A33B12"/>
    <w:pPr>
      <w:spacing w:before="100" w:after="100"/>
    </w:pPr>
    <w:rPr>
      <w:rFonts w:eastAsia="Times New Roman"/>
      <w:b w:val="0"/>
      <w:color w:val="000000"/>
      <w:lang w:eastAsia="zh-CN"/>
    </w:rPr>
  </w:style>
  <w:style w:type="paragraph" w:customStyle="1" w:styleId="ConsPlusNormal">
    <w:name w:val="ConsPlusNormal"/>
    <w:rsid w:val="00A33B12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paragraph" w:styleId="21">
    <w:name w:val="Body Text Indent 2"/>
    <w:basedOn w:val="a"/>
    <w:rsid w:val="00A33B12"/>
    <w:pPr>
      <w:spacing w:after="120" w:line="480" w:lineRule="auto"/>
      <w:ind w:left="283"/>
    </w:pPr>
  </w:style>
  <w:style w:type="paragraph" w:customStyle="1" w:styleId="af7">
    <w:name w:val="Знак Знак Знак Знак Знак Знак Знак"/>
    <w:basedOn w:val="a"/>
    <w:rsid w:val="00A33B12"/>
    <w:pPr>
      <w:spacing w:after="160" w:line="240" w:lineRule="exact"/>
    </w:pPr>
    <w:rPr>
      <w:rFonts w:ascii="Arial" w:eastAsia="Times New Roman" w:hAnsi="Arial" w:cs="Arial"/>
      <w:b w:val="0"/>
      <w:sz w:val="20"/>
      <w:szCs w:val="20"/>
      <w:lang w:val="en-US" w:eastAsia="en-US"/>
    </w:rPr>
  </w:style>
  <w:style w:type="paragraph" w:styleId="af8">
    <w:name w:val="Body Text Indent"/>
    <w:basedOn w:val="a"/>
    <w:rsid w:val="00A33B12"/>
    <w:pPr>
      <w:spacing w:after="120"/>
      <w:ind w:left="283"/>
    </w:pPr>
  </w:style>
  <w:style w:type="paragraph" w:customStyle="1" w:styleId="CharCharCharChar">
    <w:name w:val="Char Char Char Char"/>
    <w:basedOn w:val="a"/>
    <w:rsid w:val="00A33B12"/>
    <w:pPr>
      <w:spacing w:after="160" w:line="240" w:lineRule="exact"/>
    </w:pPr>
    <w:rPr>
      <w:rFonts w:ascii="Arial" w:eastAsia="Times New Roman" w:hAnsi="Arial" w:cs="Arial"/>
      <w:b w:val="0"/>
      <w:sz w:val="20"/>
      <w:szCs w:val="20"/>
      <w:lang w:val="en-US" w:eastAsia="en-US"/>
    </w:rPr>
  </w:style>
  <w:style w:type="paragraph" w:styleId="22">
    <w:name w:val="Body Text 2"/>
    <w:basedOn w:val="a"/>
    <w:rsid w:val="00A33B12"/>
    <w:pPr>
      <w:spacing w:after="120" w:line="480" w:lineRule="auto"/>
    </w:pPr>
    <w:rPr>
      <w:rFonts w:eastAsia="Times New Roman"/>
      <w:b w:val="0"/>
    </w:rPr>
  </w:style>
  <w:style w:type="paragraph" w:customStyle="1" w:styleId="10">
    <w:name w:val="Обычный 1"/>
    <w:basedOn w:val="a"/>
    <w:rsid w:val="00A33B12"/>
    <w:pPr>
      <w:spacing w:after="200" w:line="276" w:lineRule="auto"/>
      <w:ind w:firstLine="709"/>
      <w:jc w:val="both"/>
    </w:pPr>
    <w:rPr>
      <w:rFonts w:eastAsia="Times New Roman"/>
      <w:b w:val="0"/>
      <w:sz w:val="28"/>
      <w:szCs w:val="28"/>
    </w:rPr>
  </w:style>
  <w:style w:type="paragraph" w:styleId="af9">
    <w:name w:val="header"/>
    <w:basedOn w:val="a"/>
    <w:rsid w:val="00A33B12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A33B12"/>
    <w:pPr>
      <w:tabs>
        <w:tab w:val="center" w:pos="4677"/>
        <w:tab w:val="right" w:pos="9355"/>
      </w:tabs>
    </w:pPr>
  </w:style>
  <w:style w:type="paragraph" w:customStyle="1" w:styleId="23">
    <w:name w:val="Знак Знак Знак Знак Знак Знак2 Знак"/>
    <w:basedOn w:val="a"/>
    <w:rsid w:val="00A33B12"/>
    <w:pPr>
      <w:spacing w:after="160" w:line="240" w:lineRule="exact"/>
    </w:pPr>
    <w:rPr>
      <w:rFonts w:ascii="Verdana" w:eastAsia="Times New Roman" w:hAnsi="Verdana"/>
      <w:b w:val="0"/>
      <w:sz w:val="20"/>
      <w:szCs w:val="20"/>
      <w:lang w:val="en-US" w:eastAsia="en-US"/>
    </w:rPr>
  </w:style>
  <w:style w:type="paragraph" w:styleId="afb">
    <w:name w:val="List Paragraph"/>
    <w:basedOn w:val="a"/>
    <w:uiPriority w:val="34"/>
    <w:qFormat/>
    <w:rsid w:val="00A33B12"/>
    <w:pPr>
      <w:ind w:left="720"/>
      <w:contextualSpacing/>
    </w:pPr>
  </w:style>
  <w:style w:type="paragraph" w:customStyle="1" w:styleId="11">
    <w:name w:val="Знак Знак Знак1"/>
    <w:basedOn w:val="a"/>
    <w:rsid w:val="00A33B12"/>
    <w:pPr>
      <w:spacing w:after="160" w:line="240" w:lineRule="exact"/>
    </w:pPr>
    <w:rPr>
      <w:rFonts w:ascii="Verdana" w:eastAsia="Times New Roman" w:hAnsi="Verdana"/>
      <w:b w:val="0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A33B12"/>
    <w:pPr>
      <w:jc w:val="center"/>
    </w:pPr>
    <w:rPr>
      <w:rFonts w:eastAsia="Times New Roman"/>
      <w:sz w:val="28"/>
      <w:szCs w:val="20"/>
    </w:rPr>
  </w:style>
  <w:style w:type="paragraph" w:customStyle="1" w:styleId="b-textmuch">
    <w:name w:val="b-text__much"/>
    <w:basedOn w:val="a"/>
    <w:rsid w:val="00A33B12"/>
    <w:pPr>
      <w:spacing w:before="280" w:after="280"/>
    </w:pPr>
    <w:rPr>
      <w:rFonts w:eastAsia="Times New Roman"/>
      <w:b w:val="0"/>
    </w:rPr>
  </w:style>
  <w:style w:type="paragraph" w:customStyle="1" w:styleId="vcard">
    <w:name w:val="vcard"/>
    <w:basedOn w:val="a"/>
    <w:rsid w:val="00A33B12"/>
    <w:pPr>
      <w:spacing w:before="280" w:after="280"/>
    </w:pPr>
    <w:rPr>
      <w:rFonts w:eastAsia="Times New Roman"/>
      <w:b w:val="0"/>
    </w:rPr>
  </w:style>
  <w:style w:type="paragraph" w:customStyle="1" w:styleId="12">
    <w:name w:val="Знак Знак1 Знак Знак"/>
    <w:basedOn w:val="a"/>
    <w:rsid w:val="00A33B12"/>
    <w:pPr>
      <w:spacing w:after="160" w:line="240" w:lineRule="exact"/>
    </w:pPr>
    <w:rPr>
      <w:rFonts w:ascii="Arial" w:eastAsia="Times New Roman" w:hAnsi="Arial" w:cs="Arial"/>
      <w:bCs/>
      <w:sz w:val="20"/>
      <w:szCs w:val="20"/>
      <w:lang w:val="en-US" w:eastAsia="de-DE"/>
    </w:rPr>
  </w:style>
  <w:style w:type="paragraph" w:styleId="afc">
    <w:name w:val="footnote text"/>
    <w:basedOn w:val="a"/>
    <w:rsid w:val="00A33B12"/>
    <w:rPr>
      <w:rFonts w:eastAsia="Times New Roman"/>
      <w:b w:val="0"/>
      <w:sz w:val="20"/>
      <w:szCs w:val="20"/>
    </w:rPr>
  </w:style>
  <w:style w:type="paragraph" w:customStyle="1" w:styleId="Default">
    <w:name w:val="Default"/>
    <w:rsid w:val="00A33B12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A33B12"/>
    <w:pPr>
      <w:widowControl w:val="0"/>
      <w:suppressAutoHyphens/>
      <w:spacing w:line="240" w:lineRule="auto"/>
    </w:pPr>
    <w:rPr>
      <w:rFonts w:ascii="Arial" w:eastAsia="Times New Roman" w:hAnsi="Arial" w:cs="Arial"/>
      <w:szCs w:val="20"/>
      <w:lang w:eastAsia="ru-RU"/>
    </w:rPr>
  </w:style>
  <w:style w:type="paragraph" w:styleId="HTML0">
    <w:name w:val="HTML Preformatted"/>
    <w:basedOn w:val="a"/>
    <w:uiPriority w:val="99"/>
    <w:rsid w:val="00A33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sz w:val="20"/>
      <w:szCs w:val="20"/>
    </w:rPr>
  </w:style>
  <w:style w:type="paragraph" w:customStyle="1" w:styleId="afd">
    <w:name w:val="Заглавие"/>
    <w:basedOn w:val="a"/>
    <w:rsid w:val="00A33B12"/>
    <w:pPr>
      <w:jc w:val="center"/>
    </w:pPr>
    <w:rPr>
      <w:rFonts w:eastAsia="Times New Roman"/>
      <w:b w:val="0"/>
      <w:i/>
      <w:sz w:val="20"/>
      <w:szCs w:val="20"/>
    </w:rPr>
  </w:style>
  <w:style w:type="paragraph" w:customStyle="1" w:styleId="afe">
    <w:name w:val="Сноска"/>
    <w:basedOn w:val="a"/>
    <w:rsid w:val="00A33B12"/>
  </w:style>
  <w:style w:type="paragraph" w:customStyle="1" w:styleId="aff">
    <w:name w:val="Содержимое таблицы"/>
    <w:basedOn w:val="a"/>
    <w:rsid w:val="00A33B12"/>
  </w:style>
  <w:style w:type="character" w:styleId="aff0">
    <w:name w:val="Hyperlink"/>
    <w:basedOn w:val="a0"/>
    <w:uiPriority w:val="99"/>
    <w:semiHidden/>
    <w:unhideWhenUsed/>
    <w:rsid w:val="00323781"/>
    <w:rPr>
      <w:color w:val="0000FF"/>
      <w:u w:val="single"/>
    </w:rPr>
  </w:style>
  <w:style w:type="character" w:styleId="aff1">
    <w:name w:val="line number"/>
    <w:basedOn w:val="a0"/>
    <w:uiPriority w:val="99"/>
    <w:semiHidden/>
    <w:unhideWhenUsed/>
    <w:rsid w:val="00ED5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4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7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D769-08BF-4ED3-B1F2-C61EE337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9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27</cp:revision>
  <cp:lastPrinted>2022-04-21T08:49:00Z</cp:lastPrinted>
  <dcterms:created xsi:type="dcterms:W3CDTF">2021-03-31T14:22:00Z</dcterms:created>
  <dcterms:modified xsi:type="dcterms:W3CDTF">2022-04-21T08:49:00Z</dcterms:modified>
  <dc:language>ru-RU</dc:language>
</cp:coreProperties>
</file>