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7F" w:rsidRPr="001D757F" w:rsidRDefault="001D757F" w:rsidP="001D757F">
      <w:pPr>
        <w:jc w:val="center"/>
        <w:rPr>
          <w:sz w:val="28"/>
          <w:szCs w:val="28"/>
        </w:rPr>
      </w:pPr>
      <w:r w:rsidRPr="001D757F">
        <w:rPr>
          <w:noProof/>
          <w:sz w:val="28"/>
          <w:szCs w:val="28"/>
          <w:lang w:eastAsia="ru-RU"/>
        </w:rPr>
        <w:drawing>
          <wp:inline distT="0" distB="0" distL="0" distR="0">
            <wp:extent cx="624840" cy="518160"/>
            <wp:effectExtent l="1905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57F" w:rsidRPr="001D757F" w:rsidRDefault="001D757F" w:rsidP="001D757F">
      <w:pPr>
        <w:spacing w:line="240" w:lineRule="exact"/>
        <w:jc w:val="center"/>
        <w:rPr>
          <w:sz w:val="28"/>
          <w:szCs w:val="28"/>
        </w:rPr>
      </w:pPr>
    </w:p>
    <w:p w:rsidR="001D757F" w:rsidRPr="001D757F" w:rsidRDefault="001D757F" w:rsidP="001D757F">
      <w:pPr>
        <w:jc w:val="center"/>
        <w:rPr>
          <w:sz w:val="28"/>
          <w:szCs w:val="28"/>
        </w:rPr>
      </w:pPr>
      <w:proofErr w:type="gramStart"/>
      <w:r w:rsidRPr="001D757F">
        <w:rPr>
          <w:sz w:val="28"/>
          <w:szCs w:val="28"/>
        </w:rPr>
        <w:t>П</w:t>
      </w:r>
      <w:proofErr w:type="gramEnd"/>
      <w:r w:rsidRPr="001D757F">
        <w:rPr>
          <w:sz w:val="28"/>
          <w:szCs w:val="28"/>
        </w:rPr>
        <w:t xml:space="preserve"> О С Т А Н О В Л Е Н И Е</w:t>
      </w:r>
    </w:p>
    <w:p w:rsidR="001D757F" w:rsidRPr="001D757F" w:rsidRDefault="001D757F" w:rsidP="001D757F">
      <w:pPr>
        <w:jc w:val="center"/>
        <w:rPr>
          <w:sz w:val="28"/>
          <w:szCs w:val="28"/>
        </w:rPr>
      </w:pPr>
      <w:r w:rsidRPr="001D757F">
        <w:rPr>
          <w:sz w:val="28"/>
          <w:szCs w:val="28"/>
        </w:rPr>
        <w:t>администрации Апанасенковского муниципального округа</w:t>
      </w:r>
    </w:p>
    <w:p w:rsidR="001D757F" w:rsidRPr="001D757F" w:rsidRDefault="001D757F" w:rsidP="001D757F">
      <w:pPr>
        <w:jc w:val="center"/>
        <w:rPr>
          <w:sz w:val="28"/>
          <w:szCs w:val="28"/>
        </w:rPr>
      </w:pPr>
      <w:r w:rsidRPr="001D757F">
        <w:rPr>
          <w:sz w:val="28"/>
          <w:szCs w:val="28"/>
        </w:rPr>
        <w:t>Ставропольского края</w:t>
      </w:r>
    </w:p>
    <w:p w:rsidR="001D757F" w:rsidRPr="001D757F" w:rsidRDefault="001D757F" w:rsidP="001D757F">
      <w:pPr>
        <w:spacing w:line="240" w:lineRule="exact"/>
        <w:jc w:val="center"/>
        <w:rPr>
          <w:sz w:val="28"/>
          <w:szCs w:val="28"/>
        </w:rPr>
      </w:pPr>
    </w:p>
    <w:p w:rsidR="001D757F" w:rsidRPr="001D757F" w:rsidRDefault="001D757F" w:rsidP="001D757F">
      <w:pPr>
        <w:spacing w:line="240" w:lineRule="exact"/>
        <w:jc w:val="center"/>
        <w:rPr>
          <w:sz w:val="28"/>
          <w:szCs w:val="28"/>
        </w:rPr>
      </w:pPr>
    </w:p>
    <w:p w:rsidR="001D757F" w:rsidRPr="001D757F" w:rsidRDefault="001D757F" w:rsidP="001D757F">
      <w:pPr>
        <w:jc w:val="center"/>
        <w:rPr>
          <w:sz w:val="28"/>
          <w:szCs w:val="28"/>
        </w:rPr>
      </w:pPr>
      <w:r w:rsidRPr="001D757F">
        <w:rPr>
          <w:sz w:val="28"/>
          <w:szCs w:val="28"/>
        </w:rPr>
        <w:t>с</w:t>
      </w:r>
      <w:proofErr w:type="gramStart"/>
      <w:r w:rsidRPr="001D757F">
        <w:rPr>
          <w:sz w:val="28"/>
          <w:szCs w:val="28"/>
        </w:rPr>
        <w:t>.Д</w:t>
      </w:r>
      <w:proofErr w:type="gramEnd"/>
      <w:r w:rsidRPr="001D757F">
        <w:rPr>
          <w:sz w:val="28"/>
          <w:szCs w:val="28"/>
        </w:rPr>
        <w:t>ивное</w:t>
      </w:r>
    </w:p>
    <w:p w:rsidR="001941E5" w:rsidRDefault="001941E5" w:rsidP="001941E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12 февраля 2021 г.                                                                                          № 68-п</w:t>
      </w:r>
    </w:p>
    <w:p w:rsidR="001941E5" w:rsidRDefault="001941E5" w:rsidP="001941E5">
      <w:pPr>
        <w:spacing w:line="240" w:lineRule="exact"/>
        <w:jc w:val="both"/>
        <w:rPr>
          <w:sz w:val="28"/>
          <w:szCs w:val="28"/>
        </w:rPr>
      </w:pPr>
    </w:p>
    <w:p w:rsidR="001941E5" w:rsidRDefault="001941E5" w:rsidP="001941E5">
      <w:pPr>
        <w:spacing w:line="240" w:lineRule="exact"/>
        <w:jc w:val="both"/>
        <w:rPr>
          <w:sz w:val="28"/>
          <w:szCs w:val="28"/>
        </w:rPr>
      </w:pPr>
    </w:p>
    <w:p w:rsidR="001941E5" w:rsidRDefault="001941E5" w:rsidP="001941E5">
      <w:pPr>
        <w:spacing w:line="240" w:lineRule="exact"/>
        <w:jc w:val="both"/>
        <w:rPr>
          <w:sz w:val="28"/>
          <w:szCs w:val="28"/>
        </w:rPr>
      </w:pPr>
    </w:p>
    <w:p w:rsidR="00705C9F" w:rsidRPr="00566FFB" w:rsidRDefault="00705C9F" w:rsidP="001941E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6F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hyperlink w:anchor="P38" w:history="1">
        <w:r w:rsidRPr="00566FFB">
          <w:rPr>
            <w:rFonts w:ascii="Times New Roman" w:hAnsi="Times New Roman" w:cs="Times New Roman"/>
            <w:b w:val="0"/>
            <w:sz w:val="28"/>
            <w:szCs w:val="28"/>
          </w:rPr>
          <w:t>Порядка</w:t>
        </w:r>
      </w:hyperlink>
      <w:r w:rsidRPr="00566FFB">
        <w:rPr>
          <w:rFonts w:ascii="Times New Roman" w:hAnsi="Times New Roman" w:cs="Times New Roman"/>
          <w:b w:val="0"/>
          <w:sz w:val="28"/>
          <w:szCs w:val="28"/>
        </w:rPr>
        <w:t xml:space="preserve"> формирования перечня налоговых расходов и оценки налоговых расходов </w:t>
      </w:r>
      <w:r w:rsidR="000435EA">
        <w:rPr>
          <w:rFonts w:ascii="Times New Roman" w:hAnsi="Times New Roman" w:cs="Times New Roman"/>
          <w:b w:val="0"/>
          <w:sz w:val="28"/>
          <w:szCs w:val="28"/>
        </w:rPr>
        <w:t>Апанасенковского</w:t>
      </w:r>
      <w:r w:rsidRPr="00566F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</w:t>
      </w:r>
      <w:r w:rsidRPr="00566FFB">
        <w:rPr>
          <w:rFonts w:ascii="Times New Roman" w:hAnsi="Times New Roman" w:cs="Times New Roman"/>
          <w:b w:val="0"/>
          <w:sz w:val="28"/>
          <w:szCs w:val="28"/>
        </w:rPr>
        <w:t>в</w:t>
      </w:r>
      <w:r w:rsidRPr="00566FFB">
        <w:rPr>
          <w:rFonts w:ascii="Times New Roman" w:hAnsi="Times New Roman" w:cs="Times New Roman"/>
          <w:b w:val="0"/>
          <w:sz w:val="28"/>
          <w:szCs w:val="28"/>
        </w:rPr>
        <w:t>ропольского края</w:t>
      </w:r>
    </w:p>
    <w:p w:rsidR="00705C9F" w:rsidRDefault="00705C9F" w:rsidP="001941E5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941E5" w:rsidRDefault="001941E5" w:rsidP="001941E5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6FFB" w:rsidRPr="001941E5" w:rsidRDefault="00705C9F" w:rsidP="001941E5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1941E5">
        <w:rPr>
          <w:sz w:val="28"/>
          <w:szCs w:val="28"/>
        </w:rPr>
        <w:t xml:space="preserve">В соответствии со </w:t>
      </w:r>
      <w:hyperlink r:id="rId7" w:history="1">
        <w:r w:rsidRPr="001941E5">
          <w:rPr>
            <w:sz w:val="28"/>
            <w:szCs w:val="28"/>
          </w:rPr>
          <w:t>статьей 174.3</w:t>
        </w:r>
      </w:hyperlink>
      <w:r w:rsidRPr="001941E5">
        <w:rPr>
          <w:sz w:val="28"/>
          <w:szCs w:val="28"/>
        </w:rPr>
        <w:t xml:space="preserve"> Бюджетного кодекса Российской </w:t>
      </w:r>
      <w:proofErr w:type="spellStart"/>
      <w:r w:rsidRPr="001941E5">
        <w:rPr>
          <w:sz w:val="28"/>
          <w:szCs w:val="28"/>
        </w:rPr>
        <w:t>Феде</w:t>
      </w:r>
      <w:r w:rsidR="00A85DBD">
        <w:rPr>
          <w:sz w:val="28"/>
          <w:szCs w:val="28"/>
        </w:rPr>
        <w:t>-</w:t>
      </w:r>
      <w:r w:rsidRPr="001941E5">
        <w:rPr>
          <w:sz w:val="28"/>
          <w:szCs w:val="28"/>
        </w:rPr>
        <w:t>рации</w:t>
      </w:r>
      <w:proofErr w:type="spellEnd"/>
      <w:r w:rsidR="009B7D59" w:rsidRPr="001941E5">
        <w:rPr>
          <w:sz w:val="28"/>
          <w:szCs w:val="28"/>
        </w:rPr>
        <w:t>,</w:t>
      </w:r>
      <w:r w:rsidRPr="001941E5">
        <w:rPr>
          <w:sz w:val="28"/>
          <w:szCs w:val="28"/>
        </w:rPr>
        <w:t xml:space="preserve"> </w:t>
      </w:r>
      <w:hyperlink r:id="rId8" w:history="1">
        <w:r w:rsidRPr="001941E5">
          <w:rPr>
            <w:sz w:val="28"/>
            <w:szCs w:val="28"/>
          </w:rPr>
          <w:t>постановлением</w:t>
        </w:r>
      </w:hyperlink>
      <w:r w:rsidRPr="001941E5">
        <w:rPr>
          <w:sz w:val="28"/>
          <w:szCs w:val="28"/>
        </w:rPr>
        <w:t xml:space="preserve"> Правительства Российской Федерации от 22 июня 2019 г</w:t>
      </w:r>
      <w:r w:rsidR="00566FFB" w:rsidRPr="001941E5">
        <w:rPr>
          <w:sz w:val="28"/>
          <w:szCs w:val="28"/>
        </w:rPr>
        <w:t>ода</w:t>
      </w:r>
      <w:r w:rsidRPr="001941E5">
        <w:rPr>
          <w:sz w:val="28"/>
          <w:szCs w:val="28"/>
        </w:rPr>
        <w:t xml:space="preserve"> </w:t>
      </w:r>
      <w:r w:rsidR="00566FFB" w:rsidRPr="001941E5">
        <w:rPr>
          <w:sz w:val="28"/>
          <w:szCs w:val="28"/>
        </w:rPr>
        <w:t>№</w:t>
      </w:r>
      <w:r w:rsidR="00A85DBD">
        <w:rPr>
          <w:sz w:val="28"/>
          <w:szCs w:val="28"/>
        </w:rPr>
        <w:t xml:space="preserve"> </w:t>
      </w:r>
      <w:r w:rsidRPr="001941E5">
        <w:rPr>
          <w:sz w:val="28"/>
          <w:szCs w:val="28"/>
        </w:rPr>
        <w:t xml:space="preserve">796 </w:t>
      </w:r>
      <w:r w:rsidR="00A85DBD">
        <w:rPr>
          <w:sz w:val="28"/>
          <w:szCs w:val="28"/>
        </w:rPr>
        <w:t>«</w:t>
      </w:r>
      <w:r w:rsidRPr="001941E5">
        <w:rPr>
          <w:sz w:val="28"/>
          <w:szCs w:val="28"/>
        </w:rPr>
        <w:t>Об общих требованиях к оценке налоговых расходов субъектов Российской Федерации и муниципальных образований</w:t>
      </w:r>
      <w:r w:rsidR="00A85DBD">
        <w:rPr>
          <w:sz w:val="28"/>
          <w:szCs w:val="28"/>
        </w:rPr>
        <w:t>»</w:t>
      </w:r>
      <w:r w:rsidR="00A5050D" w:rsidRPr="001941E5">
        <w:rPr>
          <w:sz w:val="28"/>
          <w:szCs w:val="28"/>
        </w:rPr>
        <w:t xml:space="preserve"> и </w:t>
      </w:r>
      <w:proofErr w:type="spellStart"/>
      <w:r w:rsidR="00A5050D" w:rsidRPr="001941E5">
        <w:rPr>
          <w:sz w:val="28"/>
          <w:szCs w:val="28"/>
        </w:rPr>
        <w:t>Положе</w:t>
      </w:r>
      <w:r w:rsidR="00A85DBD">
        <w:rPr>
          <w:sz w:val="28"/>
          <w:szCs w:val="28"/>
        </w:rPr>
        <w:t>-</w:t>
      </w:r>
      <w:r w:rsidR="00A5050D" w:rsidRPr="001941E5">
        <w:rPr>
          <w:sz w:val="28"/>
          <w:szCs w:val="28"/>
        </w:rPr>
        <w:t>нием</w:t>
      </w:r>
      <w:proofErr w:type="spellEnd"/>
      <w:r w:rsidR="00A5050D" w:rsidRPr="001941E5">
        <w:rPr>
          <w:sz w:val="28"/>
          <w:szCs w:val="28"/>
        </w:rPr>
        <w:t xml:space="preserve"> о бюджетном процессе в Апанасенковском муниципальном округе Ставропольского края, утвержденн</w:t>
      </w:r>
      <w:r w:rsidR="001C31EE" w:rsidRPr="001941E5">
        <w:rPr>
          <w:sz w:val="28"/>
          <w:szCs w:val="28"/>
        </w:rPr>
        <w:t>ы</w:t>
      </w:r>
      <w:r w:rsidR="006C22D5" w:rsidRPr="001941E5">
        <w:rPr>
          <w:sz w:val="28"/>
          <w:szCs w:val="28"/>
        </w:rPr>
        <w:t>м</w:t>
      </w:r>
      <w:r w:rsidR="00A5050D" w:rsidRPr="001941E5">
        <w:rPr>
          <w:sz w:val="28"/>
          <w:szCs w:val="28"/>
        </w:rPr>
        <w:t xml:space="preserve"> решением </w:t>
      </w:r>
      <w:r w:rsidR="00D14CE8" w:rsidRPr="001941E5">
        <w:rPr>
          <w:sz w:val="28"/>
          <w:szCs w:val="28"/>
        </w:rPr>
        <w:t>С</w:t>
      </w:r>
      <w:r w:rsidR="00A5050D" w:rsidRPr="001941E5">
        <w:rPr>
          <w:sz w:val="28"/>
          <w:szCs w:val="28"/>
        </w:rPr>
        <w:t xml:space="preserve">овета </w:t>
      </w:r>
      <w:r w:rsidR="000435EA" w:rsidRPr="001941E5">
        <w:rPr>
          <w:sz w:val="28"/>
          <w:szCs w:val="28"/>
        </w:rPr>
        <w:t>Апанасенковского</w:t>
      </w:r>
      <w:r w:rsidR="00A5050D" w:rsidRPr="001941E5">
        <w:rPr>
          <w:sz w:val="28"/>
          <w:szCs w:val="28"/>
        </w:rPr>
        <w:t xml:space="preserve"> муниципального округа Ставропольского края от </w:t>
      </w:r>
      <w:r w:rsidR="00143DD8" w:rsidRPr="001941E5">
        <w:rPr>
          <w:sz w:val="28"/>
          <w:szCs w:val="28"/>
        </w:rPr>
        <w:t xml:space="preserve">01 октября </w:t>
      </w:r>
      <w:r w:rsidR="00A5050D" w:rsidRPr="001941E5">
        <w:rPr>
          <w:sz w:val="28"/>
          <w:szCs w:val="28"/>
        </w:rPr>
        <w:t>2020 года №</w:t>
      </w:r>
      <w:r w:rsidR="00A85DBD">
        <w:rPr>
          <w:sz w:val="28"/>
          <w:szCs w:val="28"/>
        </w:rPr>
        <w:t xml:space="preserve"> </w:t>
      </w:r>
      <w:r w:rsidR="00143DD8" w:rsidRPr="001941E5">
        <w:rPr>
          <w:sz w:val="28"/>
          <w:szCs w:val="28"/>
        </w:rPr>
        <w:t>18</w:t>
      </w:r>
      <w:r w:rsidR="00A5050D" w:rsidRPr="001941E5">
        <w:rPr>
          <w:sz w:val="28"/>
          <w:szCs w:val="28"/>
        </w:rPr>
        <w:t>,</w:t>
      </w:r>
      <w:proofErr w:type="gramEnd"/>
      <w:r w:rsidR="00A5050D" w:rsidRPr="001941E5">
        <w:rPr>
          <w:sz w:val="28"/>
          <w:szCs w:val="28"/>
        </w:rPr>
        <w:t xml:space="preserve"> </w:t>
      </w:r>
      <w:r w:rsidR="00566FFB" w:rsidRPr="001941E5">
        <w:rPr>
          <w:sz w:val="28"/>
          <w:szCs w:val="28"/>
        </w:rPr>
        <w:t xml:space="preserve">администрация </w:t>
      </w:r>
      <w:r w:rsidR="000435EA" w:rsidRPr="001941E5">
        <w:rPr>
          <w:sz w:val="28"/>
          <w:szCs w:val="28"/>
        </w:rPr>
        <w:t>Апанасенковского</w:t>
      </w:r>
      <w:r w:rsidR="00566FFB" w:rsidRPr="001941E5">
        <w:rPr>
          <w:sz w:val="28"/>
          <w:szCs w:val="28"/>
        </w:rPr>
        <w:t xml:space="preserve"> муниципального округа Ставропольского края</w:t>
      </w:r>
    </w:p>
    <w:p w:rsidR="00566FFB" w:rsidRPr="001941E5" w:rsidRDefault="00566FFB" w:rsidP="001941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6FFB" w:rsidRPr="001941E5" w:rsidRDefault="00566FFB" w:rsidP="001941E5">
      <w:pPr>
        <w:tabs>
          <w:tab w:val="left" w:pos="0"/>
          <w:tab w:val="left" w:pos="406"/>
        </w:tabs>
        <w:jc w:val="both"/>
        <w:rPr>
          <w:sz w:val="28"/>
          <w:szCs w:val="28"/>
        </w:rPr>
      </w:pPr>
      <w:r w:rsidRPr="001941E5">
        <w:rPr>
          <w:sz w:val="28"/>
          <w:szCs w:val="28"/>
        </w:rPr>
        <w:t>ПОСТАНОВЛЯЕТ:</w:t>
      </w:r>
    </w:p>
    <w:p w:rsidR="00566FFB" w:rsidRPr="001941E5" w:rsidRDefault="00566FFB" w:rsidP="001941E5">
      <w:pPr>
        <w:tabs>
          <w:tab w:val="left" w:pos="0"/>
          <w:tab w:val="left" w:pos="406"/>
        </w:tabs>
        <w:jc w:val="both"/>
        <w:rPr>
          <w:sz w:val="28"/>
          <w:szCs w:val="28"/>
        </w:rPr>
      </w:pPr>
    </w:p>
    <w:p w:rsidR="00705C9F" w:rsidRPr="001941E5" w:rsidRDefault="00705C9F" w:rsidP="001941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1E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66FFB" w:rsidRPr="001941E5">
        <w:rPr>
          <w:rFonts w:ascii="Times New Roman" w:hAnsi="Times New Roman" w:cs="Times New Roman"/>
          <w:sz w:val="28"/>
          <w:szCs w:val="28"/>
        </w:rPr>
        <w:t xml:space="preserve">прилагаемый </w:t>
      </w:r>
      <w:hyperlink w:anchor="P38" w:history="1">
        <w:r w:rsidRPr="001941E5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941E5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расходов и оценки налоговых расходов </w:t>
      </w:r>
      <w:r w:rsidR="000435EA" w:rsidRPr="001941E5">
        <w:rPr>
          <w:rFonts w:ascii="Times New Roman" w:hAnsi="Times New Roman" w:cs="Times New Roman"/>
          <w:sz w:val="28"/>
          <w:szCs w:val="28"/>
        </w:rPr>
        <w:t>Апанасенковского</w:t>
      </w:r>
      <w:r w:rsidRPr="001941E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согласно приложению.</w:t>
      </w:r>
    </w:p>
    <w:p w:rsidR="009B7D59" w:rsidRPr="001941E5" w:rsidRDefault="009B7D59" w:rsidP="001941E5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1941E5">
        <w:rPr>
          <w:sz w:val="28"/>
          <w:szCs w:val="28"/>
        </w:rPr>
        <w:t xml:space="preserve">2. Финансовому управлению администрации </w:t>
      </w:r>
      <w:r w:rsidR="000435EA" w:rsidRPr="001941E5">
        <w:rPr>
          <w:sz w:val="28"/>
          <w:szCs w:val="28"/>
        </w:rPr>
        <w:t>Апанасенковского</w:t>
      </w:r>
      <w:r w:rsidRPr="001941E5">
        <w:rPr>
          <w:sz w:val="28"/>
          <w:szCs w:val="28"/>
        </w:rPr>
        <w:t xml:space="preserve"> муниципального округа Ставропольского края обеспечить формирование перечня налоговых расходов и оценку налоговых расходов </w:t>
      </w:r>
      <w:r w:rsidR="000435EA" w:rsidRPr="001941E5">
        <w:rPr>
          <w:sz w:val="28"/>
          <w:szCs w:val="28"/>
        </w:rPr>
        <w:t>Апанасенковского</w:t>
      </w:r>
      <w:r w:rsidRPr="001941E5">
        <w:rPr>
          <w:sz w:val="28"/>
          <w:szCs w:val="28"/>
        </w:rPr>
        <w:t xml:space="preserve"> муниципального округа Ставропольского края в соответствии с Порядком.</w:t>
      </w:r>
    </w:p>
    <w:p w:rsidR="00566FFB" w:rsidRPr="001941E5" w:rsidRDefault="009B7D59" w:rsidP="001941E5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1941E5">
        <w:rPr>
          <w:sz w:val="28"/>
          <w:szCs w:val="28"/>
        </w:rPr>
        <w:t>3</w:t>
      </w:r>
      <w:r w:rsidR="00566FFB" w:rsidRPr="001941E5">
        <w:rPr>
          <w:sz w:val="28"/>
          <w:szCs w:val="28"/>
        </w:rPr>
        <w:t xml:space="preserve">. </w:t>
      </w:r>
      <w:proofErr w:type="gramStart"/>
      <w:r w:rsidR="00566FFB" w:rsidRPr="001941E5">
        <w:rPr>
          <w:sz w:val="28"/>
          <w:szCs w:val="28"/>
        </w:rPr>
        <w:t>Контроль за</w:t>
      </w:r>
      <w:proofErr w:type="gramEnd"/>
      <w:r w:rsidR="00566FFB" w:rsidRPr="001941E5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1941E5">
        <w:rPr>
          <w:sz w:val="28"/>
          <w:szCs w:val="28"/>
        </w:rPr>
        <w:t xml:space="preserve"> </w:t>
      </w:r>
      <w:r w:rsidR="000435EA" w:rsidRPr="001941E5">
        <w:rPr>
          <w:sz w:val="28"/>
          <w:szCs w:val="28"/>
        </w:rPr>
        <w:t>Апанасенковского</w:t>
      </w:r>
      <w:r w:rsidR="00566FFB" w:rsidRPr="001941E5">
        <w:rPr>
          <w:sz w:val="28"/>
          <w:szCs w:val="28"/>
        </w:rPr>
        <w:t xml:space="preserve"> муниципального </w:t>
      </w:r>
      <w:r w:rsidR="00262EC4" w:rsidRPr="001941E5">
        <w:rPr>
          <w:sz w:val="28"/>
          <w:szCs w:val="28"/>
        </w:rPr>
        <w:t>округа</w:t>
      </w:r>
      <w:r w:rsidR="00566FFB" w:rsidRPr="001941E5">
        <w:rPr>
          <w:sz w:val="28"/>
          <w:szCs w:val="28"/>
        </w:rPr>
        <w:t xml:space="preserve"> Ставропольского края Петровского А.А.</w:t>
      </w:r>
    </w:p>
    <w:p w:rsidR="001941E5" w:rsidRDefault="009B7D59" w:rsidP="001941E5">
      <w:pPr>
        <w:ind w:firstLine="709"/>
        <w:jc w:val="both"/>
        <w:rPr>
          <w:sz w:val="28"/>
          <w:szCs w:val="28"/>
        </w:rPr>
      </w:pPr>
      <w:r w:rsidRPr="001941E5">
        <w:rPr>
          <w:sz w:val="28"/>
          <w:szCs w:val="28"/>
        </w:rPr>
        <w:t>4</w:t>
      </w:r>
      <w:r w:rsidR="001941E5" w:rsidRPr="001941E5">
        <w:rPr>
          <w:sz w:val="28"/>
          <w:szCs w:val="28"/>
        </w:rPr>
        <w:t xml:space="preserve">. </w:t>
      </w:r>
      <w:r w:rsidR="001941E5" w:rsidRPr="008B7ACD">
        <w:rPr>
          <w:sz w:val="28"/>
          <w:szCs w:val="28"/>
        </w:rPr>
        <w:t>Настоящее постановление</w:t>
      </w:r>
      <w:r w:rsidR="001941E5">
        <w:rPr>
          <w:sz w:val="28"/>
          <w:szCs w:val="28"/>
        </w:rPr>
        <w:t xml:space="preserve"> </w:t>
      </w:r>
      <w:r w:rsidR="001941E5" w:rsidRPr="008B7ACD">
        <w:rPr>
          <w:sz w:val="28"/>
          <w:szCs w:val="28"/>
        </w:rPr>
        <w:t>вступает в силу со дня его</w:t>
      </w:r>
      <w:r w:rsidR="001941E5">
        <w:rPr>
          <w:sz w:val="28"/>
          <w:szCs w:val="28"/>
        </w:rPr>
        <w:t xml:space="preserve"> </w:t>
      </w:r>
      <w:r w:rsidR="001941E5" w:rsidRPr="008B7ACD">
        <w:rPr>
          <w:sz w:val="28"/>
          <w:szCs w:val="28"/>
        </w:rPr>
        <w:t xml:space="preserve">обнародования </w:t>
      </w:r>
      <w:r w:rsidR="001941E5">
        <w:rPr>
          <w:sz w:val="28"/>
          <w:szCs w:val="28"/>
        </w:rPr>
        <w:t xml:space="preserve">в муниципальном казенном учреждении культуры </w:t>
      </w:r>
      <w:r w:rsidR="00A85DBD">
        <w:rPr>
          <w:sz w:val="28"/>
          <w:szCs w:val="28"/>
        </w:rPr>
        <w:t>«</w:t>
      </w:r>
      <w:r w:rsidR="001941E5">
        <w:rPr>
          <w:sz w:val="28"/>
          <w:szCs w:val="28"/>
        </w:rPr>
        <w:t>Апанасенковская межпоселенческая центральная библиотека</w:t>
      </w:r>
      <w:r w:rsidR="00A85DBD">
        <w:rPr>
          <w:sz w:val="28"/>
          <w:szCs w:val="28"/>
        </w:rPr>
        <w:t>»</w:t>
      </w:r>
      <w:r w:rsidR="001941E5">
        <w:rPr>
          <w:sz w:val="28"/>
          <w:szCs w:val="28"/>
        </w:rPr>
        <w:t>.</w:t>
      </w:r>
    </w:p>
    <w:p w:rsidR="00566FFB" w:rsidRDefault="00566FFB" w:rsidP="001941E5">
      <w:pPr>
        <w:widowControl w:val="0"/>
        <w:autoSpaceDE w:val="0"/>
        <w:spacing w:line="240" w:lineRule="exact"/>
        <w:jc w:val="both"/>
        <w:rPr>
          <w:sz w:val="28"/>
          <w:szCs w:val="28"/>
        </w:rPr>
      </w:pPr>
    </w:p>
    <w:p w:rsidR="00566FFB" w:rsidRDefault="00566FFB" w:rsidP="001941E5">
      <w:pPr>
        <w:pStyle w:val="a3"/>
        <w:spacing w:after="0" w:line="240" w:lineRule="exact"/>
        <w:jc w:val="both"/>
        <w:rPr>
          <w:sz w:val="28"/>
          <w:szCs w:val="28"/>
        </w:rPr>
      </w:pPr>
    </w:p>
    <w:p w:rsidR="00566FFB" w:rsidRDefault="00566FFB" w:rsidP="001941E5">
      <w:pPr>
        <w:pStyle w:val="a3"/>
        <w:spacing w:after="0" w:line="240" w:lineRule="exact"/>
        <w:jc w:val="both"/>
        <w:rPr>
          <w:sz w:val="28"/>
          <w:szCs w:val="28"/>
        </w:rPr>
      </w:pPr>
    </w:p>
    <w:p w:rsidR="00566FFB" w:rsidRDefault="00566FFB" w:rsidP="001941E5">
      <w:pPr>
        <w:pStyle w:val="a3"/>
        <w:spacing w:after="0" w:line="240" w:lineRule="exact"/>
        <w:jc w:val="both"/>
      </w:pPr>
      <w:r>
        <w:rPr>
          <w:sz w:val="28"/>
          <w:szCs w:val="28"/>
        </w:rPr>
        <w:t xml:space="preserve">Глава </w:t>
      </w:r>
      <w:r w:rsidR="000435EA">
        <w:rPr>
          <w:sz w:val="28"/>
          <w:szCs w:val="28"/>
        </w:rPr>
        <w:t>Апанасенковского</w:t>
      </w:r>
      <w:r>
        <w:rPr>
          <w:sz w:val="28"/>
          <w:szCs w:val="28"/>
        </w:rPr>
        <w:t xml:space="preserve"> </w:t>
      </w:r>
    </w:p>
    <w:p w:rsidR="00566FFB" w:rsidRDefault="00566FFB" w:rsidP="001941E5">
      <w:pPr>
        <w:pStyle w:val="a3"/>
        <w:spacing w:after="0" w:line="240" w:lineRule="exact"/>
        <w:jc w:val="both"/>
      </w:pPr>
      <w:r>
        <w:rPr>
          <w:sz w:val="28"/>
          <w:szCs w:val="28"/>
        </w:rPr>
        <w:t xml:space="preserve">муниципального </w:t>
      </w:r>
      <w:r w:rsidR="00262EC4">
        <w:rPr>
          <w:sz w:val="28"/>
          <w:szCs w:val="28"/>
        </w:rPr>
        <w:t>округа</w:t>
      </w:r>
    </w:p>
    <w:p w:rsidR="001941E5" w:rsidRDefault="00566FFB" w:rsidP="00A85DBD">
      <w:pPr>
        <w:pStyle w:val="a3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 края                                                 </w:t>
      </w:r>
      <w:r w:rsidR="001941E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В.Н.Ткаченко</w:t>
      </w:r>
      <w:r w:rsidR="001941E5">
        <w:rPr>
          <w:sz w:val="28"/>
          <w:szCs w:val="28"/>
        </w:rPr>
        <w:br w:type="page"/>
      </w:r>
    </w:p>
    <w:p w:rsidR="00A85DBD" w:rsidRPr="009775D1" w:rsidRDefault="00A85DBD" w:rsidP="00A85DBD">
      <w:pPr>
        <w:pStyle w:val="ConsPlusNormal"/>
        <w:spacing w:line="240" w:lineRule="exact"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775D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A85DBD" w:rsidRPr="009775D1" w:rsidRDefault="00A85DBD" w:rsidP="00A85DBD">
      <w:pPr>
        <w:pStyle w:val="ConsPlusNormal"/>
        <w:spacing w:line="240" w:lineRule="exact"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775D1" w:rsidRDefault="00A85DBD" w:rsidP="00A85DB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775D1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A85DBD" w:rsidRPr="009775D1" w:rsidRDefault="00A85DBD" w:rsidP="00A85DB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775D1">
        <w:rPr>
          <w:rFonts w:ascii="Times New Roman" w:hAnsi="Times New Roman" w:cs="Times New Roman"/>
          <w:sz w:val="24"/>
          <w:szCs w:val="24"/>
        </w:rPr>
        <w:t>Апанасенковского</w:t>
      </w:r>
    </w:p>
    <w:p w:rsidR="00A85DBD" w:rsidRPr="009775D1" w:rsidRDefault="00A85DBD" w:rsidP="00A85DB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775D1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A85DBD" w:rsidRPr="009775D1" w:rsidRDefault="00A85DBD" w:rsidP="00A85DB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775D1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A85DBD" w:rsidRPr="009775D1" w:rsidRDefault="00A85DBD" w:rsidP="00A85DB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A85DBD" w:rsidRPr="009775D1" w:rsidRDefault="00A85DBD" w:rsidP="00A85DBD">
      <w:pPr>
        <w:pStyle w:val="ConsPlusNormal"/>
        <w:spacing w:line="24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775D1">
        <w:rPr>
          <w:rFonts w:ascii="Times New Roman" w:hAnsi="Times New Roman" w:cs="Times New Roman"/>
          <w:sz w:val="24"/>
          <w:szCs w:val="24"/>
        </w:rPr>
        <w:t>от 12 февраля 2021 г. № 68-п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5DBD" w:rsidRPr="00A85DBD" w:rsidRDefault="00A85DBD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Start w:id="0" w:name="P38"/>
    <w:bookmarkEnd w:id="0"/>
    <w:p w:rsidR="00A85DBD" w:rsidRDefault="00F60769" w:rsidP="00A85DB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fldChar w:fldCharType="begin"/>
      </w:r>
      <w:r w:rsidR="00705C9F" w:rsidRPr="00A85DBD">
        <w:rPr>
          <w:rFonts w:ascii="Times New Roman" w:hAnsi="Times New Roman" w:cs="Times New Roman"/>
          <w:sz w:val="24"/>
          <w:szCs w:val="24"/>
        </w:rPr>
        <w:instrText xml:space="preserve"> HYPERLINK \l "P38" </w:instrText>
      </w:r>
      <w:r w:rsidRPr="00A85DBD">
        <w:rPr>
          <w:rFonts w:ascii="Times New Roman" w:hAnsi="Times New Roman" w:cs="Times New Roman"/>
          <w:sz w:val="24"/>
          <w:szCs w:val="24"/>
        </w:rPr>
        <w:fldChar w:fldCharType="separate"/>
      </w:r>
      <w:r w:rsidR="00705C9F" w:rsidRPr="00A85DBD">
        <w:rPr>
          <w:rFonts w:ascii="Times New Roman" w:hAnsi="Times New Roman" w:cs="Times New Roman"/>
          <w:sz w:val="24"/>
          <w:szCs w:val="24"/>
        </w:rPr>
        <w:t>Порядок</w:t>
      </w:r>
      <w:r w:rsidRPr="00A85DBD">
        <w:rPr>
          <w:rFonts w:ascii="Times New Roman" w:hAnsi="Times New Roman" w:cs="Times New Roman"/>
          <w:sz w:val="24"/>
          <w:szCs w:val="24"/>
        </w:rPr>
        <w:fldChar w:fldCharType="end"/>
      </w:r>
      <w:r w:rsidR="00705C9F" w:rsidRPr="00A85D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DBD" w:rsidRDefault="00705C9F" w:rsidP="00A85DB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формирования перечня налоговых расходов и оценки налоговых расходов </w:t>
      </w:r>
    </w:p>
    <w:p w:rsidR="00705C9F" w:rsidRPr="00A85DBD" w:rsidRDefault="000435EA" w:rsidP="00A85DB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Апанасенковского</w:t>
      </w:r>
      <w:r w:rsidR="00705C9F" w:rsidRPr="00A85DBD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</w:p>
    <w:p w:rsidR="00705C9F" w:rsidRPr="00A85DBD" w:rsidRDefault="00705C9F" w:rsidP="00A85DBD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05C9F" w:rsidRPr="00A85DBD" w:rsidRDefault="00705C9F" w:rsidP="00A85DBD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A85DBD">
        <w:rPr>
          <w:rFonts w:ascii="Times New Roman" w:hAnsi="Times New Roman" w:cs="Times New Roman"/>
          <w:b w:val="0"/>
          <w:sz w:val="24"/>
          <w:szCs w:val="24"/>
        </w:rPr>
        <w:t>Общие положения</w:t>
      </w:r>
    </w:p>
    <w:p w:rsidR="00705C9F" w:rsidRPr="00A85DBD" w:rsidRDefault="00705C9F" w:rsidP="00A85DB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1. Настоящий Порядок формирования перечня налоговых расходов и оценки нал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 xml:space="preserve">говых расходов </w:t>
      </w:r>
      <w:r w:rsidR="000435EA" w:rsidRPr="00A85DBD">
        <w:rPr>
          <w:rFonts w:ascii="Times New Roman" w:hAnsi="Times New Roman" w:cs="Times New Roman"/>
          <w:sz w:val="24"/>
          <w:szCs w:val="24"/>
        </w:rPr>
        <w:t>Апанасенковского</w:t>
      </w:r>
      <w:r w:rsidRPr="00A85DBD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(далее - Порядок) определяет процедуру формирования перечня налоговых расходов </w:t>
      </w:r>
      <w:r w:rsidR="000435EA" w:rsidRPr="00A85DBD">
        <w:rPr>
          <w:rFonts w:ascii="Times New Roman" w:hAnsi="Times New Roman" w:cs="Times New Roman"/>
          <w:sz w:val="24"/>
          <w:szCs w:val="24"/>
        </w:rPr>
        <w:t>Апанасе</w:t>
      </w:r>
      <w:r w:rsidR="000435EA" w:rsidRPr="00A85DBD">
        <w:rPr>
          <w:rFonts w:ascii="Times New Roman" w:hAnsi="Times New Roman" w:cs="Times New Roman"/>
          <w:sz w:val="24"/>
          <w:szCs w:val="24"/>
        </w:rPr>
        <w:t>н</w:t>
      </w:r>
      <w:r w:rsidR="000435EA" w:rsidRPr="00A85DBD">
        <w:rPr>
          <w:rFonts w:ascii="Times New Roman" w:hAnsi="Times New Roman" w:cs="Times New Roman"/>
          <w:sz w:val="24"/>
          <w:szCs w:val="24"/>
        </w:rPr>
        <w:t>ковского</w:t>
      </w:r>
      <w:r w:rsidRPr="00A85DBD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(далее - муниципального округа) и оценки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2. В целях настоящего Порядка применяются следующие понятия: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DBD">
        <w:rPr>
          <w:rFonts w:ascii="Times New Roman" w:hAnsi="Times New Roman" w:cs="Times New Roman"/>
          <w:sz w:val="24"/>
          <w:szCs w:val="24"/>
        </w:rPr>
        <w:t>налоговые расходы муниципального округа - выпадающие доходы бюджета мун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ципального округа, обусловленные налоговыми льготами, освобождениями и иными пр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ференциями по налогам, предусмотренными в качестве мер муниципальной поддержки в соответствии с целями муниципальных программ муниципального округа и (или) целями социально-экономической политики муниципального округа, не относящимися к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пальным программам муниципального округа;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DBD">
        <w:rPr>
          <w:rFonts w:ascii="Times New Roman" w:hAnsi="Times New Roman" w:cs="Times New Roman"/>
          <w:sz w:val="24"/>
          <w:szCs w:val="24"/>
        </w:rPr>
        <w:t>куратор налоговых расходов муниципального округа - администрация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округа, ее отраслевой (функциональный) или территориальный орган, ответс</w:t>
      </w:r>
      <w:r w:rsidRPr="00A85DBD">
        <w:rPr>
          <w:rFonts w:ascii="Times New Roman" w:hAnsi="Times New Roman" w:cs="Times New Roman"/>
          <w:sz w:val="24"/>
          <w:szCs w:val="24"/>
        </w:rPr>
        <w:t>т</w:t>
      </w:r>
      <w:r w:rsidRPr="00A85DBD">
        <w:rPr>
          <w:rFonts w:ascii="Times New Roman" w:hAnsi="Times New Roman" w:cs="Times New Roman"/>
          <w:sz w:val="24"/>
          <w:szCs w:val="24"/>
        </w:rPr>
        <w:t>венный в соответствии с полномочиями, установленными муниципальными правовыми актами муниципального округа, за достижение соответствующих налоговым расходам муниципального округа целей муниципальных программ муниципального округа и (или) целей социально-экономической политики муниципального округа, не относящихся к м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ниципальным программам муниципального округа;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DBD">
        <w:rPr>
          <w:rFonts w:ascii="Times New Roman" w:hAnsi="Times New Roman" w:cs="Times New Roman"/>
          <w:sz w:val="24"/>
          <w:szCs w:val="24"/>
        </w:rPr>
        <w:t>нормативные характеристики налоговых расходов муниципального округа - свед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 xml:space="preserve">ния о положениях муниципальных </w:t>
      </w:r>
      <w:r w:rsidR="00D0718C" w:rsidRPr="00A85DBD">
        <w:rPr>
          <w:rFonts w:ascii="Times New Roman" w:hAnsi="Times New Roman" w:cs="Times New Roman"/>
          <w:sz w:val="24"/>
          <w:szCs w:val="24"/>
        </w:rPr>
        <w:t xml:space="preserve">нормативных </w:t>
      </w:r>
      <w:r w:rsidRPr="00A85DBD">
        <w:rPr>
          <w:rFonts w:ascii="Times New Roman" w:hAnsi="Times New Roman" w:cs="Times New Roman"/>
          <w:sz w:val="24"/>
          <w:szCs w:val="24"/>
        </w:rPr>
        <w:t>правовых актов муниципального округа,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 xml:space="preserve">гориях плательщиков, для которых предусмотрены льготы, а также иные характеристики, предусмотренные </w:t>
      </w:r>
      <w:hyperlink w:anchor="P160" w:history="1">
        <w:r w:rsidRPr="00A85DBD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A85DBD">
        <w:rPr>
          <w:rFonts w:ascii="Times New Roman" w:hAnsi="Times New Roman" w:cs="Times New Roman"/>
          <w:sz w:val="24"/>
          <w:szCs w:val="24"/>
        </w:rPr>
        <w:t xml:space="preserve"> 1</w:t>
      </w:r>
      <w:r w:rsidRPr="00A85DBD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паспорт налогового расхода муниципального округа - документ, содержащий св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дения о нормативных, фискальных и целевых характеристиках налогового расхода, с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ставляемый куратором налогового расхода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плательщики - плательщики налогов;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оценка налоговых расходов муниципального округа - комплекс мероприятий по оценке объемов налоговых расходов муниципального округа, обусловленных льготами, предоставленными плательщикам, а также по оценке эффективности налоговых расходов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оценка объемов налоговых расходов муниципального округа - определение объ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мов выпадающих доходов бюджета муниципального округа, обусловленных льготами, предоставленными плательщикам;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муниципального округа - комплекс м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роприятий, позволяющих сделать вывод о целесообразности и результативности предо</w:t>
      </w:r>
      <w:r w:rsidRPr="00A85DBD">
        <w:rPr>
          <w:rFonts w:ascii="Times New Roman" w:hAnsi="Times New Roman" w:cs="Times New Roman"/>
          <w:sz w:val="24"/>
          <w:szCs w:val="24"/>
        </w:rPr>
        <w:t>с</w:t>
      </w:r>
      <w:r w:rsidRPr="00A85DBD">
        <w:rPr>
          <w:rFonts w:ascii="Times New Roman" w:hAnsi="Times New Roman" w:cs="Times New Roman"/>
          <w:sz w:val="24"/>
          <w:szCs w:val="24"/>
        </w:rPr>
        <w:lastRenderedPageBreak/>
        <w:t>тавления плательщикам льгот исходя из целевых характеристик налогового расхода м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перечень налоговых расходов муниципального округа - документ, содержащий сведения о распределении налоговых расходов </w:t>
      </w:r>
      <w:r w:rsidR="000435EA" w:rsidRPr="00A85DBD">
        <w:rPr>
          <w:rFonts w:ascii="Times New Roman" w:hAnsi="Times New Roman" w:cs="Times New Roman"/>
          <w:sz w:val="24"/>
          <w:szCs w:val="24"/>
        </w:rPr>
        <w:t>Апанасенковского</w:t>
      </w:r>
      <w:r w:rsidRPr="00A85DBD">
        <w:rPr>
          <w:rFonts w:ascii="Times New Roman" w:hAnsi="Times New Roman" w:cs="Times New Roman"/>
          <w:sz w:val="24"/>
          <w:szCs w:val="24"/>
        </w:rPr>
        <w:t xml:space="preserve"> муниципального округа в соответствии с целями муниципальных программ муниципального округа, структурных элементов муниципальных программ и (или) целями социально-экономической политики муниципального округа, не относящимися к муниципальным программам муниципальн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го округа, а также о кураторах налоговых расходов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социальные налоговые расходы муниципального округа - целевая категория нал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говых расходов муниципального округа, обусловленных необходимостью обеспечения социальной защиты (поддержки) населения;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стимулирующие налоговые расходы муниципального округа - целевая категория налоговых расходов муниципального округа, предполагающих стимулирование эконом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ческой активности субъектов предпринимательской деятельности и последующее увел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чение доходов бюджета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технические налоговые расходы муниципального округа - целевая категория нал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говых расходов муниципального округа, предполагающих уменьшение расходов пл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тельщиков, воспользовавшихся льготами, финансовое обеспечение которых осуществл</w:t>
      </w:r>
      <w:r w:rsidRPr="00A85DBD">
        <w:rPr>
          <w:rFonts w:ascii="Times New Roman" w:hAnsi="Times New Roman" w:cs="Times New Roman"/>
          <w:sz w:val="24"/>
          <w:szCs w:val="24"/>
        </w:rPr>
        <w:t>я</w:t>
      </w:r>
      <w:r w:rsidRPr="00A85DBD">
        <w:rPr>
          <w:rFonts w:ascii="Times New Roman" w:hAnsi="Times New Roman" w:cs="Times New Roman"/>
          <w:sz w:val="24"/>
          <w:szCs w:val="24"/>
        </w:rPr>
        <w:t>ется в полном объеме или частично за счет бюджета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фискальные характеристики налоговых расходов муниципального округа - свед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 xml:space="preserve">ния об объеме льгот, предоставленных плательщикам, о численности получателей льгот и об объеме налогов, задекларированных ими для уплаты в бюджет муниципального округа, а также иные характеристики, предусмотренные </w:t>
      </w:r>
      <w:hyperlink w:anchor="P160" w:history="1">
        <w:r w:rsidRPr="00A85DBD">
          <w:rPr>
            <w:rFonts w:ascii="Times New Roman" w:hAnsi="Times New Roman" w:cs="Times New Roman"/>
            <w:sz w:val="24"/>
            <w:szCs w:val="24"/>
          </w:rPr>
          <w:t>приложением 1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целевые характеристики налогового расхода муниципального округа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hyperlink w:anchor="P160" w:history="1">
        <w:r w:rsidRPr="00A85DBD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A85DBD">
        <w:rPr>
          <w:rFonts w:ascii="Times New Roman" w:hAnsi="Times New Roman" w:cs="Times New Roman"/>
          <w:sz w:val="24"/>
          <w:szCs w:val="24"/>
        </w:rPr>
        <w:t xml:space="preserve"> 2</w:t>
      </w:r>
      <w:r w:rsidRPr="00A85DBD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3. Отнесение налоговых расходов муниципального округа к муниципальным пр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граммам муниципального округа осуществляется исходя из целей муниципальных пр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грамм муниципального округа, структурных элементов муниципальных программ и (или) целей социально-экономической политики муниципального округа, не относящихся к м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ниципальным программам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4. В целях проведения оценки налоговых расходов муниципального округа фина</w:t>
      </w:r>
      <w:r w:rsidR="000435EA" w:rsidRPr="00A85DBD">
        <w:rPr>
          <w:rFonts w:ascii="Times New Roman" w:hAnsi="Times New Roman" w:cs="Times New Roman"/>
          <w:sz w:val="24"/>
          <w:szCs w:val="24"/>
        </w:rPr>
        <w:t>н</w:t>
      </w:r>
      <w:r w:rsidR="000435EA" w:rsidRPr="00A85DBD">
        <w:rPr>
          <w:rFonts w:ascii="Times New Roman" w:hAnsi="Times New Roman" w:cs="Times New Roman"/>
          <w:sz w:val="24"/>
          <w:szCs w:val="24"/>
        </w:rPr>
        <w:t>совое управление администрации</w:t>
      </w:r>
      <w:r w:rsidRPr="00A85DBD">
        <w:rPr>
          <w:rFonts w:ascii="Times New Roman" w:hAnsi="Times New Roman" w:cs="Times New Roman"/>
          <w:sz w:val="24"/>
          <w:szCs w:val="24"/>
        </w:rPr>
        <w:t xml:space="preserve"> муниципального округа (далее – финансовое управл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ние):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1) формирует перечень налоговых расходов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2) обеспечивает сбор и формирование информации о нормативных, целевых и фи</w:t>
      </w:r>
      <w:r w:rsidRPr="00A85DBD">
        <w:rPr>
          <w:rFonts w:ascii="Times New Roman" w:hAnsi="Times New Roman" w:cs="Times New Roman"/>
          <w:sz w:val="24"/>
          <w:szCs w:val="24"/>
        </w:rPr>
        <w:t>с</w:t>
      </w:r>
      <w:r w:rsidRPr="00A85DBD">
        <w:rPr>
          <w:rFonts w:ascii="Times New Roman" w:hAnsi="Times New Roman" w:cs="Times New Roman"/>
          <w:sz w:val="24"/>
          <w:szCs w:val="24"/>
        </w:rPr>
        <w:t xml:space="preserve">кальных характеристиках налоговых расходов муниципального округа согласно </w:t>
      </w:r>
      <w:hyperlink w:anchor="P160" w:history="1">
        <w:r w:rsidRPr="00A85DBD">
          <w:rPr>
            <w:rFonts w:ascii="Times New Roman" w:hAnsi="Times New Roman" w:cs="Times New Roman"/>
            <w:sz w:val="24"/>
            <w:szCs w:val="24"/>
          </w:rPr>
          <w:t>прилож</w:t>
        </w:r>
        <w:r w:rsidRPr="00A85DBD">
          <w:rPr>
            <w:rFonts w:ascii="Times New Roman" w:hAnsi="Times New Roman" w:cs="Times New Roman"/>
            <w:sz w:val="24"/>
            <w:szCs w:val="24"/>
          </w:rPr>
          <w:t>е</w:t>
        </w:r>
        <w:r w:rsidRPr="00A85DBD">
          <w:rPr>
            <w:rFonts w:ascii="Times New Roman" w:hAnsi="Times New Roman" w:cs="Times New Roman"/>
            <w:sz w:val="24"/>
            <w:szCs w:val="24"/>
          </w:rPr>
          <w:t>нию 1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3) осуществляет обобщение результатов оценки эффективности налоговых расх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дов муниципального округа, проводимой кураторами налоговых расходов муниципальн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4) определяет правила формирования информации о нормативных, целевых и фи</w:t>
      </w:r>
      <w:r w:rsidRPr="00A85DBD">
        <w:rPr>
          <w:rFonts w:ascii="Times New Roman" w:hAnsi="Times New Roman" w:cs="Times New Roman"/>
          <w:sz w:val="24"/>
          <w:szCs w:val="24"/>
        </w:rPr>
        <w:t>с</w:t>
      </w:r>
      <w:r w:rsidRPr="00A85DBD">
        <w:rPr>
          <w:rFonts w:ascii="Times New Roman" w:hAnsi="Times New Roman" w:cs="Times New Roman"/>
          <w:sz w:val="24"/>
          <w:szCs w:val="24"/>
        </w:rPr>
        <w:t>кальных характеристиках налоговых расходов муниципального округа, подлежащей включению в перечень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5. В целях проведения оценки налоговых расходов муниципального округа курат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ры налоговых расходов муниципального округа: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1) формируют </w:t>
      </w:r>
      <w:hyperlink w:anchor="P160" w:history="1">
        <w:r w:rsidRPr="00A85DBD">
          <w:rPr>
            <w:rFonts w:ascii="Times New Roman" w:hAnsi="Times New Roman" w:cs="Times New Roman"/>
            <w:sz w:val="24"/>
            <w:szCs w:val="24"/>
          </w:rPr>
          <w:t>паспорта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 округа, содержащие информацию согласно перечню информации, включаемой в паспорт налогового расхода муниципального округа (приложение 1 к настоящему Порядку);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2) осуществляют оценку эффективности налоговых расходов муниципального о</w:t>
      </w:r>
      <w:r w:rsidRPr="00A85DBD">
        <w:rPr>
          <w:rFonts w:ascii="Times New Roman" w:hAnsi="Times New Roman" w:cs="Times New Roman"/>
          <w:sz w:val="24"/>
          <w:szCs w:val="24"/>
        </w:rPr>
        <w:t>к</w:t>
      </w:r>
      <w:r w:rsidRPr="00A85DBD">
        <w:rPr>
          <w:rFonts w:ascii="Times New Roman" w:hAnsi="Times New Roman" w:cs="Times New Roman"/>
          <w:sz w:val="24"/>
          <w:szCs w:val="24"/>
        </w:rPr>
        <w:t xml:space="preserve">руга в соответствии с общими </w:t>
      </w:r>
      <w:hyperlink r:id="rId9" w:history="1">
        <w:r w:rsidRPr="00A85DBD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Pr="00A85DBD">
        <w:rPr>
          <w:rFonts w:ascii="Times New Roman" w:hAnsi="Times New Roman" w:cs="Times New Roman"/>
          <w:sz w:val="24"/>
          <w:szCs w:val="24"/>
        </w:rPr>
        <w:t>, утвержденными постановлением Правител</w:t>
      </w:r>
      <w:r w:rsidRPr="00A85DBD">
        <w:rPr>
          <w:rFonts w:ascii="Times New Roman" w:hAnsi="Times New Roman" w:cs="Times New Roman"/>
          <w:sz w:val="24"/>
          <w:szCs w:val="24"/>
        </w:rPr>
        <w:t>ь</w:t>
      </w:r>
      <w:r w:rsidRPr="00A85DBD">
        <w:rPr>
          <w:rFonts w:ascii="Times New Roman" w:hAnsi="Times New Roman" w:cs="Times New Roman"/>
          <w:sz w:val="24"/>
          <w:szCs w:val="24"/>
        </w:rPr>
        <w:lastRenderedPageBreak/>
        <w:t xml:space="preserve">ства Российской Федерации от 22 июня 2019 г. </w:t>
      </w:r>
      <w:r w:rsidR="00A85DBD">
        <w:rPr>
          <w:rFonts w:ascii="Times New Roman" w:hAnsi="Times New Roman" w:cs="Times New Roman"/>
          <w:sz w:val="24"/>
          <w:szCs w:val="24"/>
        </w:rPr>
        <w:t>№</w:t>
      </w:r>
      <w:r w:rsidRPr="00A85DBD">
        <w:rPr>
          <w:rFonts w:ascii="Times New Roman" w:hAnsi="Times New Roman" w:cs="Times New Roman"/>
          <w:sz w:val="24"/>
          <w:szCs w:val="24"/>
        </w:rPr>
        <w:t xml:space="preserve"> 796 </w:t>
      </w:r>
      <w:r w:rsidR="00A85DBD">
        <w:rPr>
          <w:rFonts w:ascii="Times New Roman" w:hAnsi="Times New Roman" w:cs="Times New Roman"/>
          <w:sz w:val="24"/>
          <w:szCs w:val="24"/>
        </w:rPr>
        <w:t>«</w:t>
      </w:r>
      <w:r w:rsidRPr="00A85DBD">
        <w:rPr>
          <w:rFonts w:ascii="Times New Roman" w:hAnsi="Times New Roman" w:cs="Times New Roman"/>
          <w:sz w:val="24"/>
          <w:szCs w:val="24"/>
        </w:rPr>
        <w:t>Об общих требованиях к оценке налоговых расходов субъектов Российской Федерации и муниципальных образований</w:t>
      </w:r>
      <w:r w:rsidR="00A85DBD">
        <w:rPr>
          <w:rFonts w:ascii="Times New Roman" w:hAnsi="Times New Roman" w:cs="Times New Roman"/>
          <w:sz w:val="24"/>
          <w:szCs w:val="24"/>
        </w:rPr>
        <w:t>»</w:t>
      </w:r>
      <w:r w:rsidRPr="00A85DBD">
        <w:rPr>
          <w:rFonts w:ascii="Times New Roman" w:hAnsi="Times New Roman" w:cs="Times New Roman"/>
          <w:sz w:val="24"/>
          <w:szCs w:val="24"/>
        </w:rPr>
        <w:t>, настоящим Порядком и направляют результаты такой оценки в финансовое управление.</w:t>
      </w:r>
    </w:p>
    <w:p w:rsidR="0005311B" w:rsidRPr="00A85DBD" w:rsidRDefault="0005311B" w:rsidP="00A85DBD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05C9F" w:rsidRPr="00A85DBD" w:rsidRDefault="00705C9F" w:rsidP="00A85DBD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A85DBD">
        <w:rPr>
          <w:rFonts w:ascii="Times New Roman" w:hAnsi="Times New Roman" w:cs="Times New Roman"/>
          <w:b w:val="0"/>
          <w:sz w:val="24"/>
          <w:szCs w:val="24"/>
        </w:rPr>
        <w:t>Формирование перечня налоговых расходов муниципального округа</w:t>
      </w:r>
    </w:p>
    <w:p w:rsidR="0005311B" w:rsidRPr="00A85DBD" w:rsidRDefault="0005311B" w:rsidP="00A85DB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6. Ежегодно, в срок до 01 октября текущего года, финансовое управление разраб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 xml:space="preserve">тывает проект </w:t>
      </w:r>
      <w:hyperlink w:anchor="P250" w:history="1">
        <w:r w:rsidRPr="00A85DBD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 округа на очередной фина</w:t>
      </w:r>
      <w:r w:rsidRPr="00A85DBD">
        <w:rPr>
          <w:rFonts w:ascii="Times New Roman" w:hAnsi="Times New Roman" w:cs="Times New Roman"/>
          <w:sz w:val="24"/>
          <w:szCs w:val="24"/>
        </w:rPr>
        <w:t>н</w:t>
      </w:r>
      <w:r w:rsidRPr="00A85DBD">
        <w:rPr>
          <w:rFonts w:ascii="Times New Roman" w:hAnsi="Times New Roman" w:cs="Times New Roman"/>
          <w:sz w:val="24"/>
          <w:szCs w:val="24"/>
        </w:rPr>
        <w:t>совый год и плановый период по форме согласно приложению 2 к настоящему Порядку и направляет его на согласование кураторам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4"/>
      <w:bookmarkEnd w:id="1"/>
      <w:r w:rsidRPr="00A85DBD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Кураторы налоговых расходов муниципального округа в срок до 10 октября т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кущего финансового года рассматривают проект перечня налоговых расходов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на предмет распределения налоговых расходов муниципального округа по целям муниципальных программ муниципального округа и (или) целям социально-экономической политики муниципального округа, не относящимся к муниципальным программам муниципального округа, и информируют финансовое управление о соглас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вании проекта перечня налоговых расходов муниципального округа.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DBD">
        <w:rPr>
          <w:rFonts w:ascii="Times New Roman" w:hAnsi="Times New Roman" w:cs="Times New Roman"/>
          <w:sz w:val="24"/>
          <w:szCs w:val="24"/>
        </w:rPr>
        <w:t>В случае если результаты рассмотрения проекта перечня налоговых расходов м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ниципального округа не направлены соответствующим куратором налоговых расходов муниципального округа в финансовое управление в течение срока, указанного в абзаце первом настоящего пункта, проект перечня налоговых расходов муниципального округа считается согласованным соответствующим куратором налоговых расходов муниципал</w:t>
      </w:r>
      <w:r w:rsidRPr="00A85DBD">
        <w:rPr>
          <w:rFonts w:ascii="Times New Roman" w:hAnsi="Times New Roman" w:cs="Times New Roman"/>
          <w:sz w:val="24"/>
          <w:szCs w:val="24"/>
        </w:rPr>
        <w:t>ь</w:t>
      </w:r>
      <w:r w:rsidRPr="00A85DBD">
        <w:rPr>
          <w:rFonts w:ascii="Times New Roman" w:hAnsi="Times New Roman" w:cs="Times New Roman"/>
          <w:sz w:val="24"/>
          <w:szCs w:val="24"/>
        </w:rPr>
        <w:t>ного округа.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 xml:space="preserve">В случае несогласия с проектом перечня налоговых расходов муниципального округа кураторы налоговых расходов муниципального округа в срок, указанный в </w:t>
      </w:r>
      <w:hyperlink w:anchor="P74" w:history="1">
        <w:r w:rsidRPr="00A85DBD">
          <w:rPr>
            <w:rFonts w:ascii="Times New Roman" w:hAnsi="Times New Roman" w:cs="Times New Roman"/>
            <w:sz w:val="24"/>
            <w:szCs w:val="24"/>
          </w:rPr>
          <w:t>абзаце первом пункта 7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направляют в финансовое управление предложения по уточнению распределения налоговых расходов муниципального округа по целям м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ниципальных программ муниципального округа и (или) целям социально-экономической политики муниципального округа, не относящимся к муниципальным программам мун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ципального округа, и (или) предложения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по изменению кураторов налоговых расходов муниципального округа, предусмотренных проектом перечня налоговых расходов мун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ципального округа. Предложения по изменению кураторов налоговых расходов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округа, вносимые соответствующим куратором налоговых расходов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округа, должны быть согласованы с предлагаемыми кураторами налоговых ра</w:t>
      </w:r>
      <w:r w:rsidRPr="00A85DBD">
        <w:rPr>
          <w:rFonts w:ascii="Times New Roman" w:hAnsi="Times New Roman" w:cs="Times New Roman"/>
          <w:sz w:val="24"/>
          <w:szCs w:val="24"/>
        </w:rPr>
        <w:t>с</w:t>
      </w:r>
      <w:r w:rsidRPr="00A85DBD">
        <w:rPr>
          <w:rFonts w:ascii="Times New Roman" w:hAnsi="Times New Roman" w:cs="Times New Roman"/>
          <w:sz w:val="24"/>
          <w:szCs w:val="24"/>
        </w:rPr>
        <w:t>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9. В случае несогласия кураторов налоговых расходов муниципального округа с проектом перечня налоговых расходов муниципального округа и предложениями по и</w:t>
      </w:r>
      <w:r w:rsidRPr="00A85DBD">
        <w:rPr>
          <w:rFonts w:ascii="Times New Roman" w:hAnsi="Times New Roman" w:cs="Times New Roman"/>
          <w:sz w:val="24"/>
          <w:szCs w:val="24"/>
        </w:rPr>
        <w:t>з</w:t>
      </w:r>
      <w:r w:rsidRPr="00A85DBD">
        <w:rPr>
          <w:rFonts w:ascii="Times New Roman" w:hAnsi="Times New Roman" w:cs="Times New Roman"/>
          <w:sz w:val="24"/>
          <w:szCs w:val="24"/>
        </w:rPr>
        <w:t>менению кураторов налоговых расходов муниципального округа финансовое управление в срок до 20 октября текущего финансового года обеспечивает проведение согласител</w:t>
      </w:r>
      <w:r w:rsidRPr="00A85DBD">
        <w:rPr>
          <w:rFonts w:ascii="Times New Roman" w:hAnsi="Times New Roman" w:cs="Times New Roman"/>
          <w:sz w:val="24"/>
          <w:szCs w:val="24"/>
        </w:rPr>
        <w:t>ь</w:t>
      </w:r>
      <w:r w:rsidRPr="00A85DBD">
        <w:rPr>
          <w:rFonts w:ascii="Times New Roman" w:hAnsi="Times New Roman" w:cs="Times New Roman"/>
          <w:sz w:val="24"/>
          <w:szCs w:val="24"/>
        </w:rPr>
        <w:t>ных процедур с кураторами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Согласованный куратором налоговых расходов муниципального округа, в том числе по результатам проведения согласительной процедуры, перечень налоговых расх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 xml:space="preserve">дов муниципального округа утверждается приказом начальника финансового управления в срок не позднее 01 ноября текущего финансового года и размещается на официальном сайте администрации муниципального округа в информационно-телекоммуникационной сети </w:t>
      </w:r>
      <w:r w:rsidR="00A85DBD">
        <w:rPr>
          <w:rFonts w:ascii="Times New Roman" w:hAnsi="Times New Roman" w:cs="Times New Roman"/>
          <w:sz w:val="24"/>
          <w:szCs w:val="24"/>
        </w:rPr>
        <w:t>«</w:t>
      </w:r>
      <w:r w:rsidRPr="00A85DBD">
        <w:rPr>
          <w:rFonts w:ascii="Times New Roman" w:hAnsi="Times New Roman" w:cs="Times New Roman"/>
          <w:sz w:val="24"/>
          <w:szCs w:val="24"/>
        </w:rPr>
        <w:t>Интернет</w:t>
      </w:r>
      <w:r w:rsidR="00A85DBD">
        <w:rPr>
          <w:rFonts w:ascii="Times New Roman" w:hAnsi="Times New Roman" w:cs="Times New Roman"/>
          <w:sz w:val="24"/>
          <w:szCs w:val="24"/>
        </w:rPr>
        <w:t>»</w:t>
      </w:r>
      <w:r w:rsidRPr="00A85DBD">
        <w:rPr>
          <w:rFonts w:ascii="Times New Roman" w:hAnsi="Times New Roman" w:cs="Times New Roman"/>
          <w:sz w:val="24"/>
          <w:szCs w:val="24"/>
        </w:rPr>
        <w:t xml:space="preserve"> не позднее 15 ноября текущего финансового года.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9"/>
      <w:bookmarkEnd w:id="2"/>
      <w:r w:rsidRPr="00A85DBD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В случае изменения информации, включенной в перечень налоговых расходов муниципального округа (по причине принятия муниципального правового акта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округа, предусматривающего введение и (или) отмену налоговой льготы, изм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нение срока действия налоговой льготы, понижение налоговых ставок, внесение измен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ний в муниципальную программу муниципального округа, перераспределение полном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чий между кураторами налоговых расходов муниципального округа), кураторы налоговых расходов муниципального округа в течение 10 рабочих дней с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даты вступления в силу м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lastRenderedPageBreak/>
        <w:t>ниципального правового акта муниципального округа, предусматривающего соответс</w:t>
      </w:r>
      <w:r w:rsidRPr="00A85DBD">
        <w:rPr>
          <w:rFonts w:ascii="Times New Roman" w:hAnsi="Times New Roman" w:cs="Times New Roman"/>
          <w:sz w:val="24"/>
          <w:szCs w:val="24"/>
        </w:rPr>
        <w:t>т</w:t>
      </w:r>
      <w:r w:rsidRPr="00A85DBD">
        <w:rPr>
          <w:rFonts w:ascii="Times New Roman" w:hAnsi="Times New Roman" w:cs="Times New Roman"/>
          <w:sz w:val="24"/>
          <w:szCs w:val="24"/>
        </w:rPr>
        <w:t>вующие изменения, направляют в финансовое управление информацию о необходимости внесения изменений в перечень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12. Финансовое управление в течение 10 рабочих дней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информ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 xml:space="preserve">ции, указанной в </w:t>
      </w:r>
      <w:hyperlink w:anchor="P79" w:history="1">
        <w:r w:rsidRPr="00A85DBD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настоящего Порядка, вносит соответствующие изменения в перечень налоговых расходов муниципального округа. Приказ начальника финансового управления о внесении изменений в перечень налоговых расходов муниципального округа размещается на официальном сайте администрации муниципального округа в информац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 xml:space="preserve">онно-телекоммуникационной сети </w:t>
      </w:r>
      <w:r w:rsidR="00A85DBD">
        <w:rPr>
          <w:rFonts w:ascii="Times New Roman" w:hAnsi="Times New Roman" w:cs="Times New Roman"/>
          <w:sz w:val="24"/>
          <w:szCs w:val="24"/>
        </w:rPr>
        <w:t>«</w:t>
      </w:r>
      <w:r w:rsidRPr="00A85DBD">
        <w:rPr>
          <w:rFonts w:ascii="Times New Roman" w:hAnsi="Times New Roman" w:cs="Times New Roman"/>
          <w:sz w:val="24"/>
          <w:szCs w:val="24"/>
        </w:rPr>
        <w:t>Интернет</w:t>
      </w:r>
      <w:r w:rsidR="00A85DBD">
        <w:rPr>
          <w:rFonts w:ascii="Times New Roman" w:hAnsi="Times New Roman" w:cs="Times New Roman"/>
          <w:sz w:val="24"/>
          <w:szCs w:val="24"/>
        </w:rPr>
        <w:t>»</w:t>
      </w:r>
      <w:r w:rsidRPr="00A85DBD">
        <w:rPr>
          <w:rFonts w:ascii="Times New Roman" w:hAnsi="Times New Roman" w:cs="Times New Roman"/>
          <w:sz w:val="24"/>
          <w:szCs w:val="24"/>
        </w:rPr>
        <w:t xml:space="preserve"> в течение 3 рабочих дней со дня его прин</w:t>
      </w:r>
      <w:r w:rsidRPr="00A85DBD">
        <w:rPr>
          <w:rFonts w:ascii="Times New Roman" w:hAnsi="Times New Roman" w:cs="Times New Roman"/>
          <w:sz w:val="24"/>
          <w:szCs w:val="24"/>
        </w:rPr>
        <w:t>я</w:t>
      </w:r>
      <w:r w:rsidRPr="00A85DBD">
        <w:rPr>
          <w:rFonts w:ascii="Times New Roman" w:hAnsi="Times New Roman" w:cs="Times New Roman"/>
          <w:sz w:val="24"/>
          <w:szCs w:val="24"/>
        </w:rPr>
        <w:t>тия.</w:t>
      </w:r>
    </w:p>
    <w:p w:rsidR="00705C9F" w:rsidRPr="00A85DBD" w:rsidRDefault="00705C9F" w:rsidP="00A85DB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05C9F" w:rsidRPr="00A85DBD" w:rsidRDefault="00705C9F" w:rsidP="00A85DBD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A85DBD">
        <w:rPr>
          <w:rFonts w:ascii="Times New Roman" w:hAnsi="Times New Roman" w:cs="Times New Roman"/>
          <w:b w:val="0"/>
          <w:sz w:val="24"/>
          <w:szCs w:val="24"/>
        </w:rPr>
        <w:t>Порядок оценки налоговых расходов муниципального округа</w:t>
      </w:r>
    </w:p>
    <w:p w:rsidR="00705C9F" w:rsidRPr="00A85DBD" w:rsidRDefault="00705C9F" w:rsidP="00A85DB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13. В целях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проведения оценки эффективности налоговых расходов муниципальн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го округа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>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1) финансовое управление</w:t>
      </w:r>
      <w:r w:rsidR="005E34F1" w:rsidRPr="00A85DBD">
        <w:rPr>
          <w:rFonts w:ascii="Times New Roman" w:hAnsi="Times New Roman" w:cs="Times New Roman"/>
          <w:sz w:val="24"/>
          <w:szCs w:val="24"/>
        </w:rPr>
        <w:t xml:space="preserve"> </w:t>
      </w:r>
      <w:r w:rsidRPr="00A85DBD">
        <w:rPr>
          <w:rFonts w:ascii="Times New Roman" w:hAnsi="Times New Roman" w:cs="Times New Roman"/>
          <w:sz w:val="24"/>
          <w:szCs w:val="24"/>
        </w:rPr>
        <w:t>в 2021 году в согласованные сроки, а в последующие г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ды до 01 февраля текущего финансового года направляет в Межрайонную инспекцию Ф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 xml:space="preserve">деральной налоговой службы №3 по Ставропольскому краю (далее - налоговый орган) сведения о категориях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плательщиков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с указанием обусловливающих соответствующие налоговые расходы муниципальных правовых актов муниципального округа, в том числе действовавших в отчетном финансовом году и в году, предшествующем отчетному ф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 xml:space="preserve">нансовому году, и иную информацию, предусмотренную </w:t>
      </w:r>
      <w:hyperlink r:id="rId10" w:history="1">
        <w:r w:rsidRPr="00A85DBD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к общим требов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 xml:space="preserve">ниям к оценке налоговых расходов субъектов Российской Федерации и муниципальных образований, утвержденным постановлением Правительства Российской Федерации от 22 июня 2019 г. </w:t>
      </w:r>
      <w:r w:rsidR="00A85DBD">
        <w:rPr>
          <w:rFonts w:ascii="Times New Roman" w:hAnsi="Times New Roman" w:cs="Times New Roman"/>
          <w:sz w:val="24"/>
          <w:szCs w:val="24"/>
        </w:rPr>
        <w:t>№</w:t>
      </w:r>
      <w:r w:rsidRPr="00A85DBD">
        <w:rPr>
          <w:rFonts w:ascii="Times New Roman" w:hAnsi="Times New Roman" w:cs="Times New Roman"/>
          <w:sz w:val="24"/>
          <w:szCs w:val="24"/>
        </w:rPr>
        <w:t xml:space="preserve"> 796 </w:t>
      </w:r>
      <w:r w:rsidR="00A85DBD">
        <w:rPr>
          <w:rFonts w:ascii="Times New Roman" w:hAnsi="Times New Roman" w:cs="Times New Roman"/>
          <w:sz w:val="24"/>
          <w:szCs w:val="24"/>
        </w:rPr>
        <w:t>«</w:t>
      </w:r>
      <w:r w:rsidRPr="00A85DBD">
        <w:rPr>
          <w:rFonts w:ascii="Times New Roman" w:hAnsi="Times New Roman" w:cs="Times New Roman"/>
          <w:sz w:val="24"/>
          <w:szCs w:val="24"/>
        </w:rPr>
        <w:t>Об общих требованиях к оценке налоговых расходов субъектов Ро</w:t>
      </w:r>
      <w:r w:rsidRPr="00A85DBD">
        <w:rPr>
          <w:rFonts w:ascii="Times New Roman" w:hAnsi="Times New Roman" w:cs="Times New Roman"/>
          <w:sz w:val="24"/>
          <w:szCs w:val="24"/>
        </w:rPr>
        <w:t>с</w:t>
      </w:r>
      <w:r w:rsidRPr="00A85DBD">
        <w:rPr>
          <w:rFonts w:ascii="Times New Roman" w:hAnsi="Times New Roman" w:cs="Times New Roman"/>
          <w:sz w:val="24"/>
          <w:szCs w:val="24"/>
        </w:rPr>
        <w:t>сийской Федерации и муниципальных образований</w:t>
      </w:r>
      <w:r w:rsidR="00A85DBD">
        <w:rPr>
          <w:rFonts w:ascii="Times New Roman" w:hAnsi="Times New Roman" w:cs="Times New Roman"/>
          <w:sz w:val="24"/>
          <w:szCs w:val="24"/>
        </w:rPr>
        <w:t>»</w:t>
      </w:r>
      <w:r w:rsidRPr="00A85DBD">
        <w:rPr>
          <w:rFonts w:ascii="Times New Roman" w:hAnsi="Times New Roman" w:cs="Times New Roman"/>
          <w:sz w:val="24"/>
          <w:szCs w:val="24"/>
        </w:rPr>
        <w:t>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2) налоговый орган до 01 апреля текущего финансового года направляет в </w:t>
      </w:r>
      <w:r w:rsidR="00F469EC" w:rsidRPr="00A85DBD">
        <w:rPr>
          <w:rFonts w:ascii="Times New Roman" w:hAnsi="Times New Roman" w:cs="Times New Roman"/>
          <w:sz w:val="24"/>
          <w:szCs w:val="24"/>
        </w:rPr>
        <w:t>фина</w:t>
      </w:r>
      <w:r w:rsidR="00F469EC" w:rsidRPr="00A85DBD">
        <w:rPr>
          <w:rFonts w:ascii="Times New Roman" w:hAnsi="Times New Roman" w:cs="Times New Roman"/>
          <w:sz w:val="24"/>
          <w:szCs w:val="24"/>
        </w:rPr>
        <w:t>н</w:t>
      </w:r>
      <w:r w:rsidR="00F469EC" w:rsidRPr="00A85DBD"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A85DBD">
        <w:rPr>
          <w:rFonts w:ascii="Times New Roman" w:hAnsi="Times New Roman" w:cs="Times New Roman"/>
          <w:sz w:val="24"/>
          <w:szCs w:val="24"/>
        </w:rPr>
        <w:t xml:space="preserve"> сведения за год, предшествующий отчетному финансовому году, а та</w:t>
      </w:r>
      <w:r w:rsidRPr="00A85DBD">
        <w:rPr>
          <w:rFonts w:ascii="Times New Roman" w:hAnsi="Times New Roman" w:cs="Times New Roman"/>
          <w:sz w:val="24"/>
          <w:szCs w:val="24"/>
        </w:rPr>
        <w:t>к</w:t>
      </w:r>
      <w:r w:rsidRPr="00A85DBD">
        <w:rPr>
          <w:rFonts w:ascii="Times New Roman" w:hAnsi="Times New Roman" w:cs="Times New Roman"/>
          <w:sz w:val="24"/>
          <w:szCs w:val="24"/>
        </w:rPr>
        <w:t>же в случае необходимости уточненные данные за иные отчетные периоды с учетом и</w:t>
      </w:r>
      <w:r w:rsidRPr="00A85DBD">
        <w:rPr>
          <w:rFonts w:ascii="Times New Roman" w:hAnsi="Times New Roman" w:cs="Times New Roman"/>
          <w:sz w:val="24"/>
          <w:szCs w:val="24"/>
        </w:rPr>
        <w:t>н</w:t>
      </w:r>
      <w:r w:rsidRPr="00A85DBD">
        <w:rPr>
          <w:rFonts w:ascii="Times New Roman" w:hAnsi="Times New Roman" w:cs="Times New Roman"/>
          <w:sz w:val="24"/>
          <w:szCs w:val="24"/>
        </w:rPr>
        <w:t>формации по налоговым декларациям по состоянию на 01 марта текущего финансового года, содержащие: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информацию о количестве плательщиков, воспользовавшихся льготами;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информацию о суммах выпадающих доходов бюджета муниципального округа по каждому налоговому расходу </w:t>
      </w:r>
      <w:r w:rsidR="000435EA" w:rsidRPr="00A85DBD">
        <w:rPr>
          <w:rFonts w:ascii="Times New Roman" w:hAnsi="Times New Roman" w:cs="Times New Roman"/>
          <w:sz w:val="24"/>
          <w:szCs w:val="24"/>
        </w:rPr>
        <w:t>Апанасенковского</w:t>
      </w:r>
      <w:r w:rsidRPr="00A85DBD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информацию об объемах налогов, задекларированных для уплаты плательщиками в бюджет муниципального округа по каждому налоговому расходу муниципального округа, в отношении стимулирующих налоговых расходов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3) налоговый орган до 15 июля текущего финансового года предоставляет в </w:t>
      </w:r>
      <w:r w:rsidR="00F469EC" w:rsidRPr="00A85DBD">
        <w:rPr>
          <w:rFonts w:ascii="Times New Roman" w:hAnsi="Times New Roman" w:cs="Times New Roman"/>
          <w:sz w:val="24"/>
          <w:szCs w:val="24"/>
        </w:rPr>
        <w:t>фина</w:t>
      </w:r>
      <w:r w:rsidR="00F469EC" w:rsidRPr="00A85DBD">
        <w:rPr>
          <w:rFonts w:ascii="Times New Roman" w:hAnsi="Times New Roman" w:cs="Times New Roman"/>
          <w:sz w:val="24"/>
          <w:szCs w:val="24"/>
        </w:rPr>
        <w:t>н</w:t>
      </w:r>
      <w:r w:rsidR="00F469EC" w:rsidRPr="00A85DBD"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A85DBD">
        <w:rPr>
          <w:rFonts w:ascii="Times New Roman" w:hAnsi="Times New Roman" w:cs="Times New Roman"/>
          <w:sz w:val="24"/>
          <w:szCs w:val="24"/>
        </w:rPr>
        <w:t xml:space="preserve"> сведения об объеме льгот за отчетный финансовый год, а также по ст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мулирующим налоговым расходам муниципального округа: сведения о налогах, задекл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рированных для уплаты плательщиками, имеющими право на льготы, в отчетном фина</w:t>
      </w:r>
      <w:r w:rsidRPr="00A85DBD">
        <w:rPr>
          <w:rFonts w:ascii="Times New Roman" w:hAnsi="Times New Roman" w:cs="Times New Roman"/>
          <w:sz w:val="24"/>
          <w:szCs w:val="24"/>
        </w:rPr>
        <w:t>н</w:t>
      </w:r>
      <w:r w:rsidRPr="00A85DBD">
        <w:rPr>
          <w:rFonts w:ascii="Times New Roman" w:hAnsi="Times New Roman" w:cs="Times New Roman"/>
          <w:sz w:val="24"/>
          <w:szCs w:val="24"/>
        </w:rPr>
        <w:t>совом году.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14. Информация налоговых органов, представленная в рамках настоящего Порядка в </w:t>
      </w:r>
      <w:r w:rsidR="00F469EC" w:rsidRPr="00A85DBD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A85DBD">
        <w:rPr>
          <w:rFonts w:ascii="Times New Roman" w:hAnsi="Times New Roman" w:cs="Times New Roman"/>
          <w:sz w:val="24"/>
          <w:szCs w:val="24"/>
        </w:rPr>
        <w:t xml:space="preserve">, направляется </w:t>
      </w:r>
      <w:r w:rsidR="00F469EC" w:rsidRPr="00A85DBD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A85DBD">
        <w:rPr>
          <w:rFonts w:ascii="Times New Roman" w:hAnsi="Times New Roman" w:cs="Times New Roman"/>
          <w:sz w:val="24"/>
          <w:szCs w:val="24"/>
        </w:rPr>
        <w:t xml:space="preserve"> в течение 5 дней со дня ее получения кураторам налоговых расходов муниципального округа для проведения оценки эффективности налоговых расходов.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Оценка налоговых расходов муниципального округа осуществляется куратор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ми налоговых расходов муниципального округа ежегодно в соответствии с перечнем н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логовых расходов муниципального округа на основе информации налогового органа о фискальных характеристиках налоговых расходов муниципального округа за отчетный финансовый год, а также информации о стимулирующих налоговых расходах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за 6 лет, предшествующих отчетному финансовому году.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16. Оценка эффективности налоговых расходов муниципального округа осущест</w:t>
      </w:r>
      <w:r w:rsidRPr="00A85DBD">
        <w:rPr>
          <w:rFonts w:ascii="Times New Roman" w:hAnsi="Times New Roman" w:cs="Times New Roman"/>
          <w:sz w:val="24"/>
          <w:szCs w:val="24"/>
        </w:rPr>
        <w:t>в</w:t>
      </w:r>
      <w:r w:rsidRPr="00A85DBD">
        <w:rPr>
          <w:rFonts w:ascii="Times New Roman" w:hAnsi="Times New Roman" w:cs="Times New Roman"/>
          <w:sz w:val="24"/>
          <w:szCs w:val="24"/>
        </w:rPr>
        <w:lastRenderedPageBreak/>
        <w:t>ляется кураторами налоговых расходов муниципального округа и включает в себя: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а) оценку целесообразности налоговых расходов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б) оценку результативности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6"/>
      <w:bookmarkEnd w:id="3"/>
      <w:r w:rsidRPr="00A85DBD">
        <w:rPr>
          <w:rFonts w:ascii="Times New Roman" w:hAnsi="Times New Roman" w:cs="Times New Roman"/>
          <w:sz w:val="24"/>
          <w:szCs w:val="24"/>
        </w:rPr>
        <w:t>17. Критериями целесообразности налоговых расходов муниципального округа я</w:t>
      </w:r>
      <w:r w:rsidRPr="00A85DBD">
        <w:rPr>
          <w:rFonts w:ascii="Times New Roman" w:hAnsi="Times New Roman" w:cs="Times New Roman"/>
          <w:sz w:val="24"/>
          <w:szCs w:val="24"/>
        </w:rPr>
        <w:t>в</w:t>
      </w:r>
      <w:r w:rsidRPr="00A85DBD">
        <w:rPr>
          <w:rFonts w:ascii="Times New Roman" w:hAnsi="Times New Roman" w:cs="Times New Roman"/>
          <w:sz w:val="24"/>
          <w:szCs w:val="24"/>
        </w:rPr>
        <w:t>ляются: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1) соответствие налоговых расходов муниципального округа целям муниципальных программ муниципального округа, структурным элементам муниципальных программ муниципального округа и (или) целям социально-экономической политики муниципал</w:t>
      </w:r>
      <w:r w:rsidRPr="00A85DBD">
        <w:rPr>
          <w:rFonts w:ascii="Times New Roman" w:hAnsi="Times New Roman" w:cs="Times New Roman"/>
          <w:sz w:val="24"/>
          <w:szCs w:val="24"/>
        </w:rPr>
        <w:t>ь</w:t>
      </w:r>
      <w:r w:rsidRPr="00A85DBD">
        <w:rPr>
          <w:rFonts w:ascii="Times New Roman" w:hAnsi="Times New Roman" w:cs="Times New Roman"/>
          <w:sz w:val="24"/>
          <w:szCs w:val="24"/>
        </w:rPr>
        <w:t>ного округа, не относящимся к муниципальным программам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85DBD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плательщиками предоставленных льгот,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характериз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ется соотношением численности плательщиков, воспользовавшихся правом на льготы, и общей численности плательщиков за 5-летний период.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18. В случае несоответствия налоговых расходов муниципального округа хотя бы одному из критериев, указанных в </w:t>
      </w:r>
      <w:hyperlink w:anchor="P96" w:history="1">
        <w:r w:rsidRPr="00A85DBD">
          <w:rPr>
            <w:rFonts w:ascii="Times New Roman" w:hAnsi="Times New Roman" w:cs="Times New Roman"/>
            <w:sz w:val="24"/>
            <w:szCs w:val="24"/>
          </w:rPr>
          <w:t>пункте 17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настоящего Порядка, куратор налоговых ра</w:t>
      </w:r>
      <w:r w:rsidRPr="00A85DBD">
        <w:rPr>
          <w:rFonts w:ascii="Times New Roman" w:hAnsi="Times New Roman" w:cs="Times New Roman"/>
          <w:sz w:val="24"/>
          <w:szCs w:val="24"/>
        </w:rPr>
        <w:t>с</w:t>
      </w:r>
      <w:r w:rsidRPr="00A85DBD">
        <w:rPr>
          <w:rFonts w:ascii="Times New Roman" w:hAnsi="Times New Roman" w:cs="Times New Roman"/>
          <w:sz w:val="24"/>
          <w:szCs w:val="24"/>
        </w:rPr>
        <w:t xml:space="preserve">ходов муниципального округа представляет в </w:t>
      </w:r>
      <w:r w:rsidR="00F469EC" w:rsidRPr="00A85DBD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A85DBD">
        <w:rPr>
          <w:rFonts w:ascii="Times New Roman" w:hAnsi="Times New Roman" w:cs="Times New Roman"/>
          <w:sz w:val="24"/>
          <w:szCs w:val="24"/>
        </w:rPr>
        <w:t xml:space="preserve"> предложения о с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хранении (уточнении, отмене) льгот для плательщиков.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В качестве критерия результативности налоговых расходов муниципального округа кураторами налоговых расходов муниципального округа используется как мин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мум один показатель (индикатор) достижения целей муниципальных программ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и (или) целей социально-экономической политики муниципального окр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га, не относящихся к муниципальным программам муниципального округа, либо иной п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казатель (индикатор), на значение которого оказывают влияние налоговые расходы мун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ципального округа.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DBD">
        <w:rPr>
          <w:rFonts w:ascii="Times New Roman" w:hAnsi="Times New Roman" w:cs="Times New Roman"/>
          <w:sz w:val="24"/>
          <w:szCs w:val="24"/>
        </w:rPr>
        <w:t>Оценке подлежит вклад предусмотренных для плательщиков льгот в изменение значения показателя (индикатора) достижения целей муниципальных программ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и (или) целей социально-экономической политики муниципального окр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га, не относящихся к муниципальным программам муниципального округа, который ра</w:t>
      </w:r>
      <w:r w:rsidRPr="00A85DBD">
        <w:rPr>
          <w:rFonts w:ascii="Times New Roman" w:hAnsi="Times New Roman" w:cs="Times New Roman"/>
          <w:sz w:val="24"/>
          <w:szCs w:val="24"/>
        </w:rPr>
        <w:t>с</w:t>
      </w:r>
      <w:r w:rsidRPr="00A85DBD">
        <w:rPr>
          <w:rFonts w:ascii="Times New Roman" w:hAnsi="Times New Roman" w:cs="Times New Roman"/>
          <w:sz w:val="24"/>
          <w:szCs w:val="24"/>
        </w:rPr>
        <w:t>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20. Оценка результативности налоговых расходов муниципального округа включ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ет в себя оценку бюджетной эффективности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21.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В целях оценки бюджетной эффективности налоговых расходов муниципальн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го округа кураторами налоговых расходов муниципального округа осуществляется сра</w:t>
      </w:r>
      <w:r w:rsidRPr="00A85DBD">
        <w:rPr>
          <w:rFonts w:ascii="Times New Roman" w:hAnsi="Times New Roman" w:cs="Times New Roman"/>
          <w:sz w:val="24"/>
          <w:szCs w:val="24"/>
        </w:rPr>
        <w:t>в</w:t>
      </w:r>
      <w:r w:rsidRPr="00A85DBD">
        <w:rPr>
          <w:rFonts w:ascii="Times New Roman" w:hAnsi="Times New Roman" w:cs="Times New Roman"/>
          <w:sz w:val="24"/>
          <w:szCs w:val="24"/>
        </w:rPr>
        <w:t>нительный анализ результативности предоставления льгот и результативности примен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ния альтернативных механизмов достижения целей муниципальной программы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и (или) целей социально-экономической политики муниципального окр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га, не относящихся к муниципальным программам муниципального округа (далее - сра</w:t>
      </w:r>
      <w:r w:rsidRPr="00A85DBD">
        <w:rPr>
          <w:rFonts w:ascii="Times New Roman" w:hAnsi="Times New Roman" w:cs="Times New Roman"/>
          <w:sz w:val="24"/>
          <w:szCs w:val="24"/>
        </w:rPr>
        <w:t>в</w:t>
      </w:r>
      <w:r w:rsidRPr="00A85DBD">
        <w:rPr>
          <w:rFonts w:ascii="Times New Roman" w:hAnsi="Times New Roman" w:cs="Times New Roman"/>
          <w:sz w:val="24"/>
          <w:szCs w:val="24"/>
        </w:rPr>
        <w:t>нительный анализ), а также оценка совокупного бюджетного эффекта (самоокупаемости) стимулирующих налоговых расходов муниципального округа.</w:t>
      </w:r>
      <w:proofErr w:type="gramEnd"/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Сравнительный анализ включает в себя сравнение объемов расходов бюджета муниципального округа в случае применения альтернативных механизмов достижения целей муниципальной программы муниципального округа и (или) целей социально-экономической политики муниципального округа, не относящихся к муниципальным пр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граммам муниципального округа, и объемов предоставленных льгот посредством опред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ления куратором налоговых расходов муниципального округа прироста показателя (инд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катора) достижения целей муниципальной программы муниципального округа и (или) ц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лей социально-экономической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политики муниципального округа, не относящихся к мун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ципальным программам муниципального округа, на 1 рубль налоговых расходов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и на 1 рубль расходов бюджета муниципального округа для достижения того же показателя (индикатора) в случае применения альтернативных механизмов.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23. В целях оценки бюджетной эффективности стимулирующих налоговых расх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дов муниципального округа одновременно со сравнительным анализом куратором налог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lastRenderedPageBreak/>
        <w:t>вых расходов муниципального округа определяется оценка совокупного бюджетного э</w:t>
      </w:r>
      <w:r w:rsidRPr="00A85DBD">
        <w:rPr>
          <w:rFonts w:ascii="Times New Roman" w:hAnsi="Times New Roman" w:cs="Times New Roman"/>
          <w:sz w:val="24"/>
          <w:szCs w:val="24"/>
        </w:rPr>
        <w:t>ф</w:t>
      </w:r>
      <w:r w:rsidRPr="00A85DBD">
        <w:rPr>
          <w:rFonts w:ascii="Times New Roman" w:hAnsi="Times New Roman" w:cs="Times New Roman"/>
          <w:sz w:val="24"/>
          <w:szCs w:val="24"/>
        </w:rPr>
        <w:t xml:space="preserve">фекта (самоокупаемости) указанных налоговых расходов в соответствии с </w:t>
      </w:r>
      <w:hyperlink w:anchor="P107" w:history="1">
        <w:r w:rsidRPr="00A85DBD">
          <w:rPr>
            <w:rFonts w:ascii="Times New Roman" w:hAnsi="Times New Roman" w:cs="Times New Roman"/>
            <w:sz w:val="24"/>
            <w:szCs w:val="24"/>
          </w:rPr>
          <w:t>пунктом 24</w:t>
        </w:r>
      </w:hyperlink>
      <w:r w:rsidRPr="00A85DBD">
        <w:rPr>
          <w:rFonts w:ascii="Times New Roman" w:hAnsi="Times New Roman" w:cs="Times New Roman"/>
          <w:sz w:val="24"/>
          <w:szCs w:val="24"/>
        </w:rPr>
        <w:t xml:space="preserve"> н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стоящего Порядка. Значение оценки совокупного бюджетного эффекта (самоокупаемости) стимулирующих налоговых расходов муниципального округа является одним из критер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ев определения результативности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Оценка совокупного бюджетного эффекта (самоокупаемости) стимулирующих н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логовых расходов муниципального округа определяется куратором налоговых расходов муниципального округа отдельно по каждому налоговому расходу муниципального окр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га. В случае если для отдельных категорий плательщиков, имеющих право на льготы, пр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доставлены льготы по нескольким видам налогов, оценка совокупного бюджетного э</w:t>
      </w:r>
      <w:r w:rsidRPr="00A85DBD">
        <w:rPr>
          <w:rFonts w:ascii="Times New Roman" w:hAnsi="Times New Roman" w:cs="Times New Roman"/>
          <w:sz w:val="24"/>
          <w:szCs w:val="24"/>
        </w:rPr>
        <w:t>ф</w:t>
      </w:r>
      <w:r w:rsidRPr="00A85DBD">
        <w:rPr>
          <w:rFonts w:ascii="Times New Roman" w:hAnsi="Times New Roman" w:cs="Times New Roman"/>
          <w:sz w:val="24"/>
          <w:szCs w:val="24"/>
        </w:rPr>
        <w:t>фекта (самоокупаемости) налоговых расходов муниципального округа определяется в ц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лом по указанной категории плательщиков.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07"/>
      <w:bookmarkEnd w:id="4"/>
      <w:r w:rsidRPr="00A85DBD">
        <w:rPr>
          <w:rFonts w:ascii="Times New Roman" w:hAnsi="Times New Roman" w:cs="Times New Roman"/>
          <w:sz w:val="24"/>
          <w:szCs w:val="24"/>
        </w:rPr>
        <w:t>24. Оценка совокупного бюджетного эффекта (самоокупаемости) стимулирующих налоговых расходов муниципального округа определяется за период с начала действия для плательщиков соответствующих льгот или за 5 отчетных лет, а в случае, если указа</w:t>
      </w:r>
      <w:r w:rsidRPr="00A85DBD">
        <w:rPr>
          <w:rFonts w:ascii="Times New Roman" w:hAnsi="Times New Roman" w:cs="Times New Roman"/>
          <w:sz w:val="24"/>
          <w:szCs w:val="24"/>
        </w:rPr>
        <w:t>н</w:t>
      </w:r>
      <w:r w:rsidRPr="00A85DBD">
        <w:rPr>
          <w:rFonts w:ascii="Times New Roman" w:hAnsi="Times New Roman" w:cs="Times New Roman"/>
          <w:sz w:val="24"/>
          <w:szCs w:val="24"/>
        </w:rPr>
        <w:t>ные льготы действуют более 6 лет, - на день проведения оценки эффективности налогов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го расхода по следующей формуле:</w:t>
      </w:r>
    </w:p>
    <w:p w:rsidR="00705C9F" w:rsidRPr="00A85DBD" w:rsidRDefault="00F60769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769">
        <w:rPr>
          <w:rFonts w:ascii="Times New Roman" w:hAnsi="Times New Roman" w:cs="Times New Roman"/>
          <w:position w:val="-27"/>
          <w:sz w:val="24"/>
          <w:szCs w:val="24"/>
        </w:rPr>
        <w:pict>
          <v:shape id="_x0000_i1025" style="width:158.4pt;height:36pt" coordsize="" o:spt="100" adj="0,,0" path="" filled="f" stroked="f">
            <v:stroke joinstyle="miter"/>
            <v:imagedata r:id="rId11" o:title="base_23629_163177_32768"/>
            <v:formulas/>
            <v:path o:connecttype="segments"/>
          </v:shape>
        </w:pict>
      </w:r>
      <w:r w:rsidR="00705C9F" w:rsidRPr="00A85DBD">
        <w:rPr>
          <w:rFonts w:ascii="Times New Roman" w:hAnsi="Times New Roman" w:cs="Times New Roman"/>
          <w:sz w:val="24"/>
          <w:szCs w:val="24"/>
        </w:rPr>
        <w:t>, где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Е - оценка совокупного бюджетного эффекта (самоокупаемости) стимулирующих налоговых расходов муниципального округа;</w:t>
      </w:r>
    </w:p>
    <w:p w:rsidR="00705C9F" w:rsidRPr="00A85DBD" w:rsidRDefault="00F60769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769">
        <w:rPr>
          <w:rFonts w:ascii="Times New Roman" w:hAnsi="Times New Roman" w:cs="Times New Roman"/>
          <w:position w:val="-2"/>
          <w:sz w:val="24"/>
          <w:szCs w:val="24"/>
        </w:rPr>
        <w:pict>
          <v:shape id="_x0000_i1026" style="width:14.4pt;height:14.4pt" coordsize="" o:spt="100" adj="0,,0" path="" filled="f" stroked="f">
            <v:stroke joinstyle="miter"/>
            <v:imagedata r:id="rId12" o:title="base_23629_163177_32769"/>
            <v:formulas/>
            <v:path o:connecttype="segments"/>
          </v:shape>
        </w:pict>
      </w:r>
      <w:r w:rsidR="00705C9F" w:rsidRPr="00A85DBD">
        <w:rPr>
          <w:rFonts w:ascii="Times New Roman" w:hAnsi="Times New Roman" w:cs="Times New Roman"/>
          <w:sz w:val="24"/>
          <w:szCs w:val="24"/>
        </w:rPr>
        <w:t xml:space="preserve"> - знак суммирования;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порядковый номер i-го года, имеющий значение от 1 до 5;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m</w:t>
      </w:r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количество плательщиков, воспользовавшихся льготой в i-м году;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порядковый номер плательщика, имеющий значение от 1 до </w:t>
      </w:r>
      <w:proofErr w:type="spellStart"/>
      <w:r w:rsidRPr="00A85DBD">
        <w:rPr>
          <w:rFonts w:ascii="Times New Roman" w:hAnsi="Times New Roman" w:cs="Times New Roman"/>
          <w:sz w:val="24"/>
          <w:szCs w:val="24"/>
        </w:rPr>
        <w:t>m</w:t>
      </w:r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>;</w:t>
      </w:r>
    </w:p>
    <w:p w:rsidR="00705C9F" w:rsidRPr="00A85DBD" w:rsidRDefault="00A85DBD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r w:rsidR="00705C9F" w:rsidRPr="00A85DB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 w:rsidR="00705C9F" w:rsidRPr="00A85DBD">
        <w:rPr>
          <w:rFonts w:ascii="Times New Roman" w:hAnsi="Times New Roman" w:cs="Times New Roman"/>
          <w:sz w:val="24"/>
          <w:szCs w:val="24"/>
        </w:rPr>
        <w:t xml:space="preserve"> - объем налогов, задекларированных для уплаты в бюджет муниципального о</w:t>
      </w:r>
      <w:r w:rsidR="00705C9F" w:rsidRPr="00A85DBD">
        <w:rPr>
          <w:rFonts w:ascii="Times New Roman" w:hAnsi="Times New Roman" w:cs="Times New Roman"/>
          <w:sz w:val="24"/>
          <w:szCs w:val="24"/>
        </w:rPr>
        <w:t>к</w:t>
      </w:r>
      <w:r w:rsidR="00705C9F" w:rsidRPr="00A85DBD">
        <w:rPr>
          <w:rFonts w:ascii="Times New Roman" w:hAnsi="Times New Roman" w:cs="Times New Roman"/>
          <w:sz w:val="24"/>
          <w:szCs w:val="24"/>
        </w:rPr>
        <w:t>руга j-м плательщиком в i-м году.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В случае если на день проведения оценки совокупного бюджетного эффекта (сам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окупаемости) стимулирующих налоговых расходов муниципального округа для плател</w:t>
      </w:r>
      <w:r w:rsidRPr="00A85DBD">
        <w:rPr>
          <w:rFonts w:ascii="Times New Roman" w:hAnsi="Times New Roman" w:cs="Times New Roman"/>
          <w:sz w:val="24"/>
          <w:szCs w:val="24"/>
        </w:rPr>
        <w:t>ь</w:t>
      </w:r>
      <w:r w:rsidRPr="00A85DBD">
        <w:rPr>
          <w:rFonts w:ascii="Times New Roman" w:hAnsi="Times New Roman" w:cs="Times New Roman"/>
          <w:sz w:val="24"/>
          <w:szCs w:val="24"/>
        </w:rPr>
        <w:t>щиков, имеющих право на льготы, льготы действуют менее 6 лет, объемы налогов, по</w:t>
      </w:r>
      <w:r w:rsidRPr="00A85DBD">
        <w:rPr>
          <w:rFonts w:ascii="Times New Roman" w:hAnsi="Times New Roman" w:cs="Times New Roman"/>
          <w:sz w:val="24"/>
          <w:szCs w:val="24"/>
        </w:rPr>
        <w:t>д</w:t>
      </w:r>
      <w:r w:rsidRPr="00A85DBD">
        <w:rPr>
          <w:rFonts w:ascii="Times New Roman" w:hAnsi="Times New Roman" w:cs="Times New Roman"/>
          <w:sz w:val="24"/>
          <w:szCs w:val="24"/>
        </w:rPr>
        <w:t>лежащих уплате в бюджет муниципального округа, оцениваются (прогнозируются) по данным куратора налоговых расходов;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proofErr w:type="gramEnd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базовый объем налогов, задекларированных для уплаты в бюджет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j-м плательщиком в базовом году;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85DBD">
        <w:rPr>
          <w:rFonts w:ascii="Times New Roman" w:hAnsi="Times New Roman" w:cs="Times New Roman"/>
          <w:sz w:val="24"/>
          <w:szCs w:val="24"/>
        </w:rPr>
        <w:t>g</w:t>
      </w:r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номинальный темп прироста налоговых доходов бюджета муниципального о</w:t>
      </w:r>
      <w:r w:rsidRPr="00A85DBD">
        <w:rPr>
          <w:rFonts w:ascii="Times New Roman" w:hAnsi="Times New Roman" w:cs="Times New Roman"/>
          <w:sz w:val="24"/>
          <w:szCs w:val="24"/>
        </w:rPr>
        <w:t>к</w:t>
      </w:r>
      <w:r w:rsidRPr="00A85DBD">
        <w:rPr>
          <w:rFonts w:ascii="Times New Roman" w:hAnsi="Times New Roman" w:cs="Times New Roman"/>
          <w:sz w:val="24"/>
          <w:szCs w:val="24"/>
        </w:rPr>
        <w:t>руга в i-м году по отношению к показателям базового года, определяемый исходя из р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ального темпа роста валового внутреннего продукта согласно прогнозу социально-экономического развития муниципального округа на очередной финансовый год и план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вый период, заложенному в основу решения о бюджете муниципального округа на оч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редной финансовый год и плановый период, а также целевого уровня инфляции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>, опред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ляемого Центральным банком Российской Федерации на среднесрочную перспективу (4 процента);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расчетная стоимость среднесрочных рыночных заимствований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25. Базовый объем налогов, задекларированных для уплаты в бюджет муниципал</w:t>
      </w:r>
      <w:r w:rsidRPr="00A85DBD">
        <w:rPr>
          <w:rFonts w:ascii="Times New Roman" w:hAnsi="Times New Roman" w:cs="Times New Roman"/>
          <w:sz w:val="24"/>
          <w:szCs w:val="24"/>
        </w:rPr>
        <w:t>ь</w:t>
      </w:r>
      <w:r w:rsidRPr="00A85DBD">
        <w:rPr>
          <w:rFonts w:ascii="Times New Roman" w:hAnsi="Times New Roman" w:cs="Times New Roman"/>
          <w:sz w:val="24"/>
          <w:szCs w:val="24"/>
        </w:rPr>
        <w:t>ного округа j-м плательщиком в базовом году, рассчитывается по следующей формуле: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proofErr w:type="gramEnd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= </w:t>
      </w:r>
      <w:r w:rsidR="00A85DBD">
        <w:rPr>
          <w:rFonts w:ascii="Times New Roman" w:hAnsi="Times New Roman" w:cs="Times New Roman"/>
          <w:sz w:val="24"/>
          <w:szCs w:val="24"/>
        </w:rPr>
        <w:t>№</w:t>
      </w:r>
      <w:proofErr w:type="spellStart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Оj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A85DBD">
        <w:rPr>
          <w:rFonts w:ascii="Times New Roman" w:hAnsi="Times New Roman" w:cs="Times New Roman"/>
          <w:sz w:val="24"/>
          <w:szCs w:val="24"/>
        </w:rPr>
        <w:t>L</w:t>
      </w:r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Оj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>, где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proofErr w:type="gramEnd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базовый объем налогов, задекларированных для уплаты в бюджет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j-м плательщиком в базовом году;</w:t>
      </w:r>
    </w:p>
    <w:p w:rsidR="00705C9F" w:rsidRPr="00A85DBD" w:rsidRDefault="00A85DBD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proofErr w:type="spellStart"/>
      <w:r w:rsidR="00705C9F" w:rsidRPr="00A85DBD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proofErr w:type="gramStart"/>
      <w:r w:rsidR="00705C9F" w:rsidRPr="00A85D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proofErr w:type="gramEnd"/>
      <w:r w:rsidR="00705C9F" w:rsidRPr="00A85DBD">
        <w:rPr>
          <w:rFonts w:ascii="Times New Roman" w:hAnsi="Times New Roman" w:cs="Times New Roman"/>
          <w:sz w:val="24"/>
          <w:szCs w:val="24"/>
        </w:rPr>
        <w:t xml:space="preserve"> - объем налогов, задекларированных для уплаты в бюджет муниципального округа j-м плательщиком в базовом году;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L</w:t>
      </w:r>
      <w:proofErr w:type="gramStart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proofErr w:type="gramEnd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объем льгот, предоставленных </w:t>
      </w:r>
      <w:proofErr w:type="spellStart"/>
      <w:r w:rsidRPr="00A85DBD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плательщику в базовом году.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lastRenderedPageBreak/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отчетному году, если льгота предоставляется плательщику более 6 лет.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26. Расчетная стоимость среднесрочных рыночных заимствований муниципального округа рассчитывается по следующей формуле: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A85DBD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A85DBD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A85DBD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>, где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расчетная стоимость среднесрочных рыночных заимствований муниципального округа;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85DBD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A85DBD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целевой уровень инфляции (4 процента);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реальная процентная ставка, определяемая на уровне 2,5 процента;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DBD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A85DBD">
        <w:rPr>
          <w:rFonts w:ascii="Times New Roman" w:hAnsi="Times New Roman" w:cs="Times New Roman"/>
          <w:sz w:val="24"/>
          <w:szCs w:val="24"/>
        </w:rPr>
        <w:t xml:space="preserve"> - кредитная премия за риск, рассчитываемая для целей настоящего Порядка в з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висимости от отношения объема муниципального долга муниципального округа по с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стоянию на 01 января текущего финансового года к доходам (без учета безвозмездных п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ступлений) за отчетный период: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если указанное отношение составляет менее 50 процентов, кредитная премия за риск принимается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равной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1 проценту;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если указанное отношение составляет от 50 до 100 процентов включительно, кр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 xml:space="preserve">дитная премия за риск принимается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равной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2 процентам;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если указанное отношение составляет более 100 процентов, кредитная премия за риск принимается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равной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3 процентам.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По итогам оценки эффективности налоговых расходов муниципального округа куратор налоговых расходов муниципального округа формирует выводы о достижении целевых характеристик налогового расхода муниципального округа, вкладе налогового расхода муниципального округа в достижение целей муниципальной программы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 и (или) целей социально-экономической политики муниципального окр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га, не относящихся к муниципальным программам муниципального округа, а также о н</w:t>
      </w:r>
      <w:r w:rsidRPr="00A85DBD">
        <w:rPr>
          <w:rFonts w:ascii="Times New Roman" w:hAnsi="Times New Roman" w:cs="Times New Roman"/>
          <w:sz w:val="24"/>
          <w:szCs w:val="24"/>
        </w:rPr>
        <w:t>а</w:t>
      </w:r>
      <w:r w:rsidRPr="00A85DBD">
        <w:rPr>
          <w:rFonts w:ascii="Times New Roman" w:hAnsi="Times New Roman" w:cs="Times New Roman"/>
          <w:sz w:val="24"/>
          <w:szCs w:val="24"/>
        </w:rPr>
        <w:t>личии или об отсутствии более результативных (менее затратных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 xml:space="preserve"> для бюджета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пального округа) альтернативных механизмов достижения целей муниципальной пр</w:t>
      </w:r>
      <w:r w:rsidRPr="00A85DBD">
        <w:rPr>
          <w:rFonts w:ascii="Times New Roman" w:hAnsi="Times New Roman" w:cs="Times New Roman"/>
          <w:sz w:val="24"/>
          <w:szCs w:val="24"/>
        </w:rPr>
        <w:t>о</w:t>
      </w:r>
      <w:r w:rsidRPr="00A85DBD">
        <w:rPr>
          <w:rFonts w:ascii="Times New Roman" w:hAnsi="Times New Roman" w:cs="Times New Roman"/>
          <w:sz w:val="24"/>
          <w:szCs w:val="24"/>
        </w:rPr>
        <w:t>граммы муниципального округа и (или) целей социально-экономической политики мун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>ципального округа, не относящихся к муниципальным программам муниципального окр</w:t>
      </w:r>
      <w:r w:rsidRPr="00A85DBD">
        <w:rPr>
          <w:rFonts w:ascii="Times New Roman" w:hAnsi="Times New Roman" w:cs="Times New Roman"/>
          <w:sz w:val="24"/>
          <w:szCs w:val="24"/>
        </w:rPr>
        <w:t>у</w:t>
      </w:r>
      <w:r w:rsidRPr="00A85DBD">
        <w:rPr>
          <w:rFonts w:ascii="Times New Roman" w:hAnsi="Times New Roman" w:cs="Times New Roman"/>
          <w:sz w:val="24"/>
          <w:szCs w:val="24"/>
        </w:rPr>
        <w:t>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28. По результатам эффективности соответствующих налоговых расходов муниц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 xml:space="preserve">пального округа куратор налоговых расходов муниципального округа формирует и до 01 августа текущего финансового года представляет в </w:t>
      </w:r>
      <w:r w:rsidR="00F469EC" w:rsidRPr="00A85DBD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A85DBD">
        <w:rPr>
          <w:rFonts w:ascii="Times New Roman" w:hAnsi="Times New Roman" w:cs="Times New Roman"/>
          <w:sz w:val="24"/>
          <w:szCs w:val="24"/>
        </w:rPr>
        <w:t xml:space="preserve"> общий вывод о степени их эффективности и рекомендации о целесообразности их дальнейшего осущ</w:t>
      </w:r>
      <w:r w:rsidRPr="00A85DBD">
        <w:rPr>
          <w:rFonts w:ascii="Times New Roman" w:hAnsi="Times New Roman" w:cs="Times New Roman"/>
          <w:sz w:val="24"/>
          <w:szCs w:val="24"/>
        </w:rPr>
        <w:t>е</w:t>
      </w:r>
      <w:r w:rsidRPr="00A85DBD">
        <w:rPr>
          <w:rFonts w:ascii="Times New Roman" w:hAnsi="Times New Roman" w:cs="Times New Roman"/>
          <w:sz w:val="24"/>
          <w:szCs w:val="24"/>
        </w:rPr>
        <w:t>ствления.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 xml:space="preserve">29. </w:t>
      </w:r>
      <w:r w:rsidR="00F469EC" w:rsidRPr="00A85DBD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A85DBD">
        <w:rPr>
          <w:rFonts w:ascii="Times New Roman" w:hAnsi="Times New Roman" w:cs="Times New Roman"/>
          <w:sz w:val="24"/>
          <w:szCs w:val="24"/>
        </w:rPr>
        <w:t xml:space="preserve"> до 05 августа текущего финансового года формирует оценку эффективности налоговых расходов муниципального округа на основе данных, представленных кураторами налоговых расходов муниципального округа.</w:t>
      </w:r>
    </w:p>
    <w:p w:rsidR="00705C9F" w:rsidRPr="00A85DBD" w:rsidRDefault="00705C9F" w:rsidP="00A85D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30. Результаты оценки эффективности налоговых расходов муниципального округа учитываются при формировании основных направлений бюджетной и налоговой полит</w:t>
      </w:r>
      <w:r w:rsidRPr="00A85DBD">
        <w:rPr>
          <w:rFonts w:ascii="Times New Roman" w:hAnsi="Times New Roman" w:cs="Times New Roman"/>
          <w:sz w:val="24"/>
          <w:szCs w:val="24"/>
        </w:rPr>
        <w:t>и</w:t>
      </w:r>
      <w:r w:rsidRPr="00A85DBD">
        <w:rPr>
          <w:rFonts w:ascii="Times New Roman" w:hAnsi="Times New Roman" w:cs="Times New Roman"/>
          <w:sz w:val="24"/>
          <w:szCs w:val="24"/>
        </w:rPr>
        <w:t xml:space="preserve">ки муниципального округа, а также при проведении </w:t>
      </w:r>
      <w:proofErr w:type="gramStart"/>
      <w:r w:rsidRPr="00A85DBD">
        <w:rPr>
          <w:rFonts w:ascii="Times New Roman" w:hAnsi="Times New Roman" w:cs="Times New Roman"/>
          <w:sz w:val="24"/>
          <w:szCs w:val="24"/>
        </w:rPr>
        <w:t>оценки эффективности реализации муниципальных программ муниципального округа</w:t>
      </w:r>
      <w:proofErr w:type="gramEnd"/>
      <w:r w:rsidRPr="00A85DBD">
        <w:rPr>
          <w:rFonts w:ascii="Times New Roman" w:hAnsi="Times New Roman" w:cs="Times New Roman"/>
          <w:sz w:val="24"/>
          <w:szCs w:val="24"/>
        </w:rPr>
        <w:t>.</w:t>
      </w:r>
    </w:p>
    <w:p w:rsidR="00705C9F" w:rsidRDefault="00705C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6FFB" w:rsidRDefault="00A85DBD" w:rsidP="00A85DBD">
      <w:pPr>
        <w:jc w:val="center"/>
      </w:pPr>
      <w:r>
        <w:rPr>
          <w:sz w:val="28"/>
          <w:szCs w:val="28"/>
        </w:rPr>
        <w:t>___________________________</w:t>
      </w:r>
    </w:p>
    <w:p w:rsidR="00705C9F" w:rsidRDefault="00705C9F">
      <w:pPr>
        <w:pStyle w:val="ConsPlusNormal"/>
        <w:jc w:val="both"/>
      </w:pPr>
    </w:p>
    <w:p w:rsidR="00A85DBD" w:rsidRDefault="00A85DBD">
      <w:pPr>
        <w:suppressAutoHyphens w:val="0"/>
        <w:spacing w:after="200" w:line="276" w:lineRule="auto"/>
        <w:rPr>
          <w:rFonts w:ascii="Calibri" w:hAnsi="Calibri" w:cs="Calibri"/>
          <w:kern w:val="0"/>
          <w:sz w:val="22"/>
          <w:szCs w:val="20"/>
          <w:lang w:eastAsia="ru-RU"/>
        </w:rPr>
      </w:pPr>
      <w:r>
        <w:br w:type="page"/>
      </w:r>
    </w:p>
    <w:p w:rsidR="00705C9F" w:rsidRPr="00670322" w:rsidRDefault="00A85DBD" w:rsidP="00A85DBD">
      <w:pPr>
        <w:pStyle w:val="ConsPlusNormal"/>
        <w:ind w:left="453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05C9F" w:rsidRPr="00670322" w:rsidRDefault="00705C9F" w:rsidP="00A85DBD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670322">
        <w:rPr>
          <w:rFonts w:ascii="Times New Roman" w:hAnsi="Times New Roman" w:cs="Times New Roman"/>
          <w:sz w:val="28"/>
          <w:szCs w:val="28"/>
        </w:rPr>
        <w:t>к Порядку</w:t>
      </w:r>
      <w:r w:rsidR="00A85DBD">
        <w:rPr>
          <w:rFonts w:ascii="Times New Roman" w:hAnsi="Times New Roman" w:cs="Times New Roman"/>
          <w:sz w:val="28"/>
          <w:szCs w:val="28"/>
        </w:rPr>
        <w:t xml:space="preserve"> </w:t>
      </w:r>
      <w:r w:rsidRPr="00670322">
        <w:rPr>
          <w:rFonts w:ascii="Times New Roman" w:hAnsi="Times New Roman" w:cs="Times New Roman"/>
          <w:sz w:val="28"/>
          <w:szCs w:val="28"/>
        </w:rPr>
        <w:t>формирования перечня н</w:t>
      </w:r>
      <w:r w:rsidRPr="00670322">
        <w:rPr>
          <w:rFonts w:ascii="Times New Roman" w:hAnsi="Times New Roman" w:cs="Times New Roman"/>
          <w:sz w:val="28"/>
          <w:szCs w:val="28"/>
        </w:rPr>
        <w:t>а</w:t>
      </w:r>
      <w:r w:rsidRPr="00670322">
        <w:rPr>
          <w:rFonts w:ascii="Times New Roman" w:hAnsi="Times New Roman" w:cs="Times New Roman"/>
          <w:sz w:val="28"/>
          <w:szCs w:val="28"/>
        </w:rPr>
        <w:t>логовых</w:t>
      </w:r>
      <w:r w:rsidR="00A85DBD">
        <w:rPr>
          <w:rFonts w:ascii="Times New Roman" w:hAnsi="Times New Roman" w:cs="Times New Roman"/>
          <w:sz w:val="28"/>
          <w:szCs w:val="28"/>
        </w:rPr>
        <w:t xml:space="preserve"> </w:t>
      </w:r>
      <w:r w:rsidRPr="00670322">
        <w:rPr>
          <w:rFonts w:ascii="Times New Roman" w:hAnsi="Times New Roman" w:cs="Times New Roman"/>
          <w:sz w:val="28"/>
          <w:szCs w:val="28"/>
        </w:rPr>
        <w:t>расходов и оценки налоговых</w:t>
      </w:r>
      <w:r w:rsidR="00A85DBD">
        <w:rPr>
          <w:rFonts w:ascii="Times New Roman" w:hAnsi="Times New Roman" w:cs="Times New Roman"/>
          <w:sz w:val="28"/>
          <w:szCs w:val="28"/>
        </w:rPr>
        <w:t xml:space="preserve"> </w:t>
      </w:r>
      <w:r w:rsidRPr="00670322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435EA">
        <w:rPr>
          <w:rFonts w:ascii="Times New Roman" w:hAnsi="Times New Roman" w:cs="Times New Roman"/>
          <w:sz w:val="28"/>
          <w:szCs w:val="28"/>
        </w:rPr>
        <w:t>Апанасенковского</w:t>
      </w:r>
      <w:r w:rsidRPr="00670322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670322">
        <w:rPr>
          <w:rFonts w:ascii="Times New Roman" w:hAnsi="Times New Roman" w:cs="Times New Roman"/>
          <w:sz w:val="28"/>
          <w:szCs w:val="28"/>
        </w:rPr>
        <w:t>и</w:t>
      </w:r>
      <w:r w:rsidRPr="00670322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</w:p>
    <w:p w:rsidR="00705C9F" w:rsidRDefault="00705C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5D1" w:rsidRPr="00670322" w:rsidRDefault="009775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5C9F" w:rsidRPr="00A85DBD" w:rsidRDefault="00A85D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160"/>
      <w:bookmarkEnd w:id="5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A85DBD">
        <w:rPr>
          <w:rFonts w:ascii="Times New Roman" w:hAnsi="Times New Roman" w:cs="Times New Roman"/>
          <w:b w:val="0"/>
          <w:sz w:val="28"/>
          <w:szCs w:val="28"/>
        </w:rPr>
        <w:t>аспорт</w:t>
      </w:r>
    </w:p>
    <w:p w:rsidR="00705C9F" w:rsidRPr="00A85DBD" w:rsidRDefault="00A85D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налогового расхода А</w:t>
      </w:r>
      <w:r w:rsidRPr="00A85DBD">
        <w:rPr>
          <w:rFonts w:ascii="Times New Roman" w:hAnsi="Times New Roman" w:cs="Times New Roman"/>
          <w:b w:val="0"/>
          <w:sz w:val="28"/>
          <w:szCs w:val="28"/>
        </w:rPr>
        <w:t>панасенковского муниципального округа</w:t>
      </w:r>
    </w:p>
    <w:p w:rsidR="00705C9F" w:rsidRPr="00670322" w:rsidRDefault="00705C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498"/>
        <w:gridCol w:w="2552"/>
      </w:tblGrid>
      <w:tr w:rsidR="00705C9F" w:rsidRPr="00670322" w:rsidTr="00A85DBD">
        <w:tc>
          <w:tcPr>
            <w:tcW w:w="510" w:type="dxa"/>
          </w:tcPr>
          <w:p w:rsidR="00705C9F" w:rsidRPr="00670322" w:rsidRDefault="00A85D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05C9F" w:rsidRPr="006703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05C9F" w:rsidRPr="006703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705C9F" w:rsidRPr="0067032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705C9F" w:rsidRPr="006703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98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8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5C9F" w:rsidRPr="00670322" w:rsidTr="00A85DBD">
        <w:tc>
          <w:tcPr>
            <w:tcW w:w="9560" w:type="dxa"/>
            <w:gridSpan w:val="3"/>
          </w:tcPr>
          <w:p w:rsidR="00705C9F" w:rsidRPr="00670322" w:rsidRDefault="00705C9F" w:rsidP="000435E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Нормативные характеристики налогового расхода округа (далее - налоговый расход)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Наименование налога, по которому муниципальн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ми нормативными правовыми актами муниципал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ного округа предусматриваются налоговые льготы, освобождения и иные преференции (далее - налог, налоговая льгота)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налоговой льготы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Реквизиты нормативных правовых актов муниц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пального округа, предусматривающих налоговые льготы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Категории получателей налоговой льготы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налоговой льготы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 (далее - куратор)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Целевая категория плательщиков налогов, для кот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рых предусмотрены налоговые льготы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Дата вступления в силу муниципального нормати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ного правового акта муниципального округа, уст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навливающего налоговую льготу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98" w:type="dxa"/>
          </w:tcPr>
          <w:p w:rsidR="00705C9F" w:rsidRPr="00670322" w:rsidRDefault="00705C9F" w:rsidP="000435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Дата вступления в силу муниципального нормати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ного правового акта муниципального округа, отм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няющего налоговую льготу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498" w:type="dxa"/>
          </w:tcPr>
          <w:p w:rsidR="00705C9F" w:rsidRPr="00670322" w:rsidRDefault="00705C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Период действия налоговой льготы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9560" w:type="dxa"/>
            <w:gridSpan w:val="3"/>
          </w:tcPr>
          <w:p w:rsidR="00705C9F" w:rsidRPr="00670322" w:rsidRDefault="00705C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Целевые характеристики налогового расхода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498" w:type="dxa"/>
          </w:tcPr>
          <w:p w:rsidR="00705C9F" w:rsidRPr="00670322" w:rsidRDefault="00705C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Целевая категория налогового расхода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498" w:type="dxa"/>
          </w:tcPr>
          <w:p w:rsidR="00705C9F" w:rsidRPr="00670322" w:rsidRDefault="00705C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налоговых льгот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муниц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пального округа (далее - муниципальная програ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ма), наименование муниципального правового акта муниципального округа, определяющих цели соц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ально-экономической политики, не относящиеся к муниципальным программам, в </w:t>
            </w:r>
            <w:proofErr w:type="gramStart"/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целях</w:t>
            </w:r>
            <w:proofErr w:type="gramEnd"/>
            <w:r w:rsidRPr="00670322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которых предоставляются налоговые льготы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Наименования структурных элементов муниципал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ной программы, в рамках которых реализуются цели предоставления налогового расхода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достижения целей мун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ципальных программ, структурных элементов мун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ципальных программ и (или) целей социально-экономической политики, не относящихся к мун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ципальным программам, в связи с предоставлением налоговых льгот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(индикаторов) достижения целей муниципальных программ, структурных эл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ментов муниципальных программ и (или) целей с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циально-экономической политики муниципального образования, не относящихся к муниципальным программам, в связи с предоставлением налоговых льгот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Прогнозные (оценочные) значения показателей (и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дикаторов) достижения целей предоставления нал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гового расхода, в том числе показателей муниц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пальной программы и ее структурных элементов, на текущий финансовый год, очередной финансовый год и плановый период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9560" w:type="dxa"/>
            <w:gridSpan w:val="3"/>
          </w:tcPr>
          <w:p w:rsidR="00705C9F" w:rsidRPr="00670322" w:rsidRDefault="00705C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Фискальные характеристики налогового расхода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Объем налоговых льгот, предоставленных для пл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 xml:space="preserve">тельщиков налогов за отчетный финансовый год 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(тыс. рублей)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налоговый орган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Оценка объема предоставленных налоговых льгот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куратор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Общая численность плательщиков налогов в отче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ном финансовому году (единиц)</w:t>
            </w:r>
            <w:proofErr w:type="gramEnd"/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налоговый орган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Численность плательщиков налогов, воспользова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шихся правом на получение налоговых льгот в о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четном финансовом году (единиц)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налоговый орган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Базовый объем налогов, задекларированный для у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латы в бюджет муниципального округа плательщ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ками налогов по видам налога (тыс. рублей)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налоговый орган</w:t>
            </w:r>
          </w:p>
        </w:tc>
      </w:tr>
      <w:tr w:rsidR="00705C9F" w:rsidRPr="00670322" w:rsidTr="00A85DBD">
        <w:tc>
          <w:tcPr>
            <w:tcW w:w="510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498" w:type="dxa"/>
          </w:tcPr>
          <w:p w:rsidR="00705C9F" w:rsidRPr="00670322" w:rsidRDefault="00705C9F" w:rsidP="00A85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Объем налогов, задекларированный для уплаты в бюджет муниципального округа плательщиками н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логов, имеющими право на налоговые льготы за 6 лет, предшествующих отчетному финансовому году (тыс. рублей)</w:t>
            </w:r>
          </w:p>
        </w:tc>
        <w:tc>
          <w:tcPr>
            <w:tcW w:w="2552" w:type="dxa"/>
          </w:tcPr>
          <w:p w:rsidR="00705C9F" w:rsidRPr="00670322" w:rsidRDefault="00705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322">
              <w:rPr>
                <w:rFonts w:ascii="Times New Roman" w:hAnsi="Times New Roman" w:cs="Times New Roman"/>
                <w:sz w:val="28"/>
                <w:szCs w:val="28"/>
              </w:rPr>
              <w:t>налоговый орган</w:t>
            </w:r>
          </w:p>
        </w:tc>
      </w:tr>
    </w:tbl>
    <w:p w:rsidR="00705C9F" w:rsidRPr="00670322" w:rsidRDefault="00705C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5DBD" w:rsidRDefault="00A85DBD" w:rsidP="00A85DBD">
      <w:pPr>
        <w:jc w:val="center"/>
      </w:pPr>
      <w:r>
        <w:rPr>
          <w:sz w:val="28"/>
          <w:szCs w:val="28"/>
        </w:rPr>
        <w:t>___________________________</w:t>
      </w:r>
    </w:p>
    <w:p w:rsidR="00D04523" w:rsidRDefault="00D04523" w:rsidP="00670322">
      <w:pPr>
        <w:pStyle w:val="ConsPlusNormal"/>
        <w:jc w:val="both"/>
      </w:pPr>
    </w:p>
    <w:p w:rsidR="00A85DBD" w:rsidRDefault="00A85DBD">
      <w:pPr>
        <w:suppressAutoHyphens w:val="0"/>
        <w:spacing w:after="200" w:line="276" w:lineRule="auto"/>
        <w:rPr>
          <w:rFonts w:ascii="Calibri" w:hAnsi="Calibri" w:cs="Calibri"/>
          <w:kern w:val="0"/>
          <w:sz w:val="22"/>
          <w:szCs w:val="20"/>
          <w:lang w:eastAsia="ru-RU"/>
        </w:rPr>
      </w:pPr>
      <w:r>
        <w:br w:type="page"/>
      </w:r>
    </w:p>
    <w:p w:rsidR="00D04523" w:rsidRPr="009F660A" w:rsidRDefault="00D04523" w:rsidP="00D04523">
      <w:pPr>
        <w:jc w:val="center"/>
      </w:pPr>
      <w:r w:rsidRPr="009F660A">
        <w:rPr>
          <w:sz w:val="28"/>
          <w:szCs w:val="28"/>
        </w:rPr>
        <w:lastRenderedPageBreak/>
        <w:t>АДРЕС РАССЫЛКИ</w:t>
      </w:r>
    </w:p>
    <w:p w:rsidR="00D04523" w:rsidRPr="009F660A" w:rsidRDefault="00D04523" w:rsidP="00D04523">
      <w:pPr>
        <w:jc w:val="center"/>
        <w:rPr>
          <w:sz w:val="28"/>
          <w:szCs w:val="28"/>
        </w:rPr>
      </w:pPr>
    </w:p>
    <w:p w:rsidR="00D04523" w:rsidRPr="00D04523" w:rsidRDefault="00D04523" w:rsidP="00D04523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4523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r w:rsidR="000435EA">
        <w:rPr>
          <w:rFonts w:ascii="Times New Roman" w:hAnsi="Times New Roman" w:cs="Times New Roman"/>
          <w:b w:val="0"/>
          <w:sz w:val="28"/>
          <w:szCs w:val="28"/>
        </w:rPr>
        <w:t>Апанасенковского</w:t>
      </w:r>
      <w:r w:rsidRPr="00D0452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</w:t>
      </w:r>
      <w:r w:rsidR="00A85DB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D04523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hyperlink w:anchor="P38" w:history="1">
        <w:r w:rsidRPr="00D04523">
          <w:rPr>
            <w:rFonts w:ascii="Times New Roman" w:hAnsi="Times New Roman" w:cs="Times New Roman"/>
            <w:b w:val="0"/>
            <w:sz w:val="28"/>
            <w:szCs w:val="28"/>
          </w:rPr>
          <w:t>Порядка</w:t>
        </w:r>
      </w:hyperlink>
      <w:r w:rsidRPr="00D04523">
        <w:rPr>
          <w:rFonts w:ascii="Times New Roman" w:hAnsi="Times New Roman" w:cs="Times New Roman"/>
          <w:b w:val="0"/>
          <w:sz w:val="28"/>
          <w:szCs w:val="28"/>
        </w:rPr>
        <w:t xml:space="preserve"> формирования перечня н</w:t>
      </w:r>
      <w:r w:rsidRPr="00D04523">
        <w:rPr>
          <w:rFonts w:ascii="Times New Roman" w:hAnsi="Times New Roman" w:cs="Times New Roman"/>
          <w:b w:val="0"/>
          <w:sz w:val="28"/>
          <w:szCs w:val="28"/>
        </w:rPr>
        <w:t>а</w:t>
      </w:r>
      <w:r w:rsidRPr="00D04523">
        <w:rPr>
          <w:rFonts w:ascii="Times New Roman" w:hAnsi="Times New Roman" w:cs="Times New Roman"/>
          <w:b w:val="0"/>
          <w:sz w:val="28"/>
          <w:szCs w:val="28"/>
        </w:rPr>
        <w:t xml:space="preserve">логовых расходов и оценки налоговых расходов </w:t>
      </w:r>
      <w:r w:rsidR="000435EA">
        <w:rPr>
          <w:rFonts w:ascii="Times New Roman" w:hAnsi="Times New Roman" w:cs="Times New Roman"/>
          <w:b w:val="0"/>
          <w:sz w:val="28"/>
          <w:szCs w:val="28"/>
        </w:rPr>
        <w:t>Апанасенковского</w:t>
      </w:r>
      <w:r w:rsidRPr="00D04523">
        <w:rPr>
          <w:rFonts w:ascii="Times New Roman" w:hAnsi="Times New Roman" w:cs="Times New Roman"/>
          <w:b w:val="0"/>
          <w:sz w:val="28"/>
          <w:szCs w:val="28"/>
        </w:rPr>
        <w:t xml:space="preserve"> муниц</w:t>
      </w:r>
      <w:r w:rsidRPr="00D04523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04523">
        <w:rPr>
          <w:rFonts w:ascii="Times New Roman" w:hAnsi="Times New Roman" w:cs="Times New Roman"/>
          <w:b w:val="0"/>
          <w:sz w:val="28"/>
          <w:szCs w:val="28"/>
        </w:rPr>
        <w:t>пального округа Ставропольского края</w:t>
      </w:r>
      <w:r w:rsidR="00A85DBD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D04523" w:rsidRPr="009F660A" w:rsidRDefault="00D04523" w:rsidP="00D04523">
      <w:pPr>
        <w:jc w:val="both"/>
        <w:rPr>
          <w:sz w:val="28"/>
          <w:szCs w:val="28"/>
        </w:rPr>
      </w:pPr>
    </w:p>
    <w:p w:rsidR="00D04523" w:rsidRPr="009F660A" w:rsidRDefault="00D04523" w:rsidP="00D04523">
      <w:pPr>
        <w:jc w:val="both"/>
        <w:rPr>
          <w:sz w:val="28"/>
          <w:szCs w:val="28"/>
        </w:rPr>
      </w:pPr>
    </w:p>
    <w:tbl>
      <w:tblPr>
        <w:tblW w:w="0" w:type="auto"/>
        <w:tblInd w:w="-125" w:type="dxa"/>
        <w:tblLayout w:type="fixed"/>
        <w:tblLook w:val="0000"/>
      </w:tblPr>
      <w:tblGrid>
        <w:gridCol w:w="648"/>
        <w:gridCol w:w="7919"/>
        <w:gridCol w:w="1253"/>
      </w:tblGrid>
      <w:tr w:rsidR="00D04523" w:rsidRPr="009F660A" w:rsidTr="00A85DBD">
        <w:trPr>
          <w:trHeight w:val="4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523" w:rsidRPr="009F660A" w:rsidRDefault="00D04523" w:rsidP="00A85DBD">
            <w:pPr>
              <w:jc w:val="center"/>
            </w:pPr>
            <w:r w:rsidRPr="009F660A">
              <w:rPr>
                <w:sz w:val="28"/>
                <w:szCs w:val="28"/>
              </w:rPr>
              <w:t>1.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523" w:rsidRPr="009F660A" w:rsidRDefault="00D04523" w:rsidP="00A85DBD">
            <w:pPr>
              <w:ind w:right="-6"/>
              <w:jc w:val="both"/>
            </w:pPr>
            <w:r w:rsidRPr="009F660A">
              <w:rPr>
                <w:sz w:val="28"/>
                <w:szCs w:val="28"/>
              </w:rPr>
              <w:t xml:space="preserve">Администрация </w:t>
            </w:r>
            <w:r w:rsidR="000435EA">
              <w:rPr>
                <w:sz w:val="28"/>
                <w:szCs w:val="28"/>
              </w:rPr>
              <w:t>Апанасенковского</w:t>
            </w:r>
            <w:r w:rsidRPr="009F660A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округ</w:t>
            </w:r>
            <w:r w:rsidRPr="009F660A">
              <w:rPr>
                <w:sz w:val="28"/>
                <w:szCs w:val="28"/>
              </w:rPr>
              <w:t xml:space="preserve">а Ставропольского края   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523" w:rsidRPr="009F660A" w:rsidRDefault="00D04523" w:rsidP="00A85DBD">
            <w:pPr>
              <w:jc w:val="center"/>
            </w:pPr>
            <w:r w:rsidRPr="009F660A">
              <w:rPr>
                <w:sz w:val="28"/>
                <w:szCs w:val="28"/>
              </w:rPr>
              <w:t>1 экз.</w:t>
            </w:r>
          </w:p>
        </w:tc>
      </w:tr>
      <w:tr w:rsidR="00D04523" w:rsidRPr="009F660A" w:rsidTr="00A85DBD">
        <w:trPr>
          <w:trHeight w:val="3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523" w:rsidRPr="009F660A" w:rsidRDefault="00D04523" w:rsidP="00A85DBD">
            <w:pPr>
              <w:jc w:val="center"/>
            </w:pPr>
            <w:r w:rsidRPr="009F660A">
              <w:rPr>
                <w:sz w:val="28"/>
                <w:szCs w:val="28"/>
              </w:rPr>
              <w:t>2.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523" w:rsidRPr="009F660A" w:rsidRDefault="00D04523" w:rsidP="00A85DBD">
            <w:r w:rsidRPr="009F660A">
              <w:rPr>
                <w:sz w:val="28"/>
                <w:szCs w:val="28"/>
              </w:rPr>
              <w:t>Отдел экономического развития ААМ</w:t>
            </w:r>
            <w:r>
              <w:rPr>
                <w:sz w:val="28"/>
                <w:szCs w:val="28"/>
              </w:rPr>
              <w:t>О</w:t>
            </w:r>
            <w:r w:rsidRPr="009F660A">
              <w:rPr>
                <w:sz w:val="28"/>
                <w:szCs w:val="28"/>
              </w:rPr>
              <w:t xml:space="preserve"> СК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523" w:rsidRPr="009F660A" w:rsidRDefault="00D04523" w:rsidP="00A85DBD">
            <w:pPr>
              <w:jc w:val="center"/>
            </w:pPr>
            <w:r w:rsidRPr="009F660A">
              <w:rPr>
                <w:sz w:val="28"/>
                <w:szCs w:val="28"/>
              </w:rPr>
              <w:t>1 экз.</w:t>
            </w:r>
          </w:p>
        </w:tc>
      </w:tr>
      <w:tr w:rsidR="00D04523" w:rsidRPr="009F660A" w:rsidTr="00A85DBD">
        <w:trPr>
          <w:trHeight w:val="351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523" w:rsidRPr="009F660A" w:rsidRDefault="00D04523" w:rsidP="00A85DBD">
            <w:pPr>
              <w:jc w:val="center"/>
            </w:pPr>
            <w:r w:rsidRPr="009F660A">
              <w:rPr>
                <w:sz w:val="28"/>
                <w:szCs w:val="28"/>
              </w:rPr>
              <w:t>3.</w:t>
            </w:r>
          </w:p>
        </w:tc>
        <w:tc>
          <w:tcPr>
            <w:tcW w:w="7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523" w:rsidRPr="009F660A" w:rsidRDefault="00D04523" w:rsidP="00A85DBD">
            <w:r w:rsidRPr="009F660A">
              <w:rPr>
                <w:sz w:val="28"/>
                <w:szCs w:val="28"/>
              </w:rPr>
              <w:t>Финансовое управление ААМ</w:t>
            </w:r>
            <w:r>
              <w:rPr>
                <w:sz w:val="28"/>
                <w:szCs w:val="28"/>
              </w:rPr>
              <w:t>О</w:t>
            </w:r>
            <w:r w:rsidRPr="009F660A">
              <w:rPr>
                <w:sz w:val="28"/>
                <w:szCs w:val="28"/>
              </w:rPr>
              <w:t xml:space="preserve"> СК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523" w:rsidRPr="009F660A" w:rsidRDefault="00D04523" w:rsidP="00A85DBD">
            <w:pPr>
              <w:jc w:val="center"/>
            </w:pPr>
            <w:r w:rsidRPr="009F660A">
              <w:rPr>
                <w:sz w:val="28"/>
                <w:szCs w:val="28"/>
              </w:rPr>
              <w:t>1 экз.</w:t>
            </w:r>
          </w:p>
        </w:tc>
      </w:tr>
    </w:tbl>
    <w:p w:rsidR="00D04523" w:rsidRPr="009F660A" w:rsidRDefault="00D04523" w:rsidP="00D04523">
      <w:pPr>
        <w:jc w:val="both"/>
        <w:rPr>
          <w:sz w:val="28"/>
          <w:szCs w:val="28"/>
        </w:rPr>
      </w:pPr>
    </w:p>
    <w:p w:rsidR="00D04523" w:rsidRPr="009F660A" w:rsidRDefault="00D04523" w:rsidP="00D04523">
      <w:pPr>
        <w:spacing w:line="240" w:lineRule="exact"/>
        <w:rPr>
          <w:iCs/>
          <w:sz w:val="28"/>
          <w:szCs w:val="28"/>
        </w:rPr>
      </w:pPr>
    </w:p>
    <w:p w:rsidR="00D04523" w:rsidRPr="009F660A" w:rsidRDefault="00D04523" w:rsidP="00D04523">
      <w:pPr>
        <w:rPr>
          <w:iCs/>
          <w:sz w:val="28"/>
          <w:szCs w:val="28"/>
        </w:rPr>
      </w:pPr>
    </w:p>
    <w:p w:rsidR="00D04523" w:rsidRPr="009F660A" w:rsidRDefault="00D04523" w:rsidP="00D04523">
      <w:r w:rsidRPr="009F660A">
        <w:rPr>
          <w:iCs/>
          <w:sz w:val="28"/>
          <w:szCs w:val="28"/>
        </w:rPr>
        <w:t xml:space="preserve">Начальник </w:t>
      </w:r>
      <w:proofErr w:type="gramStart"/>
      <w:r w:rsidRPr="009F660A">
        <w:rPr>
          <w:iCs/>
          <w:sz w:val="28"/>
          <w:szCs w:val="28"/>
        </w:rPr>
        <w:t>финансового</w:t>
      </w:r>
      <w:proofErr w:type="gramEnd"/>
      <w:r w:rsidRPr="009F660A">
        <w:rPr>
          <w:iCs/>
          <w:sz w:val="28"/>
          <w:szCs w:val="28"/>
        </w:rPr>
        <w:t xml:space="preserve"> </w:t>
      </w:r>
    </w:p>
    <w:p w:rsidR="00D04523" w:rsidRPr="009F660A" w:rsidRDefault="00D04523" w:rsidP="00D04523">
      <w:r w:rsidRPr="009F660A">
        <w:rPr>
          <w:iCs/>
          <w:sz w:val="28"/>
          <w:szCs w:val="28"/>
        </w:rPr>
        <w:t>управления администрации</w:t>
      </w:r>
    </w:p>
    <w:p w:rsidR="00D04523" w:rsidRPr="009F660A" w:rsidRDefault="000435EA" w:rsidP="00D04523">
      <w:r>
        <w:rPr>
          <w:iCs/>
          <w:sz w:val="28"/>
          <w:szCs w:val="28"/>
        </w:rPr>
        <w:t>Апанасенковского</w:t>
      </w:r>
      <w:r w:rsidR="00D04523" w:rsidRPr="009F660A">
        <w:rPr>
          <w:iCs/>
          <w:sz w:val="28"/>
          <w:szCs w:val="28"/>
        </w:rPr>
        <w:t xml:space="preserve"> муниципального </w:t>
      </w:r>
    </w:p>
    <w:p w:rsidR="00D04523" w:rsidRPr="009F660A" w:rsidRDefault="00D04523" w:rsidP="00D04523">
      <w:r>
        <w:rPr>
          <w:iCs/>
          <w:sz w:val="28"/>
          <w:szCs w:val="28"/>
        </w:rPr>
        <w:t>округ</w:t>
      </w:r>
      <w:r w:rsidRPr="009F660A">
        <w:rPr>
          <w:iCs/>
          <w:sz w:val="28"/>
          <w:szCs w:val="28"/>
        </w:rPr>
        <w:t xml:space="preserve">а Ставропольского края                                                    </w:t>
      </w:r>
      <w:proofErr w:type="spellStart"/>
      <w:r w:rsidRPr="009F660A">
        <w:rPr>
          <w:iCs/>
          <w:sz w:val="28"/>
          <w:szCs w:val="28"/>
        </w:rPr>
        <w:t>Е.И.Медяник</w:t>
      </w:r>
      <w:proofErr w:type="spellEnd"/>
    </w:p>
    <w:sectPr w:rsidR="00D04523" w:rsidRPr="009F660A" w:rsidSect="001D757F">
      <w:pgSz w:w="11905" w:h="16838"/>
      <w:pgMar w:top="1418" w:right="706" w:bottom="851" w:left="1843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9DD" w:rsidRDefault="006D39DD" w:rsidP="00934951">
      <w:r>
        <w:separator/>
      </w:r>
    </w:p>
  </w:endnote>
  <w:endnote w:type="continuationSeparator" w:id="0">
    <w:p w:rsidR="006D39DD" w:rsidRDefault="006D39DD" w:rsidP="00934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9DD" w:rsidRDefault="006D39DD" w:rsidP="00934951">
      <w:r>
        <w:separator/>
      </w:r>
    </w:p>
  </w:footnote>
  <w:footnote w:type="continuationSeparator" w:id="0">
    <w:p w:rsidR="006D39DD" w:rsidRDefault="006D39DD" w:rsidP="009349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C9F"/>
    <w:rsid w:val="00001871"/>
    <w:rsid w:val="00034823"/>
    <w:rsid w:val="000435EA"/>
    <w:rsid w:val="0005311B"/>
    <w:rsid w:val="00143DD8"/>
    <w:rsid w:val="001941E5"/>
    <w:rsid w:val="001C31EE"/>
    <w:rsid w:val="001D757F"/>
    <w:rsid w:val="00262EC4"/>
    <w:rsid w:val="00325038"/>
    <w:rsid w:val="004D1329"/>
    <w:rsid w:val="00566FFB"/>
    <w:rsid w:val="005A032B"/>
    <w:rsid w:val="005E34F1"/>
    <w:rsid w:val="00670322"/>
    <w:rsid w:val="006C22D5"/>
    <w:rsid w:val="006D39DD"/>
    <w:rsid w:val="00705C9F"/>
    <w:rsid w:val="00712766"/>
    <w:rsid w:val="00734DF1"/>
    <w:rsid w:val="00934951"/>
    <w:rsid w:val="009775D1"/>
    <w:rsid w:val="009B7D59"/>
    <w:rsid w:val="009D20B7"/>
    <w:rsid w:val="009F39F3"/>
    <w:rsid w:val="00A5050D"/>
    <w:rsid w:val="00A80452"/>
    <w:rsid w:val="00A85DBD"/>
    <w:rsid w:val="00AD742F"/>
    <w:rsid w:val="00C72F68"/>
    <w:rsid w:val="00CA1748"/>
    <w:rsid w:val="00CC40C0"/>
    <w:rsid w:val="00D04523"/>
    <w:rsid w:val="00D0718C"/>
    <w:rsid w:val="00D14CE8"/>
    <w:rsid w:val="00D9447E"/>
    <w:rsid w:val="00D9755B"/>
    <w:rsid w:val="00DB46E0"/>
    <w:rsid w:val="00E10392"/>
    <w:rsid w:val="00F15EFA"/>
    <w:rsid w:val="00F469EC"/>
    <w:rsid w:val="00F54099"/>
    <w:rsid w:val="00F6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F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5C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05C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05C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566FFB"/>
    <w:pPr>
      <w:spacing w:after="120"/>
    </w:pPr>
  </w:style>
  <w:style w:type="character" w:customStyle="1" w:styleId="a4">
    <w:name w:val="Основной текст Знак"/>
    <w:basedOn w:val="a0"/>
    <w:link w:val="a3"/>
    <w:rsid w:val="00566F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ConsPlusNonformat">
    <w:name w:val="ConsPlusNonformat"/>
    <w:rsid w:val="00566FF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9349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495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9349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495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349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4951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012D1A154B9A40083CD22C83CD57611F6E5F702E1F27CC71AB3C29DF348C59010D54072DC037DBA28719E2769CC8058B0B134042A7E63232S6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012D1A154B9A40083CD22C83CD57611F69507C221727CC71AB3C29DF348C59010D54022AC630D3F6DD09E63FC8C21A8C1D0D4A5CA73ES6H" TargetMode="External"/><Relationship Id="rId12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2.wmf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F012D1A154B9A40083CD22C83CD57611F6E5F702E1F27CC71AB3C29DF348C59010D54072DC036D8A18719E2769CC8058B0B134042A7E63232S6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F012D1A154B9A40083CD22C83CD57611F6E5F702E1F27CC71AB3C29DF348C59010D54072DC037D8AB8719E2769CC8058B0B134042A7E63232S6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12</Pages>
  <Words>4681</Words>
  <Characters>26683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Иванович</dc:creator>
  <cp:lastModifiedBy>KOROSTYLEVA__E</cp:lastModifiedBy>
  <cp:revision>27</cp:revision>
  <cp:lastPrinted>2021-02-12T11:23:00Z</cp:lastPrinted>
  <dcterms:created xsi:type="dcterms:W3CDTF">2020-08-17T07:18:00Z</dcterms:created>
  <dcterms:modified xsi:type="dcterms:W3CDTF">2021-02-12T11:25:00Z</dcterms:modified>
</cp:coreProperties>
</file>