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10388" w:rsidRDefault="002E2E99">
      <w:pPr>
        <w:spacing w:line="240" w:lineRule="exact"/>
        <w:jc w:val="center"/>
      </w:pPr>
      <w:r>
        <w:rPr>
          <w:sz w:val="28"/>
          <w:szCs w:val="28"/>
        </w:rPr>
        <w:t>ПОЯСНИТЕЛЬНАЯ ЗАПИСКА</w:t>
      </w:r>
    </w:p>
    <w:p w:rsidR="00110388" w:rsidRDefault="00110388">
      <w:pPr>
        <w:spacing w:line="240" w:lineRule="exact"/>
        <w:jc w:val="center"/>
        <w:rPr>
          <w:sz w:val="28"/>
          <w:szCs w:val="28"/>
        </w:rPr>
      </w:pPr>
    </w:p>
    <w:p w:rsidR="00110388" w:rsidRDefault="002E2E99">
      <w:pPr>
        <w:spacing w:line="240" w:lineRule="exact"/>
        <w:jc w:val="both"/>
      </w:pPr>
      <w:r>
        <w:rPr>
          <w:sz w:val="28"/>
          <w:szCs w:val="28"/>
        </w:rPr>
        <w:t>к проекту решения Совета Апанасенковского муниципального округа Ставропольского края первого созыва «О внесении изменений и дополнений в решение Совета Апанасенковского муниципального округа Ставропольского края первого  созыва от 21 декабря 2021 года № 222 «О бюджете Апанасенковского муниципального округа Ставропольского края на 2022 год и плановый период 2023 и 2024 годов»</w:t>
      </w:r>
    </w:p>
    <w:p w:rsidR="00110388" w:rsidRDefault="00110388">
      <w:pPr>
        <w:spacing w:line="240" w:lineRule="exact"/>
        <w:jc w:val="center"/>
        <w:rPr>
          <w:b/>
          <w:sz w:val="28"/>
          <w:szCs w:val="28"/>
        </w:rPr>
      </w:pPr>
    </w:p>
    <w:p w:rsidR="00110388" w:rsidRDefault="002E2E99">
      <w:pPr>
        <w:tabs>
          <w:tab w:val="left" w:pos="400"/>
          <w:tab w:val="left" w:pos="5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Внесение  изменений и дополнений в решение Совета  Апанасенковского   муниципального округа Ставропольского края первого созыва от 21 декабря 2021 года № 222 «О  бюджете Апанасенковского муниципального округа Ставропольского края на 2022 год и плановый период 2023 и 2024 годов» (с учетом изменений)  обусловлено необходимостью внесения изменений и уточнения плановых назначений по доходам и расходам бюджета округа, согласно которому доходы бюджета округа на 2022 год составляли 1 224 911,42  тыс. рублей.</w:t>
      </w:r>
    </w:p>
    <w:p w:rsidR="00110388" w:rsidRDefault="00110388">
      <w:pPr>
        <w:tabs>
          <w:tab w:val="left" w:pos="400"/>
          <w:tab w:val="left" w:pos="500"/>
        </w:tabs>
        <w:ind w:firstLine="567"/>
        <w:jc w:val="both"/>
        <w:rPr>
          <w:sz w:val="28"/>
          <w:szCs w:val="28"/>
        </w:rPr>
      </w:pPr>
    </w:p>
    <w:p w:rsidR="00110388" w:rsidRDefault="00110388">
      <w:pPr>
        <w:jc w:val="center"/>
        <w:rPr>
          <w:sz w:val="32"/>
          <w:szCs w:val="32"/>
        </w:rPr>
      </w:pPr>
    </w:p>
    <w:p w:rsidR="00110388" w:rsidRDefault="002E2E99">
      <w:pPr>
        <w:jc w:val="center"/>
      </w:pPr>
      <w:r>
        <w:rPr>
          <w:sz w:val="32"/>
          <w:szCs w:val="32"/>
        </w:rPr>
        <w:t>ДОХОДЫ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Общую сумму налоговых и неналоговых доходов бюджета Апанасенковского муниципального округа Ставропольского края (далее - бюджет округа) на 2022 год предлагается увеличить на сумму 311,7</w:t>
      </w:r>
      <w:r w:rsidR="000976E3">
        <w:rPr>
          <w:sz w:val="28"/>
          <w:szCs w:val="28"/>
        </w:rPr>
        <w:t>4</w:t>
      </w:r>
      <w:r>
        <w:rPr>
          <w:sz w:val="28"/>
          <w:szCs w:val="28"/>
        </w:rPr>
        <w:t xml:space="preserve"> тыс. рублей, в том числе: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инициативным платежам, зачисляемым в бюджет округа (в части доходов территориальных отделов администрации Апанасенковского муниципального округа Ставропольского края сел: Б-Копани, Дивного и Манычского) на сумму 267,09 тыс. рублей;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прочим доходам от компенсации затрат (в связи с перевыполнением), в части доходов УТ и СЗН на сумму 44,6</w:t>
      </w:r>
      <w:r w:rsidR="000976E3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рублей.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безвозмездных поступлений бюджета округа на 2022 год предлагается увеличить на сумму 3</w:t>
      </w:r>
      <w:r>
        <w:rPr>
          <w:bCs/>
          <w:sz w:val="28"/>
          <w:szCs w:val="28"/>
          <w:lang w:eastAsia="ru-RU"/>
        </w:rPr>
        <w:t xml:space="preserve"> 9</w:t>
      </w:r>
      <w:r w:rsidR="000976E3">
        <w:rPr>
          <w:bCs/>
          <w:sz w:val="28"/>
          <w:szCs w:val="28"/>
          <w:lang w:eastAsia="ru-RU"/>
        </w:rPr>
        <w:t>07</w:t>
      </w:r>
      <w:r>
        <w:rPr>
          <w:bCs/>
          <w:sz w:val="28"/>
          <w:szCs w:val="28"/>
          <w:lang w:eastAsia="ru-RU"/>
        </w:rPr>
        <w:t>,</w:t>
      </w:r>
      <w:r w:rsidR="000976E3">
        <w:rPr>
          <w:bCs/>
          <w:sz w:val="28"/>
          <w:szCs w:val="28"/>
          <w:lang w:eastAsia="ru-RU"/>
        </w:rPr>
        <w:t>34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в том числе по: 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выполнение передаваемых полномочий субъектов Российской Федерации (обеспечение отдыха и оздоровления детей) на сумму 145,6</w:t>
      </w:r>
      <w:r w:rsidR="000976E3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рублей;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принадлежностей) на сумму 136,89 тыс. рублей;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оказание государственной социальной помощи на основании социального контракта отдельным категориям граждан на сумму 1 750,00 тыс. рублей;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компенсацию отдельным категориям граждан оплаты взноса на капитальный ремонт общего имущества в многоквартирном доме на сумму 8,16 тыс. рублей;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-прочим межбюджетным трансфертам (обеспечение питания в образовательных организациях в результате удорожания стоимости продуктов питания) на сумму 1 911,29 тыс. рублей</w:t>
      </w:r>
      <w:r w:rsidR="000976E3">
        <w:rPr>
          <w:sz w:val="28"/>
          <w:szCs w:val="28"/>
        </w:rPr>
        <w:t>;</w:t>
      </w:r>
    </w:p>
    <w:p w:rsidR="000976E3" w:rsidRDefault="000976E3" w:rsidP="000976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возврату остатков субсидий, субвенций и иных межбюджетных трансфертов, имеющих целевое назначение прошлых лет в бюджет Ставропольского края на сумму 44,65 тыс. рублей.</w:t>
      </w:r>
    </w:p>
    <w:p w:rsidR="00565C2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безвозмездных поступлений бюджета округа на 2022 год предлагается уменьшить на сумму </w:t>
      </w:r>
      <w:r w:rsidR="00565C28">
        <w:rPr>
          <w:sz w:val="28"/>
          <w:szCs w:val="28"/>
        </w:rPr>
        <w:t>567,03</w:t>
      </w:r>
      <w:r>
        <w:rPr>
          <w:sz w:val="28"/>
          <w:szCs w:val="28"/>
        </w:rPr>
        <w:t xml:space="preserve"> тыс. рублей по прочим субсидиям бюджетов муниципальных округов (реализация инициативных проектов</w:t>
      </w:r>
      <w:r w:rsidR="00565C28">
        <w:rPr>
          <w:sz w:val="28"/>
          <w:szCs w:val="28"/>
        </w:rPr>
        <w:t>).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2022 год предлагается увеличить на сумму 3 340,31 тыс. рублей.</w:t>
      </w:r>
    </w:p>
    <w:p w:rsidR="00110388" w:rsidRDefault="002E2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 учетом предлагаемых изменений, уточненные плановые назначения по доходам бюджета округа на 2022 год увеличатся на 3</w:t>
      </w:r>
      <w:r>
        <w:rPr>
          <w:bCs/>
          <w:sz w:val="28"/>
          <w:szCs w:val="28"/>
          <w:lang w:eastAsia="ru-RU"/>
        </w:rPr>
        <w:t xml:space="preserve"> 652,0</w:t>
      </w:r>
      <w:r w:rsidR="000976E3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 и составят </w:t>
      </w:r>
      <w:r>
        <w:rPr>
          <w:bCs/>
          <w:sz w:val="28"/>
          <w:szCs w:val="28"/>
          <w:lang w:eastAsia="ru-RU"/>
        </w:rPr>
        <w:t xml:space="preserve">1 228 563,47 </w:t>
      </w:r>
      <w:r>
        <w:rPr>
          <w:sz w:val="28"/>
          <w:szCs w:val="28"/>
        </w:rPr>
        <w:t xml:space="preserve">тыс. рублей. </w:t>
      </w:r>
    </w:p>
    <w:p w:rsidR="00110388" w:rsidRDefault="002E2E99">
      <w:pPr>
        <w:pStyle w:val="ac"/>
        <w:ind w:firstLine="0"/>
        <w:rPr>
          <w:szCs w:val="28"/>
        </w:rPr>
      </w:pPr>
      <w:r>
        <w:rPr>
          <w:color w:val="FF0000"/>
          <w:szCs w:val="28"/>
        </w:rPr>
        <w:t xml:space="preserve">  </w:t>
      </w:r>
      <w:r>
        <w:rPr>
          <w:szCs w:val="28"/>
        </w:rPr>
        <w:t xml:space="preserve">                                                           </w:t>
      </w:r>
    </w:p>
    <w:p w:rsidR="00110388" w:rsidRDefault="002E2E99">
      <w:pPr>
        <w:pStyle w:val="ac"/>
        <w:ind w:firstLineChars="1550" w:firstLine="4340"/>
        <w:rPr>
          <w:szCs w:val="28"/>
        </w:rPr>
      </w:pPr>
      <w:r>
        <w:rPr>
          <w:szCs w:val="28"/>
        </w:rPr>
        <w:t>РАСХОДЫ</w:t>
      </w:r>
    </w:p>
    <w:p w:rsidR="00110388" w:rsidRDefault="00110388">
      <w:pPr>
        <w:suppressAutoHyphens/>
        <w:autoSpaceDE w:val="0"/>
        <w:ind w:firstLine="567"/>
        <w:jc w:val="center"/>
        <w:rPr>
          <w:sz w:val="28"/>
          <w:szCs w:val="28"/>
        </w:rPr>
      </w:pPr>
    </w:p>
    <w:p w:rsidR="00110388" w:rsidRDefault="002E2E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решению Совета Апанасенковского муниципального округа Ставропольского края первого созыва от 21 декабря 2021 года  № 222 «О бюджете Апанасенковского муниципального округа Ставропольского края на 2022 год и  плановый период 2023 и 2024 годов» (с учетом изменений) расходы бюджета округа определены в объеме 1  476 371,27 тыс. рублей.</w:t>
      </w: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 xml:space="preserve">С целью своевременного использования средств краевого бюджета и эффективного расходования средств бюджета округа возникла необходимость корректировки его расходов. </w:t>
      </w: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Федерации, имеющих целевое направление использования;</w:t>
      </w: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>2) корректировка расходов на сумму остатков, сложившихся по состоянию на 01.01.2022 года на текущем счете бюджета округа;</w:t>
      </w: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>3)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перераспределение средств между главными распорядителями бюджета округа.</w:t>
      </w: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>С учетом предлагаемых изменений в сторону увеличения на сумму                       5 289,23 тыс. рублей, уточненные плановые назначения по расходам бюджета округа в 2021 году составят 1 481 660,50 тыс. рублей.</w:t>
      </w:r>
    </w:p>
    <w:p w:rsidR="00110388" w:rsidRDefault="00110388">
      <w:pPr>
        <w:pStyle w:val="ac"/>
        <w:ind w:firstLine="709"/>
        <w:rPr>
          <w:szCs w:val="28"/>
        </w:rPr>
      </w:pPr>
    </w:p>
    <w:p w:rsidR="00110388" w:rsidRDefault="002E2E99">
      <w:pPr>
        <w:pStyle w:val="ac"/>
        <w:ind w:firstLine="709"/>
        <w:rPr>
          <w:szCs w:val="28"/>
        </w:rPr>
      </w:pPr>
      <w:r>
        <w:rPr>
          <w:szCs w:val="28"/>
        </w:rPr>
        <w:t>Изменения в разрезе муниципальных программ и непрограммных мероприятий сложились следующим образом.</w:t>
      </w:r>
    </w:p>
    <w:p w:rsidR="00110388" w:rsidRDefault="00110388">
      <w:pPr>
        <w:pStyle w:val="ac"/>
        <w:ind w:firstLine="709"/>
        <w:rPr>
          <w:szCs w:val="28"/>
        </w:rPr>
      </w:pPr>
    </w:p>
    <w:p w:rsidR="00110388" w:rsidRDefault="002E2E99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01. Муниципальная программа Апанасенковского муниципального округа «Защита населения и территории от чрезвычайных ситуаций»</w:t>
      </w:r>
    </w:p>
    <w:p w:rsidR="00110388" w:rsidRDefault="00110388">
      <w:pPr>
        <w:suppressAutoHyphens/>
        <w:jc w:val="center"/>
        <w:rPr>
          <w:sz w:val="28"/>
          <w:szCs w:val="28"/>
        </w:rPr>
      </w:pPr>
    </w:p>
    <w:p w:rsidR="00110388" w:rsidRDefault="002E2E99">
      <w:pPr>
        <w:suppressAutoHyphens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Плановые назначения, предусмотренные по данной муниципальной программе на 2022 год в сумме 8 940,45 тыс. рублей предлагается увеличить на </w:t>
      </w:r>
      <w:r>
        <w:rPr>
          <w:spacing w:val="-4"/>
          <w:sz w:val="28"/>
          <w:szCs w:val="28"/>
        </w:rPr>
        <w:lastRenderedPageBreak/>
        <w:t>1 109,13 тыс. рублей, из них:</w:t>
      </w:r>
    </w:p>
    <w:p w:rsidR="00110388" w:rsidRDefault="002E2E99">
      <w:pPr>
        <w:suppressAutoHyphens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  <w:t>- на содержание казенного учреждения «ЕДДС» - 100,0 тыс. рублей;</w:t>
      </w:r>
    </w:p>
    <w:p w:rsidR="00110388" w:rsidRDefault="002E2E99">
      <w:pPr>
        <w:suppressAutoHyphens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ab/>
        <w:t xml:space="preserve">- на </w:t>
      </w:r>
      <w:r>
        <w:rPr>
          <w:sz w:val="28"/>
          <w:szCs w:val="28"/>
        </w:rPr>
        <w:t>усиление мер пожарной безопасности, предотвращение возможной угрозы перехода ландшафтных пожаров на населенные пункты и предотвращения возникновения пожаров на территориях населенных пунктов – 662,4 тыс. рублей;</w:t>
      </w:r>
    </w:p>
    <w:p w:rsidR="00110388" w:rsidRDefault="002E2E9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 установку системы громкоговорителей в общественном месте в с. Дивном сквер «им. И.П. Кошеля» - 300,0 тыс. рублей;</w:t>
      </w:r>
    </w:p>
    <w:p w:rsidR="00110388" w:rsidRDefault="002E2E9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 установку видеонаблюдения в границах мемориала «Братская могила советских воинов, погибших в годы гражданской и ВОВ» в ТО с. Вознесеновского – 46,73 тыс. рублей.</w:t>
      </w:r>
    </w:p>
    <w:p w:rsidR="00110388" w:rsidRDefault="002E2E9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Таким образом, уточнённые плановые назначения по муниципальной программе Апанасенковского муниципального округа Ставропольского края «Защита населения и территории от чрезвычайных ситуаций» составят 10 049,58 тыс. рублей.</w:t>
      </w:r>
    </w:p>
    <w:p w:rsidR="00110388" w:rsidRDefault="00110388">
      <w:pPr>
        <w:jc w:val="center"/>
        <w:rPr>
          <w:b/>
          <w:sz w:val="28"/>
          <w:szCs w:val="28"/>
        </w:rPr>
      </w:pPr>
    </w:p>
    <w:p w:rsidR="00110388" w:rsidRDefault="002E2E9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02. Муниципальная программа Апанасенковского муниципального округа Ставропольского края "Развитие образования"</w:t>
      </w:r>
    </w:p>
    <w:p w:rsidR="00110388" w:rsidRDefault="00110388">
      <w:pPr>
        <w:jc w:val="center"/>
        <w:rPr>
          <w:b/>
          <w:bCs/>
          <w:sz w:val="28"/>
          <w:szCs w:val="28"/>
        </w:rPr>
      </w:pP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на 2022 год в сумме 594 163,35 тыс. рублей предлагается увеличить на </w:t>
      </w:r>
      <w:r>
        <w:rPr>
          <w:szCs w:val="28"/>
          <w:lang w:eastAsia="ru-RU"/>
        </w:rPr>
        <w:t xml:space="preserve">2 556,94 </w:t>
      </w:r>
      <w:r>
        <w:rPr>
          <w:szCs w:val="28"/>
        </w:rPr>
        <w:t xml:space="preserve">тыс. рублей, из них:  </w:t>
      </w: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>- на обеспечение питания в образовательных организациях, в результате удорожания стоимости продуктов питания – 1 911,29 тыс. рублей;</w:t>
      </w:r>
    </w:p>
    <w:p w:rsidR="00110388" w:rsidRDefault="002E2E99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-на обеспечение отдыха и оздоровления детей – 145,65 тыс. рублей;</w:t>
      </w: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- на содержание образовательных учреждений - 500,0тыс. рублей.</w:t>
      </w:r>
    </w:p>
    <w:p w:rsidR="00110388" w:rsidRDefault="002E2E99">
      <w:pPr>
        <w:ind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Таким образом, уточнённые плановые назначения по муниципальной программе Апанасенковского муниципального округа Ставропольского края "Развитие образования" составят 596 720,29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  <w:r>
        <w:rPr>
          <w:color w:val="FF0000"/>
          <w:sz w:val="28"/>
          <w:szCs w:val="28"/>
        </w:rPr>
        <w:t xml:space="preserve">  </w:t>
      </w:r>
    </w:p>
    <w:p w:rsidR="00110388" w:rsidRDefault="00110388">
      <w:pPr>
        <w:jc w:val="center"/>
        <w:rPr>
          <w:b/>
          <w:bCs/>
          <w:sz w:val="28"/>
          <w:szCs w:val="28"/>
        </w:rPr>
      </w:pPr>
    </w:p>
    <w:p w:rsidR="00110388" w:rsidRDefault="002E2E99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03. Муниципальная программа Апанасенковского муниципального округа «Развитие экономики»</w:t>
      </w:r>
    </w:p>
    <w:p w:rsidR="00110388" w:rsidRDefault="002E2E99">
      <w:pPr>
        <w:ind w:firstLine="567"/>
        <w:jc w:val="both"/>
        <w:rPr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2022 год в сумме 10 626,96 тыс. рублей остаются неизменными.</w:t>
      </w:r>
    </w:p>
    <w:p w:rsidR="00110388" w:rsidRDefault="00110388">
      <w:pPr>
        <w:suppressAutoHyphens/>
        <w:ind w:firstLine="700"/>
        <w:jc w:val="both"/>
        <w:rPr>
          <w:color w:val="FF0000"/>
          <w:sz w:val="28"/>
          <w:szCs w:val="28"/>
        </w:rPr>
      </w:pPr>
    </w:p>
    <w:p w:rsidR="00110388" w:rsidRDefault="002E2E99">
      <w:pPr>
        <w:suppressAutoHyphens/>
        <w:ind w:firstLine="70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04. Муниципальная программа Апанасенковского муниципального округа «Социальная поддержка граждан»</w:t>
      </w:r>
    </w:p>
    <w:p w:rsidR="00110388" w:rsidRDefault="00110388">
      <w:pPr>
        <w:suppressAutoHyphens/>
        <w:ind w:firstLine="700"/>
        <w:jc w:val="center"/>
        <w:rPr>
          <w:b/>
          <w:bCs/>
          <w:sz w:val="28"/>
          <w:szCs w:val="28"/>
        </w:rPr>
      </w:pP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на 2022 год в сумме 287 197,9</w:t>
      </w:r>
      <w:r w:rsidR="0017656A">
        <w:rPr>
          <w:szCs w:val="28"/>
        </w:rPr>
        <w:t>9</w:t>
      </w:r>
      <w:r>
        <w:rPr>
          <w:szCs w:val="28"/>
        </w:rPr>
        <w:t xml:space="preserve"> тыс. рублей предлагается увеличить на 1 895,0</w:t>
      </w:r>
      <w:r w:rsidR="0017656A">
        <w:rPr>
          <w:szCs w:val="28"/>
        </w:rPr>
        <w:t>5</w:t>
      </w:r>
      <w:bookmarkStart w:id="0" w:name="_GoBack"/>
      <w:bookmarkEnd w:id="0"/>
      <w:r>
        <w:rPr>
          <w:szCs w:val="28"/>
        </w:rPr>
        <w:t xml:space="preserve"> тыс. рублей, из них: </w:t>
      </w: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>- на оказание государственной социальной помощи на основании социального контракта отдельным категориям граждан – 1 750,0 тыс. рублей;</w:t>
      </w: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 xml:space="preserve">- на компенсацию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</w:t>
      </w:r>
      <w:r>
        <w:rPr>
          <w:szCs w:val="28"/>
        </w:rPr>
        <w:lastRenderedPageBreak/>
        <w:t>письменных принадлежностей – 136,89 тыс. рублей;</w:t>
      </w: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>- на компенсацию отдельным категориям граждан оплаты взноса на капитальный ремонт общего имущества в многоквартирном доме – 8,1</w:t>
      </w:r>
      <w:r w:rsidR="0017656A">
        <w:rPr>
          <w:szCs w:val="28"/>
        </w:rPr>
        <w:t>6</w:t>
      </w:r>
      <w:r>
        <w:rPr>
          <w:szCs w:val="28"/>
        </w:rPr>
        <w:t xml:space="preserve"> тыс. рублей.</w:t>
      </w: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Апанасенковского муниципального округа Ставропольского края «Социальная поддержка граждан» составят 289 093,04 тыс. рублей. </w:t>
      </w:r>
    </w:p>
    <w:p w:rsidR="00110388" w:rsidRDefault="00110388">
      <w:pPr>
        <w:autoSpaceDE w:val="0"/>
        <w:ind w:firstLine="709"/>
        <w:jc w:val="both"/>
        <w:rPr>
          <w:sz w:val="28"/>
          <w:szCs w:val="28"/>
        </w:rPr>
      </w:pPr>
    </w:p>
    <w:p w:rsidR="00110388" w:rsidRDefault="00110388">
      <w:pPr>
        <w:autoSpaceDE w:val="0"/>
        <w:ind w:firstLine="709"/>
        <w:jc w:val="center"/>
        <w:rPr>
          <w:b/>
          <w:sz w:val="28"/>
          <w:szCs w:val="28"/>
        </w:rPr>
      </w:pPr>
    </w:p>
    <w:p w:rsidR="00110388" w:rsidRDefault="002E2E9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05. Муниципальная программа Апанасенковского муниципального округа Ставропольского края «Развитие транспортной системы и обеспечение            безопасности дорожного движения»</w:t>
      </w:r>
    </w:p>
    <w:p w:rsidR="00110388" w:rsidRDefault="00110388">
      <w:pPr>
        <w:jc w:val="center"/>
        <w:rPr>
          <w:b/>
          <w:bCs/>
          <w:sz w:val="28"/>
          <w:szCs w:val="28"/>
        </w:rPr>
      </w:pPr>
    </w:p>
    <w:p w:rsidR="00110388" w:rsidRDefault="002E2E9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2022 год в сумме 181 144,34 тыс. рублей предлагается уменьшить в связи с необходимостью увеличения расходов   на противопожарную безопасность- 363 тыс. рублей .Таким образом, уточнённые плановые назначения по муниципальной программе Апанасенковского муниципального округа Ставропольского края «Развитие транспортной системы и обеспечение безопасности дорожного движения» составят 180 781,34 тыс. рублей.</w:t>
      </w:r>
    </w:p>
    <w:p w:rsidR="00110388" w:rsidRDefault="002E2E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110388" w:rsidRDefault="002E2E9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06.</w:t>
      </w:r>
      <w:r>
        <w:rPr>
          <w:b/>
          <w:sz w:val="28"/>
          <w:szCs w:val="28"/>
        </w:rPr>
        <w:t xml:space="preserve"> Муниципальная программа Апанасенковского муниципального округа Ставропольского края "Сохранение, развитие культуры и искусства"</w:t>
      </w:r>
    </w:p>
    <w:p w:rsidR="00110388" w:rsidRDefault="00110388">
      <w:pPr>
        <w:jc w:val="center"/>
        <w:rPr>
          <w:b/>
          <w:sz w:val="28"/>
          <w:szCs w:val="28"/>
        </w:rPr>
      </w:pPr>
    </w:p>
    <w:p w:rsidR="00110388" w:rsidRDefault="002E2E99">
      <w:pPr>
        <w:widowControl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2022 год в сумме 93 607,60 тыс. рублей предлагается изменить на 35,76 тыс. рублей:</w:t>
      </w:r>
    </w:p>
    <w:p w:rsidR="00110388" w:rsidRDefault="002E2E99">
      <w:pPr>
        <w:widowControl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265,63 тыс. рублей, из них:</w:t>
      </w:r>
    </w:p>
    <w:p w:rsidR="00110388" w:rsidRDefault="002E2E99">
      <w:pPr>
        <w:widowControl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на меры социальной поддержки, в связи с увеличением численности получателей 109,44 тыс. рублей;</w:t>
      </w:r>
    </w:p>
    <w:p w:rsidR="00110388" w:rsidRDefault="002E2E99">
      <w:pPr>
        <w:widowControl/>
        <w:ind w:firstLine="70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- на о</w:t>
      </w:r>
      <w:r>
        <w:rPr>
          <w:sz w:val="28"/>
          <w:szCs w:val="28"/>
        </w:rPr>
        <w:t>плату ПСД для участия в программе инициативных проектов на 2023 год «Благоустройство прилегающей территории МКУК «Айгурский СДК» - 60,0 тыс. рублей;</w:t>
      </w:r>
    </w:p>
    <w:p w:rsidR="00110388" w:rsidRDefault="002E2E99">
      <w:pPr>
        <w:widowControl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содержание учреждений культуры – 96,19 тыс. рублей; </w:t>
      </w:r>
    </w:p>
    <w:p w:rsidR="00110388" w:rsidRDefault="002E2E99">
      <w:pPr>
        <w:widowControl/>
        <w:ind w:firstLine="70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уменьшить на 229,87 тыс. рублей за счет средств краевого бюджета на </w:t>
      </w:r>
      <w:r>
        <w:rPr>
          <w:sz w:val="28"/>
          <w:szCs w:val="28"/>
        </w:rPr>
        <w:t>р</w:t>
      </w:r>
      <w:r>
        <w:rPr>
          <w:sz w:val="28"/>
          <w:szCs w:val="28"/>
          <w:lang w:eastAsia="ru-RU"/>
        </w:rPr>
        <w:t>еализацию инициативного проекта (Обустройство детской площадки возле МКУК "Белокопанский сельский Дом культуры" в селе Белые Копани Апанасенковского муниципального округа Ставропольского края).</w:t>
      </w:r>
    </w:p>
    <w:p w:rsidR="00110388" w:rsidRDefault="002E2E99">
      <w:pPr>
        <w:pStyle w:val="ac"/>
        <w:suppressAutoHyphens/>
        <w:ind w:firstLine="700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>" составят 93 643,36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 </w:t>
      </w:r>
    </w:p>
    <w:p w:rsidR="00110388" w:rsidRDefault="00110388">
      <w:pPr>
        <w:suppressAutoHyphens/>
        <w:ind w:firstLine="720"/>
        <w:jc w:val="center"/>
        <w:rPr>
          <w:b/>
          <w:bCs/>
          <w:sz w:val="28"/>
          <w:szCs w:val="28"/>
        </w:rPr>
      </w:pPr>
    </w:p>
    <w:p w:rsidR="00110388" w:rsidRDefault="002E2E99">
      <w:pPr>
        <w:suppressAutoHyphens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07. Муниципальная программа Апанасенковского муниципального округа Ставропольского края «Развитие физической культуры и спорта»</w:t>
      </w:r>
    </w:p>
    <w:p w:rsidR="00110388" w:rsidRDefault="00110388">
      <w:pPr>
        <w:pStyle w:val="ac"/>
        <w:suppressAutoHyphens/>
        <w:ind w:firstLine="700"/>
        <w:rPr>
          <w:color w:val="FF0000"/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lastRenderedPageBreak/>
        <w:t>Плановые назначения, предусмотренные по данной муниципальной программе на 2022 год в сумме 18 899,96 тыс. рублей предлагается уменьшить на 1 060,0 тыс. рублей (в связи со сложившейся экономией по коммунальным услугам » - 1 000,0 тыс. рублей).</w:t>
      </w:r>
    </w:p>
    <w:p w:rsidR="00110388" w:rsidRDefault="002E2E99">
      <w:pPr>
        <w:ind w:firstLine="709"/>
        <w:rPr>
          <w:sz w:val="28"/>
          <w:szCs w:val="28"/>
        </w:rPr>
      </w:pPr>
      <w:r>
        <w:rPr>
          <w:sz w:val="28"/>
          <w:szCs w:val="28"/>
        </w:rPr>
        <w:t>Таким образом, уточненные плановые назначения по муниципальной программе Апанасенковского</w:t>
      </w:r>
      <w:r>
        <w:rPr>
          <w:szCs w:val="28"/>
        </w:rPr>
        <w:t xml:space="preserve"> </w:t>
      </w:r>
      <w:r>
        <w:rPr>
          <w:sz w:val="28"/>
          <w:szCs w:val="28"/>
        </w:rPr>
        <w:t>муниципального округа Ставропольского края «Развитие физической культуры и спорта» составят 17 839,96 тыс. рублей.</w:t>
      </w:r>
    </w:p>
    <w:p w:rsidR="00110388" w:rsidRDefault="00110388">
      <w:pPr>
        <w:pStyle w:val="ac"/>
        <w:autoSpaceDE w:val="0"/>
        <w:ind w:firstLine="700"/>
        <w:rPr>
          <w:szCs w:val="28"/>
        </w:rPr>
      </w:pPr>
    </w:p>
    <w:p w:rsidR="00110388" w:rsidRDefault="002E2E99">
      <w:pPr>
        <w:suppressAutoHyphens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08. Муниципальная программа Апанасенковского муниципального округа Ставропольского края «Молодёжная политика»</w:t>
      </w:r>
    </w:p>
    <w:p w:rsidR="00110388" w:rsidRDefault="00110388">
      <w:pPr>
        <w:pStyle w:val="ac"/>
        <w:suppressAutoHyphens/>
        <w:ind w:firstLine="700"/>
        <w:rPr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на 2022 год в сумме 1 821,10 тыс. рублей предлагается увеличить на 205,0 тыс. рублей, из них:</w:t>
      </w: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 xml:space="preserve">на организацию и проведение поощрительного тура в г. Волгоград команды МКОУ СОШ №5 пос. Айгурский, занявшей второе место в краевом открытом финале военно-спортивной игры «Зарница» - 120,0 тыс. рублей; </w:t>
      </w:r>
    </w:p>
    <w:p w:rsidR="00110388" w:rsidRDefault="002E2E99">
      <w:pPr>
        <w:pStyle w:val="ac"/>
        <w:autoSpaceDE w:val="0"/>
        <w:ind w:firstLine="700"/>
        <w:rPr>
          <w:spacing w:val="-4"/>
          <w:szCs w:val="28"/>
        </w:rPr>
      </w:pPr>
      <w:r>
        <w:rPr>
          <w:szCs w:val="28"/>
        </w:rPr>
        <w:t xml:space="preserve">на содержание казенного учреждения «Молодежный центр» - 85,0 тыс. рублей. </w:t>
      </w:r>
    </w:p>
    <w:p w:rsidR="00110388" w:rsidRDefault="002E2E99">
      <w:pPr>
        <w:pStyle w:val="ac"/>
        <w:suppressAutoHyphens/>
        <w:autoSpaceDE w:val="0"/>
        <w:ind w:firstLine="709"/>
        <w:rPr>
          <w:b/>
          <w:bCs/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"Молодёжная политика" составят 2 026,10</w:t>
      </w:r>
      <w:r>
        <w:rPr>
          <w:color w:val="FF0000"/>
          <w:szCs w:val="28"/>
        </w:rPr>
        <w:t xml:space="preserve"> </w:t>
      </w:r>
      <w:r>
        <w:rPr>
          <w:szCs w:val="28"/>
        </w:rPr>
        <w:t xml:space="preserve">тыс. рублей. </w:t>
      </w:r>
    </w:p>
    <w:p w:rsidR="00110388" w:rsidRDefault="00110388">
      <w:pPr>
        <w:suppressAutoHyphens/>
        <w:autoSpaceDE w:val="0"/>
        <w:ind w:firstLine="709"/>
        <w:jc w:val="center"/>
        <w:rPr>
          <w:b/>
          <w:bCs/>
          <w:color w:val="FF0000"/>
          <w:sz w:val="28"/>
          <w:szCs w:val="28"/>
        </w:rPr>
      </w:pPr>
    </w:p>
    <w:p w:rsidR="00110388" w:rsidRDefault="002E2E99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09. Муниципальная программа Апанасенковского муниципального округа Ставропольского края «Управление имуществом»</w:t>
      </w:r>
    </w:p>
    <w:p w:rsidR="00110388" w:rsidRDefault="00110388">
      <w:pPr>
        <w:pStyle w:val="ac"/>
        <w:suppressAutoHyphens/>
        <w:ind w:firstLine="700"/>
        <w:rPr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в 2022 году в сумме 7 115,78 тыс. рублей предполагается увеличить на 3 265,0 тыс. рублей, из них:</w:t>
      </w:r>
    </w:p>
    <w:p w:rsidR="00110388" w:rsidRDefault="002E2E99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приобретение в муниципальную собственность Апанасенковского муниципального округа Ставропольского края объектов недвижимого имущества – 3 000,0 тыс. рублей (путем перемещения с главного распорядителя администрация Апанасенковского муниципального округа СК); </w:t>
      </w:r>
    </w:p>
    <w:p w:rsidR="00110388" w:rsidRDefault="002E2E99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осуществление работ по формированию земельных участков под строительство площадок накопления твердых коммунальных отходов – 120,0 тыс. рублей;</w:t>
      </w:r>
    </w:p>
    <w:p w:rsidR="00110388" w:rsidRDefault="002E2E99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содержание аппарата отдела имущества - 145,0 тыс. рублей.</w:t>
      </w:r>
    </w:p>
    <w:p w:rsidR="00110388" w:rsidRDefault="002E2E99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</w:t>
      </w:r>
      <w:r>
        <w:rPr>
          <w:szCs w:val="28"/>
        </w:rPr>
        <w:t xml:space="preserve"> </w:t>
      </w:r>
      <w:r>
        <w:rPr>
          <w:sz w:val="28"/>
          <w:szCs w:val="28"/>
        </w:rPr>
        <w:t>«Управление имуществом» составят 10 380,78 тыс. рублей.</w:t>
      </w:r>
    </w:p>
    <w:p w:rsidR="00110388" w:rsidRDefault="00110388">
      <w:pPr>
        <w:pStyle w:val="ac"/>
        <w:autoSpaceDE w:val="0"/>
        <w:ind w:firstLine="700"/>
        <w:rPr>
          <w:szCs w:val="28"/>
        </w:rPr>
      </w:pPr>
    </w:p>
    <w:p w:rsidR="00110388" w:rsidRDefault="00110388">
      <w:pPr>
        <w:ind w:firstLine="567"/>
        <w:jc w:val="both"/>
        <w:rPr>
          <w:szCs w:val="28"/>
        </w:rPr>
      </w:pPr>
    </w:p>
    <w:p w:rsidR="00110388" w:rsidRDefault="00110388">
      <w:pPr>
        <w:suppressAutoHyphens/>
        <w:autoSpaceDE w:val="0"/>
        <w:ind w:firstLine="720"/>
        <w:jc w:val="center"/>
        <w:rPr>
          <w:b/>
          <w:bCs/>
          <w:color w:val="FF0000"/>
          <w:sz w:val="28"/>
          <w:szCs w:val="28"/>
        </w:rPr>
      </w:pPr>
    </w:p>
    <w:p w:rsidR="00110388" w:rsidRDefault="002E2E99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10. Муниципальная программа Апанасенковского муниципального округа Ставропольского края «Управление финансами»</w:t>
      </w:r>
    </w:p>
    <w:p w:rsidR="00110388" w:rsidRDefault="00110388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в 2022 году в сумме 13 932,30 тыс. рублей предполагается увеличить на 100,0 тыс. рублей (на расходы по содержанию финансового управления).</w:t>
      </w:r>
    </w:p>
    <w:p w:rsidR="00110388" w:rsidRDefault="002E2E99">
      <w:pPr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округа Ставропольского края «Управление финансами» составят 14 032,30 тыс. рублей. </w:t>
      </w:r>
    </w:p>
    <w:p w:rsidR="00110388" w:rsidRDefault="00110388">
      <w:pPr>
        <w:ind w:firstLine="567"/>
        <w:jc w:val="both"/>
        <w:rPr>
          <w:szCs w:val="28"/>
        </w:rPr>
      </w:pPr>
    </w:p>
    <w:p w:rsidR="00110388" w:rsidRDefault="00110388">
      <w:pPr>
        <w:suppressAutoHyphens/>
        <w:autoSpaceDE w:val="0"/>
        <w:ind w:firstLine="709"/>
        <w:jc w:val="center"/>
        <w:rPr>
          <w:b/>
          <w:bCs/>
          <w:color w:val="FF0000"/>
          <w:sz w:val="28"/>
          <w:szCs w:val="28"/>
        </w:rPr>
      </w:pPr>
    </w:p>
    <w:p w:rsidR="00110388" w:rsidRDefault="002E2E99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11. Муниципальная программа Апанасенковского муниципального округа Ставропольского края «Развитие сельского хозяйства»</w:t>
      </w:r>
    </w:p>
    <w:p w:rsidR="00110388" w:rsidRDefault="00110388">
      <w:pPr>
        <w:pStyle w:val="ac"/>
        <w:suppressAutoHyphens/>
        <w:ind w:firstLine="700"/>
        <w:rPr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в 2022 году в сумме 8 296,24 тыс. рублей предполагается увеличить на 200,0 тыс. рублей (на расходы по содержанию управления сельского хозяйства ААМО СК).</w:t>
      </w:r>
    </w:p>
    <w:p w:rsidR="00110388" w:rsidRDefault="002E2E99">
      <w:pPr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«Развитие сельского хозяйства»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составят 8 496,24 тыс. рублей. </w:t>
      </w:r>
    </w:p>
    <w:p w:rsidR="00110388" w:rsidRDefault="00110388">
      <w:pPr>
        <w:pStyle w:val="ac"/>
        <w:suppressAutoHyphens/>
        <w:ind w:firstLine="700"/>
        <w:rPr>
          <w:szCs w:val="28"/>
        </w:rPr>
      </w:pPr>
    </w:p>
    <w:p w:rsidR="00110388" w:rsidRDefault="00110388">
      <w:pPr>
        <w:autoSpaceDE w:val="0"/>
        <w:ind w:firstLine="709"/>
        <w:jc w:val="center"/>
        <w:rPr>
          <w:b/>
          <w:color w:val="FF0000"/>
          <w:sz w:val="28"/>
          <w:szCs w:val="28"/>
        </w:rPr>
      </w:pPr>
    </w:p>
    <w:p w:rsidR="00110388" w:rsidRDefault="002E2E99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12. Муниципальная программа Апанасенковского муниципального округа Ставропольского края «Развитие жилищно-коммунального хозяйства»</w:t>
      </w:r>
    </w:p>
    <w:p w:rsidR="00110388" w:rsidRDefault="00110388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110388" w:rsidRDefault="002E2E99">
      <w:pPr>
        <w:pStyle w:val="ac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Плановые назначения, предусмотренные по данной муниципальной программе в 2022 году в сумме 5 878,72 тыс. рублей остаются неизменными. </w:t>
      </w:r>
    </w:p>
    <w:p w:rsidR="00110388" w:rsidRDefault="00110388">
      <w:pPr>
        <w:pStyle w:val="ac"/>
        <w:suppressAutoHyphens/>
        <w:autoSpaceDE w:val="0"/>
        <w:ind w:firstLine="709"/>
        <w:rPr>
          <w:szCs w:val="28"/>
        </w:rPr>
      </w:pPr>
    </w:p>
    <w:p w:rsidR="00110388" w:rsidRDefault="00110388">
      <w:pPr>
        <w:pStyle w:val="ac"/>
        <w:suppressAutoHyphens/>
        <w:autoSpaceDE w:val="0"/>
        <w:ind w:firstLine="709"/>
        <w:rPr>
          <w:b/>
          <w:color w:val="FF0000"/>
          <w:szCs w:val="28"/>
        </w:rPr>
      </w:pPr>
    </w:p>
    <w:p w:rsidR="00110388" w:rsidRDefault="002E2E99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13. Муниципальная программа Апанасенковского муниципального округа Ставропольского края 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</w:t>
      </w:r>
    </w:p>
    <w:p w:rsidR="00110388" w:rsidRDefault="00110388">
      <w:pPr>
        <w:suppressAutoHyphens/>
        <w:autoSpaceDE w:val="0"/>
        <w:ind w:firstLine="720"/>
        <w:jc w:val="center"/>
        <w:rPr>
          <w:sz w:val="28"/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>Плановые назначения, предусмотренные по данной муниципальной программе в 2022 году в размере 718,0 тыс. рублей предлагается увеличить на 40,0 тыс. рублей на мероприятия, связанные с реализацией программы.</w:t>
      </w:r>
    </w:p>
    <w:p w:rsidR="00110388" w:rsidRDefault="002E2E99">
      <w:pPr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уточненные плановые назначения по муниципальной программе Апанасенковского муниципального округа Ставропольского края 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составят 758,0 тыс. рублей. </w:t>
      </w:r>
    </w:p>
    <w:p w:rsidR="00110388" w:rsidRDefault="00110388">
      <w:pPr>
        <w:pStyle w:val="ac"/>
        <w:autoSpaceDE w:val="0"/>
        <w:ind w:firstLine="700"/>
        <w:rPr>
          <w:szCs w:val="28"/>
        </w:rPr>
      </w:pPr>
    </w:p>
    <w:p w:rsidR="00110388" w:rsidRDefault="00110388">
      <w:pPr>
        <w:autoSpaceDE w:val="0"/>
        <w:ind w:firstLine="709"/>
        <w:jc w:val="center"/>
        <w:rPr>
          <w:b/>
          <w:sz w:val="28"/>
          <w:szCs w:val="28"/>
        </w:rPr>
      </w:pPr>
    </w:p>
    <w:p w:rsidR="00110388" w:rsidRDefault="002E2E99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14. Муниципальная программа Апанасенковского муниципального </w:t>
      </w:r>
      <w:r>
        <w:rPr>
          <w:b/>
          <w:bCs/>
          <w:sz w:val="28"/>
          <w:szCs w:val="28"/>
        </w:rPr>
        <w:lastRenderedPageBreak/>
        <w:t>округа Ставропольского края «Формирование современной городской среды»</w:t>
      </w:r>
    </w:p>
    <w:p w:rsidR="00110388" w:rsidRDefault="00110388">
      <w:pPr>
        <w:autoSpaceDE w:val="0"/>
        <w:ind w:firstLine="709"/>
        <w:jc w:val="both"/>
        <w:rPr>
          <w:sz w:val="28"/>
          <w:szCs w:val="28"/>
        </w:rPr>
      </w:pPr>
    </w:p>
    <w:p w:rsidR="00110388" w:rsidRDefault="002E2E99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в 2022 году в размере 429,98 тыс. рублей предполагается увеличить на 131,66 тыс. рублей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на реализацию мероприятий программы по формированию современной городской среды в Апанасенковском муниципальном округе Ставропольского края. </w:t>
      </w:r>
    </w:p>
    <w:p w:rsidR="00110388" w:rsidRDefault="002E2E99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района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 составят 561,64 тыс. рублей.  </w:t>
      </w:r>
    </w:p>
    <w:p w:rsidR="00110388" w:rsidRDefault="00110388">
      <w:pPr>
        <w:pStyle w:val="ac"/>
        <w:autoSpaceDE w:val="0"/>
        <w:ind w:firstLine="700"/>
        <w:rPr>
          <w:szCs w:val="28"/>
        </w:rPr>
      </w:pPr>
    </w:p>
    <w:p w:rsidR="00110388" w:rsidRDefault="00110388">
      <w:pPr>
        <w:autoSpaceDE w:val="0"/>
        <w:ind w:firstLine="709"/>
        <w:jc w:val="both"/>
        <w:rPr>
          <w:b/>
          <w:sz w:val="28"/>
          <w:szCs w:val="28"/>
        </w:rPr>
      </w:pPr>
    </w:p>
    <w:p w:rsidR="00110388" w:rsidRDefault="002E2E99">
      <w:pPr>
        <w:autoSpaceDE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Непрограммные направления деятельности</w:t>
      </w:r>
    </w:p>
    <w:p w:rsidR="00110388" w:rsidRDefault="00110388">
      <w:pPr>
        <w:autoSpaceDE w:val="0"/>
        <w:ind w:firstLine="709"/>
        <w:jc w:val="center"/>
        <w:rPr>
          <w:sz w:val="28"/>
          <w:szCs w:val="28"/>
        </w:rPr>
      </w:pPr>
    </w:p>
    <w:p w:rsidR="00110388" w:rsidRDefault="002E2E99">
      <w:pPr>
        <w:pStyle w:val="1"/>
        <w:tabs>
          <w:tab w:val="clear" w:pos="0"/>
        </w:tabs>
        <w:suppressAutoHyphens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50. Обеспечение деятельности Совета Апанасенковского муниципального округа Ставропольского края</w:t>
      </w:r>
    </w:p>
    <w:p w:rsidR="00110388" w:rsidRDefault="00110388">
      <w:pPr>
        <w:suppressAutoHyphens/>
        <w:rPr>
          <w:sz w:val="28"/>
          <w:szCs w:val="28"/>
        </w:rPr>
      </w:pPr>
    </w:p>
    <w:p w:rsidR="00110388" w:rsidRDefault="002E2E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Бюджетные ассигнования на обеспечение деятельности Совета Апанасенковского муниципального округа Ставропольского края в 2022 году в сумме  4 432,30 тыс. рублей предлагается увеличить на 200,0 тыс.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рублей,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pacing w:val="-4"/>
          <w:sz w:val="28"/>
          <w:szCs w:val="28"/>
        </w:rPr>
        <w:t>из них:</w:t>
      </w:r>
      <w:r>
        <w:rPr>
          <w:sz w:val="28"/>
          <w:szCs w:val="28"/>
        </w:rPr>
        <w:t xml:space="preserve"> на содержание аппарата Совета Апанасенковского муниципального округа СК - 150,0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тыс. рублей, на печать газеты «Вестник Апанасенковского района» - 50,0 тыс. рублей.</w:t>
      </w:r>
    </w:p>
    <w:p w:rsidR="00110388" w:rsidRDefault="002E2E99">
      <w:pPr>
        <w:pStyle w:val="ac"/>
        <w:autoSpaceDE w:val="0"/>
        <w:ind w:firstLine="700"/>
        <w:rPr>
          <w:color w:val="FF0000"/>
          <w:szCs w:val="28"/>
        </w:rPr>
      </w:pPr>
      <w:r>
        <w:rPr>
          <w:szCs w:val="28"/>
        </w:rPr>
        <w:t xml:space="preserve">Таким образом, уточненные плановые назначения по </w:t>
      </w:r>
      <w:r>
        <w:rPr>
          <w:szCs w:val="28"/>
          <w:lang w:eastAsia="ru-RU"/>
        </w:rPr>
        <w:t>обеспечению деятельности Совета</w:t>
      </w:r>
      <w:r>
        <w:rPr>
          <w:color w:val="FF0000"/>
          <w:szCs w:val="28"/>
          <w:lang w:eastAsia="ru-RU"/>
        </w:rPr>
        <w:t xml:space="preserve"> </w:t>
      </w:r>
      <w:r>
        <w:rPr>
          <w:szCs w:val="28"/>
          <w:lang w:eastAsia="ru-RU"/>
        </w:rPr>
        <w:t>Апанасенковского муниципального округа Ставропольского края</w:t>
      </w:r>
      <w:r>
        <w:rPr>
          <w:szCs w:val="28"/>
        </w:rPr>
        <w:t xml:space="preserve"> составят 4 632,3 тыс. рублей.</w:t>
      </w:r>
      <w:r>
        <w:rPr>
          <w:color w:val="FF0000"/>
          <w:szCs w:val="28"/>
        </w:rPr>
        <w:t xml:space="preserve">  </w:t>
      </w:r>
    </w:p>
    <w:p w:rsidR="00110388" w:rsidRDefault="00110388">
      <w:pPr>
        <w:ind w:firstLine="567"/>
        <w:jc w:val="both"/>
        <w:rPr>
          <w:color w:val="FF0000"/>
          <w:szCs w:val="28"/>
        </w:rPr>
      </w:pPr>
    </w:p>
    <w:p w:rsidR="00110388" w:rsidRDefault="002E2E99">
      <w:pPr>
        <w:pStyle w:val="1"/>
        <w:tabs>
          <w:tab w:val="left" w:pos="432"/>
        </w:tabs>
        <w:suppressAutoHyphens/>
        <w:ind w:left="0" w:firstLine="720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51. Обеспечение деятельности администрации Апанасенковского муниципального округа Ставропольского края</w:t>
      </w:r>
    </w:p>
    <w:p w:rsidR="00110388" w:rsidRDefault="00110388">
      <w:pPr>
        <w:tabs>
          <w:tab w:val="left" w:pos="0"/>
          <w:tab w:val="left" w:pos="432"/>
        </w:tabs>
        <w:suppressAutoHyphens/>
        <w:ind w:firstLine="720"/>
        <w:rPr>
          <w:sz w:val="28"/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  <w:lang w:eastAsia="ru-RU"/>
        </w:rPr>
      </w:pPr>
      <w:r>
        <w:rPr>
          <w:bCs/>
          <w:szCs w:val="28"/>
          <w:lang w:eastAsia="ru-RU"/>
        </w:rPr>
        <w:t>Бюджетные ассигнования на обеспечение деятельности а</w:t>
      </w:r>
      <w:r>
        <w:rPr>
          <w:szCs w:val="28"/>
          <w:lang w:eastAsia="ru-RU"/>
        </w:rPr>
        <w:t>дминистрации Апанасенковского муниципального округа Ставропольского края</w:t>
      </w:r>
      <w:r>
        <w:rPr>
          <w:b/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>в 2022 году в сумме 98 095,31 тыс. рублей</w:t>
      </w:r>
      <w:r>
        <w:rPr>
          <w:szCs w:val="28"/>
          <w:lang w:eastAsia="ru-RU"/>
        </w:rPr>
        <w:t xml:space="preserve"> предполагается уменьшить на 3 750,24 тыс. рублей, из них: мероприятия на приобретение и содержание имущества, находящегося в муниципальной собственности – 3 000,0 тыс. рублей (путем перемещения</w:t>
      </w:r>
      <w:r w:rsidRPr="002E2E99">
        <w:rPr>
          <w:szCs w:val="28"/>
          <w:lang w:eastAsia="ru-RU"/>
        </w:rPr>
        <w:t xml:space="preserve"> средств</w:t>
      </w:r>
      <w:r>
        <w:rPr>
          <w:szCs w:val="28"/>
          <w:lang w:eastAsia="ru-RU"/>
        </w:rPr>
        <w:t xml:space="preserve"> главному распорядителю «Отдел имущественных и земельных отношений администрации АМО СК»), резервный фонд органов местного самоуправления – 750,24 тыс. рублей.</w:t>
      </w:r>
    </w:p>
    <w:p w:rsidR="00110388" w:rsidRDefault="002E2E99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  <w:lang w:eastAsia="ru-RU"/>
        </w:rPr>
        <w:t>Таким образом, уточненные плановые назначения по обеспечению деятельности а</w:t>
      </w:r>
      <w:r>
        <w:rPr>
          <w:sz w:val="28"/>
          <w:szCs w:val="28"/>
          <w:lang w:eastAsia="ru-RU"/>
        </w:rPr>
        <w:t xml:space="preserve">дминистрации </w:t>
      </w:r>
      <w:r>
        <w:rPr>
          <w:bCs/>
          <w:sz w:val="28"/>
          <w:szCs w:val="28"/>
          <w:lang w:eastAsia="ru-RU"/>
        </w:rPr>
        <w:t>составят</w:t>
      </w:r>
      <w:r>
        <w:rPr>
          <w:bCs/>
          <w:color w:val="FF0000"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94 345,07 тыс. рублей.</w:t>
      </w:r>
      <w:r>
        <w:rPr>
          <w:bCs/>
          <w:color w:val="FF0000"/>
          <w:sz w:val="28"/>
          <w:szCs w:val="28"/>
          <w:lang w:eastAsia="ru-RU"/>
        </w:rPr>
        <w:t xml:space="preserve">  </w:t>
      </w:r>
    </w:p>
    <w:p w:rsidR="00110388" w:rsidRDefault="00110388">
      <w:pPr>
        <w:pStyle w:val="ac"/>
        <w:autoSpaceDE w:val="0"/>
        <w:ind w:firstLine="700"/>
        <w:rPr>
          <w:szCs w:val="28"/>
        </w:rPr>
      </w:pPr>
    </w:p>
    <w:p w:rsidR="00110388" w:rsidRDefault="0011038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color w:val="FF0000"/>
          <w:sz w:val="28"/>
          <w:szCs w:val="28"/>
        </w:rPr>
      </w:pPr>
    </w:p>
    <w:p w:rsidR="00110388" w:rsidRDefault="00110388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110388" w:rsidRDefault="002E2E99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52.  Обеспечение деятельности Контрольно-счетной палаты Апанасенковского муниципального округа Ставропольского края</w:t>
      </w:r>
    </w:p>
    <w:p w:rsidR="00110388" w:rsidRDefault="00110388">
      <w:pPr>
        <w:tabs>
          <w:tab w:val="left" w:pos="0"/>
          <w:tab w:val="left" w:pos="432"/>
        </w:tabs>
        <w:suppressAutoHyphens/>
        <w:rPr>
          <w:bCs/>
          <w:sz w:val="28"/>
          <w:szCs w:val="28"/>
          <w:lang w:eastAsia="ru-RU"/>
        </w:rPr>
      </w:pP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bCs/>
          <w:szCs w:val="28"/>
          <w:lang w:eastAsia="ru-RU"/>
        </w:rPr>
        <w:tab/>
        <w:t xml:space="preserve">Бюджетные ассигнования на </w:t>
      </w:r>
      <w:r>
        <w:rPr>
          <w:bCs/>
          <w:szCs w:val="28"/>
        </w:rPr>
        <w:t xml:space="preserve">обеспечение деятельности Контрольно-счетной палаты Апанасенковского муниципального округа Ставропольского края </w:t>
      </w:r>
      <w:r>
        <w:rPr>
          <w:bCs/>
          <w:szCs w:val="28"/>
          <w:lang w:eastAsia="ru-RU"/>
        </w:rPr>
        <w:t xml:space="preserve">в 2022 году в сумме 2099,20 тыс. рублей </w:t>
      </w:r>
      <w:r>
        <w:rPr>
          <w:szCs w:val="28"/>
        </w:rPr>
        <w:t>остаются неизменными.</w:t>
      </w:r>
    </w:p>
    <w:p w:rsidR="00110388" w:rsidRDefault="00110388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110388" w:rsidRDefault="00110388">
      <w:pPr>
        <w:pStyle w:val="1"/>
        <w:tabs>
          <w:tab w:val="left" w:pos="432"/>
        </w:tabs>
        <w:suppressAutoHyphens/>
        <w:ind w:left="0" w:firstLine="720"/>
        <w:rPr>
          <w:sz w:val="28"/>
          <w:szCs w:val="28"/>
        </w:rPr>
      </w:pPr>
    </w:p>
    <w:p w:rsidR="00110388" w:rsidRDefault="002E2E99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54.  Обеспечение деятельности территориальных отделов администрации Апанасенковского муниципального округа Ставропольского края</w:t>
      </w:r>
    </w:p>
    <w:p w:rsidR="00110388" w:rsidRDefault="00110388">
      <w:pPr>
        <w:tabs>
          <w:tab w:val="left" w:pos="0"/>
          <w:tab w:val="left" w:pos="432"/>
        </w:tabs>
        <w:suppressAutoHyphens/>
        <w:rPr>
          <w:bCs/>
          <w:sz w:val="28"/>
          <w:szCs w:val="28"/>
          <w:lang w:eastAsia="ru-RU"/>
        </w:rPr>
      </w:pPr>
    </w:p>
    <w:p w:rsidR="00110388" w:rsidRDefault="002E2E99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Апанасенковского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2022 году в сумме 133 175,39 тыс. рублей предлагается изменить на 4 023,91 тыс. рублей, из них:</w:t>
      </w:r>
    </w:p>
    <w:p w:rsidR="00110388" w:rsidRDefault="002E2E99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Увеличить на </w:t>
      </w:r>
      <w:r w:rsidR="00955A3B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> </w:t>
      </w:r>
      <w:r w:rsidR="00955A3B">
        <w:rPr>
          <w:bCs/>
          <w:sz w:val="28"/>
          <w:szCs w:val="28"/>
          <w:lang w:eastAsia="ru-RU"/>
        </w:rPr>
        <w:t>009</w:t>
      </w:r>
      <w:r>
        <w:rPr>
          <w:bCs/>
          <w:sz w:val="28"/>
          <w:szCs w:val="28"/>
          <w:lang w:eastAsia="ru-RU"/>
        </w:rPr>
        <w:t>,07 тыс. рублей:</w:t>
      </w:r>
    </w:p>
    <w:p w:rsidR="00110388" w:rsidRDefault="002E2E99">
      <w:pPr>
        <w:tabs>
          <w:tab w:val="left" w:pos="0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  <w:t>- на реализацию инициативных проектов – 4 267,09</w:t>
      </w:r>
      <w:r>
        <w:rPr>
          <w:sz w:val="28"/>
          <w:szCs w:val="28"/>
          <w:lang w:eastAsia="ru-RU"/>
        </w:rPr>
        <w:t xml:space="preserve"> тыс. рублей, из них за счет средств бюджета округа на 4000,0 тыс. рублей,</w:t>
      </w:r>
      <w:r>
        <w:rPr>
          <w:sz w:val="28"/>
          <w:szCs w:val="28"/>
        </w:rPr>
        <w:t xml:space="preserve"> за счет инициативных платежей, поступающих от физических лиц, индивидуальных предпринимателей и организаций на 267,09 тыс. рублей;</w:t>
      </w:r>
    </w:p>
    <w:p w:rsidR="00110388" w:rsidRDefault="002E2E99">
      <w:pPr>
        <w:tabs>
          <w:tab w:val="left" w:pos="0"/>
        </w:tabs>
        <w:suppressAutoHyphens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- на содержание территориальных отделов – </w:t>
      </w:r>
      <w:r w:rsidR="00955A3B">
        <w:rPr>
          <w:sz w:val="28"/>
          <w:szCs w:val="28"/>
        </w:rPr>
        <w:t>741,98</w:t>
      </w:r>
      <w:r>
        <w:rPr>
          <w:sz w:val="28"/>
          <w:szCs w:val="28"/>
        </w:rPr>
        <w:t xml:space="preserve"> тыс. рублей.</w:t>
      </w:r>
    </w:p>
    <w:p w:rsidR="00955A3B" w:rsidRDefault="002E2E99">
      <w:pPr>
        <w:widowControl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Уменьшить </w:t>
      </w:r>
      <w:r w:rsidR="00955A3B">
        <w:rPr>
          <w:sz w:val="28"/>
          <w:szCs w:val="28"/>
          <w:lang w:eastAsia="ru-RU"/>
        </w:rPr>
        <w:t xml:space="preserve"> на 985,16 тыс. рублей:</w:t>
      </w:r>
    </w:p>
    <w:p w:rsidR="00110388" w:rsidRDefault="002E2E99">
      <w:pPr>
        <w:widowControl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 счет средств краевого бюджета на 337,16 тыс. рублей</w:t>
      </w:r>
      <w:r>
        <w:t xml:space="preserve"> </w:t>
      </w:r>
      <w:r>
        <w:rPr>
          <w:sz w:val="28"/>
          <w:szCs w:val="28"/>
          <w:lang w:eastAsia="ru-RU"/>
        </w:rPr>
        <w:t>реализация инициативного проекта (Благоустройство площадки для размещения объектов мелкорозничной торговли по ул. Октябрьская (между Домом Быта № 15 и магазином "Маныч" № 19) в селе Манычское Апанасенковского муниципального округа Ставропольского края)</w:t>
      </w:r>
      <w:r w:rsidR="00955A3B">
        <w:rPr>
          <w:sz w:val="28"/>
          <w:szCs w:val="28"/>
          <w:lang w:eastAsia="ru-RU"/>
        </w:rPr>
        <w:t>;</w:t>
      </w:r>
    </w:p>
    <w:p w:rsidR="00955A3B" w:rsidRDefault="00955A3B">
      <w:pPr>
        <w:widowControl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 счет средств дорожного фонда (путем перемещения на главного распорядителя администрация Апанасенковского муниципального округа СК) в сумме 648,0 тыс. рублей.  </w:t>
      </w:r>
    </w:p>
    <w:p w:rsidR="00110388" w:rsidRDefault="002E2E99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увеличатся на 4 023,91 тыс. рублей и </w:t>
      </w:r>
      <w:r>
        <w:rPr>
          <w:bCs/>
          <w:sz w:val="28"/>
          <w:szCs w:val="28"/>
          <w:lang w:eastAsia="ru-RU"/>
        </w:rPr>
        <w:t xml:space="preserve">составят 137 199,30 тыс. рублей.  </w:t>
      </w:r>
    </w:p>
    <w:p w:rsidR="00110388" w:rsidRDefault="00110388">
      <w:pPr>
        <w:tabs>
          <w:tab w:val="left" w:pos="0"/>
          <w:tab w:val="left" w:pos="432"/>
        </w:tabs>
        <w:suppressAutoHyphens/>
        <w:jc w:val="both"/>
        <w:rPr>
          <w:bCs/>
          <w:color w:val="FF0000"/>
          <w:sz w:val="28"/>
          <w:szCs w:val="28"/>
        </w:rPr>
      </w:pPr>
    </w:p>
    <w:p w:rsidR="00110388" w:rsidRDefault="002E2E99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Cs w:val="0"/>
          <w:sz w:val="28"/>
          <w:szCs w:val="28"/>
        </w:rPr>
      </w:pPr>
      <w:r>
        <w:rPr>
          <w:b w:val="0"/>
          <w:color w:val="FF0000"/>
          <w:sz w:val="28"/>
          <w:szCs w:val="28"/>
        </w:rPr>
        <w:tab/>
      </w:r>
      <w:r>
        <w:rPr>
          <w:bCs w:val="0"/>
          <w:sz w:val="28"/>
          <w:szCs w:val="28"/>
        </w:rPr>
        <w:t>55. Реализация функций иных органов местного самоуправления Апанасенковского муниципального округа Ставропольского края</w:t>
      </w:r>
    </w:p>
    <w:p w:rsidR="00110388" w:rsidRDefault="00110388">
      <w:pPr>
        <w:pStyle w:val="1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bCs/>
          <w:sz w:val="28"/>
          <w:szCs w:val="28"/>
        </w:rPr>
      </w:pPr>
    </w:p>
    <w:p w:rsidR="00110388" w:rsidRDefault="002E2E99">
      <w:pPr>
        <w:pStyle w:val="ac"/>
        <w:autoSpaceDE w:val="0"/>
        <w:ind w:firstLine="700"/>
        <w:rPr>
          <w:szCs w:val="28"/>
          <w:lang w:eastAsia="ru-RU"/>
        </w:rPr>
      </w:pPr>
      <w:r>
        <w:rPr>
          <w:szCs w:val="28"/>
        </w:rPr>
        <w:t xml:space="preserve">     </w:t>
      </w:r>
      <w:r>
        <w:rPr>
          <w:szCs w:val="28"/>
          <w:lang w:eastAsia="ru-RU"/>
        </w:rPr>
        <w:t xml:space="preserve">Бюджетные ассигнования, </w:t>
      </w:r>
      <w:r>
        <w:rPr>
          <w:szCs w:val="28"/>
        </w:rPr>
        <w:t xml:space="preserve">направленные на реализацию непрограммных мероприятий </w:t>
      </w:r>
      <w:r>
        <w:rPr>
          <w:szCs w:val="28"/>
          <w:lang w:eastAsia="ru-RU"/>
        </w:rPr>
        <w:t xml:space="preserve">в 2022 году в сумме </w:t>
      </w:r>
      <w:r>
        <w:rPr>
          <w:bCs/>
          <w:szCs w:val="28"/>
          <w:lang w:eastAsia="ru-RU"/>
        </w:rPr>
        <w:t>5 378,89</w:t>
      </w:r>
      <w:r>
        <w:rPr>
          <w:szCs w:val="28"/>
          <w:lang w:eastAsia="ru-RU"/>
        </w:rPr>
        <w:t xml:space="preserve"> тыс. рублей предполагается изменить на 3 300,0 тыс. рублей, из них:</w:t>
      </w:r>
    </w:p>
    <w:p w:rsidR="00110388" w:rsidRDefault="002E2E99">
      <w:pPr>
        <w:pStyle w:val="ac"/>
        <w:autoSpaceDE w:val="0"/>
        <w:ind w:firstLine="700"/>
        <w:rPr>
          <w:szCs w:val="28"/>
          <w:lang w:eastAsia="ru-RU"/>
        </w:rPr>
      </w:pPr>
      <w:r>
        <w:rPr>
          <w:szCs w:val="28"/>
          <w:lang w:eastAsia="ru-RU"/>
        </w:rPr>
        <w:t>Увеличить на 700,0 тыс. рублей:</w:t>
      </w: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>на обеспечение гарантий муниципальным служащим – 500,0 тыс. рублей,</w:t>
      </w: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szCs w:val="28"/>
        </w:rPr>
        <w:t xml:space="preserve">на мероприятия по рекультивации существующих свалок на территории Апанасенковского муниципального округа Ставропольского края – 200,0 тыс. </w:t>
      </w:r>
      <w:r>
        <w:rPr>
          <w:szCs w:val="28"/>
        </w:rPr>
        <w:lastRenderedPageBreak/>
        <w:t>рублей.</w:t>
      </w:r>
    </w:p>
    <w:p w:rsidR="00110388" w:rsidRDefault="002E2E99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Cs w:val="0"/>
          <w:sz w:val="28"/>
          <w:szCs w:val="28"/>
          <w:lang w:eastAsia="ru-RU"/>
        </w:rPr>
      </w:pPr>
      <w:r>
        <w:rPr>
          <w:szCs w:val="28"/>
        </w:rPr>
        <w:tab/>
      </w:r>
      <w:r>
        <w:rPr>
          <w:b w:val="0"/>
          <w:bCs w:val="0"/>
          <w:sz w:val="28"/>
          <w:szCs w:val="28"/>
        </w:rPr>
        <w:t xml:space="preserve">Уменьшить расходы на </w:t>
      </w:r>
      <w:r>
        <w:rPr>
          <w:b w:val="0"/>
          <w:sz w:val="28"/>
          <w:szCs w:val="28"/>
          <w:lang w:eastAsia="ru-RU"/>
        </w:rPr>
        <w:t xml:space="preserve">развитие инициативного бюджетирования (для перемещения </w:t>
      </w:r>
      <w:r>
        <w:rPr>
          <w:b w:val="0"/>
          <w:sz w:val="28"/>
          <w:szCs w:val="28"/>
        </w:rPr>
        <w:t xml:space="preserve">территориальным отделам администрации Апанасенковского муниципального округа Ставропольского края) в сумме </w:t>
      </w:r>
      <w:r>
        <w:rPr>
          <w:b w:val="0"/>
          <w:bCs w:val="0"/>
          <w:sz w:val="28"/>
          <w:szCs w:val="28"/>
        </w:rPr>
        <w:t>4 000,0 тыс. рублей</w:t>
      </w:r>
      <w:r>
        <w:rPr>
          <w:szCs w:val="28"/>
        </w:rPr>
        <w:t xml:space="preserve"> -</w:t>
      </w:r>
    </w:p>
    <w:p w:rsidR="00110388" w:rsidRDefault="002E2E99">
      <w:pPr>
        <w:pStyle w:val="ac"/>
        <w:autoSpaceDE w:val="0"/>
        <w:ind w:firstLine="70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</w:t>
      </w:r>
      <w:r>
        <w:rPr>
          <w:bCs/>
          <w:szCs w:val="28"/>
        </w:rPr>
        <w:t xml:space="preserve">расходам бюджета округа, направленным на реализацию непрограммных мероприятий уменьшатся на 3 300,0 тыс. рублей и </w:t>
      </w:r>
      <w:r>
        <w:rPr>
          <w:bCs/>
          <w:szCs w:val="28"/>
          <w:lang w:eastAsia="ru-RU"/>
        </w:rPr>
        <w:t xml:space="preserve">составят 2 078,89 </w:t>
      </w:r>
      <w:r>
        <w:rPr>
          <w:bCs/>
          <w:szCs w:val="28"/>
        </w:rPr>
        <w:t>тыс. рублей.</w:t>
      </w:r>
    </w:p>
    <w:p w:rsidR="00110388" w:rsidRDefault="00110388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Cs w:val="0"/>
          <w:szCs w:val="28"/>
        </w:rPr>
      </w:pPr>
    </w:p>
    <w:p w:rsidR="00110388" w:rsidRDefault="00110388">
      <w:pPr>
        <w:pStyle w:val="a2"/>
        <w:ind w:firstLine="708"/>
        <w:jc w:val="both"/>
        <w:rPr>
          <w:szCs w:val="28"/>
        </w:rPr>
      </w:pPr>
    </w:p>
    <w:p w:rsidR="00110388" w:rsidRDefault="002E2E99">
      <w:pPr>
        <w:pStyle w:val="a2"/>
        <w:rPr>
          <w:b/>
          <w:szCs w:val="28"/>
        </w:rPr>
      </w:pPr>
      <w:r>
        <w:rPr>
          <w:b/>
          <w:szCs w:val="28"/>
        </w:rPr>
        <w:t>56. Реализация функций иных органов местного самоуправления и выполнение мероприятий муниципальными учреждениями</w:t>
      </w:r>
    </w:p>
    <w:p w:rsidR="00110388" w:rsidRDefault="002E2E99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</w:p>
    <w:p w:rsidR="00110388" w:rsidRDefault="002E2E99">
      <w:pPr>
        <w:pStyle w:val="a2"/>
        <w:jc w:val="both"/>
        <w:rPr>
          <w:szCs w:val="28"/>
        </w:rPr>
      </w:pPr>
      <w:r>
        <w:rPr>
          <w:szCs w:val="28"/>
        </w:rPr>
        <w:t xml:space="preserve">   </w:t>
      </w:r>
      <w:r>
        <w:rPr>
          <w:szCs w:val="28"/>
        </w:rPr>
        <w:tab/>
      </w:r>
      <w:r>
        <w:rPr>
          <w:szCs w:val="28"/>
          <w:lang w:eastAsia="ru-RU"/>
        </w:rPr>
        <w:t xml:space="preserve">Бюджетные ассигнования, </w:t>
      </w:r>
      <w:r>
        <w:rPr>
          <w:szCs w:val="28"/>
        </w:rPr>
        <w:t xml:space="preserve">направленные на реализацию непрограммных мероприятий </w:t>
      </w:r>
      <w:r>
        <w:rPr>
          <w:szCs w:val="28"/>
          <w:lang w:eastAsia="ru-RU"/>
        </w:rPr>
        <w:t xml:space="preserve">в 2022 году в сумме </w:t>
      </w:r>
      <w:r>
        <w:rPr>
          <w:bCs/>
          <w:szCs w:val="28"/>
          <w:lang w:eastAsia="ru-RU"/>
        </w:rPr>
        <w:t>417,44</w:t>
      </w:r>
      <w:r>
        <w:rPr>
          <w:szCs w:val="28"/>
          <w:lang w:eastAsia="ru-RU"/>
        </w:rPr>
        <w:t xml:space="preserve"> тыс. рублей </w:t>
      </w:r>
      <w:r>
        <w:rPr>
          <w:szCs w:val="28"/>
        </w:rPr>
        <w:t xml:space="preserve">остаются неизменными. </w:t>
      </w:r>
    </w:p>
    <w:p w:rsidR="00110388" w:rsidRDefault="002E2E99">
      <w:pPr>
        <w:pStyle w:val="a2"/>
        <w:jc w:val="both"/>
        <w:rPr>
          <w:b/>
          <w:bCs/>
          <w:lang w:eastAsia="ru-RU"/>
        </w:rPr>
      </w:pPr>
      <w:r>
        <w:rPr>
          <w:szCs w:val="28"/>
        </w:rPr>
        <w:t xml:space="preserve"> </w:t>
      </w:r>
    </w:p>
    <w:p w:rsidR="00110388" w:rsidRDefault="002E2E99">
      <w:pPr>
        <w:pStyle w:val="ac"/>
        <w:ind w:firstLine="0"/>
        <w:rPr>
          <w:szCs w:val="28"/>
        </w:rPr>
      </w:pPr>
      <w:r>
        <w:rPr>
          <w:szCs w:val="28"/>
        </w:rPr>
        <w:tab/>
        <w:t>С учетом предлагаемых изменений бюджет Апанасенковского муниципального округа Ставропольского края на 2022 год по доходам увеличится на 3 652,06 тыс. рублей и составит – 1 228</w:t>
      </w:r>
      <w:r>
        <w:rPr>
          <w:bCs/>
          <w:szCs w:val="28"/>
        </w:rPr>
        <w:t xml:space="preserve"> 563,47</w:t>
      </w:r>
      <w:r>
        <w:rPr>
          <w:szCs w:val="28"/>
        </w:rPr>
        <w:t xml:space="preserve"> тыс. рублей, по  расходам увеличится на 5289,23 тыс. рублей и составит – 1 481 660,50 тыс. рублей,  дефицит бюджета –  253 097,03 тыс. рублей (на дефицит бюджета в соответствии с БК РФ отнесены остатки средств, сложившиеся на 01.01.2022 года).</w:t>
      </w:r>
    </w:p>
    <w:p w:rsidR="00110388" w:rsidRDefault="00110388">
      <w:pPr>
        <w:pStyle w:val="ac"/>
        <w:ind w:firstLine="0"/>
        <w:rPr>
          <w:szCs w:val="28"/>
        </w:rPr>
      </w:pPr>
    </w:p>
    <w:p w:rsidR="00110388" w:rsidRDefault="00110388">
      <w:pPr>
        <w:spacing w:line="240" w:lineRule="exact"/>
        <w:rPr>
          <w:sz w:val="28"/>
          <w:szCs w:val="28"/>
        </w:rPr>
      </w:pPr>
    </w:p>
    <w:p w:rsidR="00110388" w:rsidRDefault="00110388">
      <w:pPr>
        <w:spacing w:line="240" w:lineRule="exact"/>
        <w:rPr>
          <w:sz w:val="28"/>
          <w:szCs w:val="28"/>
        </w:rPr>
      </w:pPr>
    </w:p>
    <w:p w:rsidR="00110388" w:rsidRDefault="002E2E9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110388" w:rsidRDefault="002E2E9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управления </w:t>
      </w:r>
    </w:p>
    <w:p w:rsidR="00110388" w:rsidRDefault="002E2E9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Апанасенковского </w:t>
      </w:r>
    </w:p>
    <w:p w:rsidR="00110388" w:rsidRDefault="002E2E9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110388" w:rsidRDefault="002E2E9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Е.И. Медяник</w:t>
      </w:r>
    </w:p>
    <w:sectPr w:rsidR="001103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623" w:right="567" w:bottom="776" w:left="1417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656" w:rsidRDefault="00421656">
      <w:r>
        <w:separator/>
      </w:r>
    </w:p>
  </w:endnote>
  <w:endnote w:type="continuationSeparator" w:id="0">
    <w:p w:rsidR="00421656" w:rsidRDefault="0042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OpenSymbol">
    <w:altName w:val="Segoe Print"/>
    <w:panose1 w:val="0501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388" w:rsidRDefault="001103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388" w:rsidRDefault="0011038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388" w:rsidRDefault="0011038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656" w:rsidRDefault="00421656">
      <w:r>
        <w:separator/>
      </w:r>
    </w:p>
  </w:footnote>
  <w:footnote w:type="continuationSeparator" w:id="0">
    <w:p w:rsidR="00421656" w:rsidRDefault="0042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388" w:rsidRDefault="001103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388" w:rsidRDefault="002E2E99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11</w:t>
    </w:r>
    <w:r>
      <w:rPr>
        <w:sz w:val="20"/>
      </w:rPr>
      <w:fldChar w:fldCharType="end"/>
    </w:r>
  </w:p>
  <w:p w:rsidR="00110388" w:rsidRDefault="00110388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0388" w:rsidRDefault="002E2E99">
    <w:pPr>
      <w:pStyle w:val="ab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  <w:p w:rsidR="00110388" w:rsidRDefault="0011038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4570"/>
    <w:rsid w:val="000001DA"/>
    <w:rsid w:val="0000539A"/>
    <w:rsid w:val="000073B0"/>
    <w:rsid w:val="00007557"/>
    <w:rsid w:val="00007B1C"/>
    <w:rsid w:val="000144F2"/>
    <w:rsid w:val="00024821"/>
    <w:rsid w:val="00046C8F"/>
    <w:rsid w:val="00050F53"/>
    <w:rsid w:val="00053CFD"/>
    <w:rsid w:val="00060A32"/>
    <w:rsid w:val="0006140E"/>
    <w:rsid w:val="00077479"/>
    <w:rsid w:val="000808C5"/>
    <w:rsid w:val="0008163C"/>
    <w:rsid w:val="000903CE"/>
    <w:rsid w:val="00093CC1"/>
    <w:rsid w:val="000976E3"/>
    <w:rsid w:val="000A559C"/>
    <w:rsid w:val="000A706E"/>
    <w:rsid w:val="000B0ABB"/>
    <w:rsid w:val="000B6584"/>
    <w:rsid w:val="000C191D"/>
    <w:rsid w:val="000C77CD"/>
    <w:rsid w:val="000D256E"/>
    <w:rsid w:val="000D4DF8"/>
    <w:rsid w:val="000D508C"/>
    <w:rsid w:val="000D5AF3"/>
    <w:rsid w:val="000E00EE"/>
    <w:rsid w:val="000E0A88"/>
    <w:rsid w:val="000E2963"/>
    <w:rsid w:val="000E3C3F"/>
    <w:rsid w:val="000F138C"/>
    <w:rsid w:val="00100189"/>
    <w:rsid w:val="00104B70"/>
    <w:rsid w:val="00110388"/>
    <w:rsid w:val="0014396F"/>
    <w:rsid w:val="0016147A"/>
    <w:rsid w:val="0016225D"/>
    <w:rsid w:val="00163159"/>
    <w:rsid w:val="001719D8"/>
    <w:rsid w:val="00174D59"/>
    <w:rsid w:val="0017656A"/>
    <w:rsid w:val="00184DDA"/>
    <w:rsid w:val="0019124B"/>
    <w:rsid w:val="001947AE"/>
    <w:rsid w:val="001B7CB4"/>
    <w:rsid w:val="001C1F81"/>
    <w:rsid w:val="001D3E7C"/>
    <w:rsid w:val="001E21F5"/>
    <w:rsid w:val="001E2ADF"/>
    <w:rsid w:val="001E32AD"/>
    <w:rsid w:val="001F70CA"/>
    <w:rsid w:val="00213FE9"/>
    <w:rsid w:val="002148E5"/>
    <w:rsid w:val="00217EB9"/>
    <w:rsid w:val="00230216"/>
    <w:rsid w:val="0023583D"/>
    <w:rsid w:val="002363F4"/>
    <w:rsid w:val="0024122D"/>
    <w:rsid w:val="002573E8"/>
    <w:rsid w:val="0026141D"/>
    <w:rsid w:val="00264722"/>
    <w:rsid w:val="00271E62"/>
    <w:rsid w:val="002836FF"/>
    <w:rsid w:val="00287FB5"/>
    <w:rsid w:val="0029369C"/>
    <w:rsid w:val="002A3292"/>
    <w:rsid w:val="002A4877"/>
    <w:rsid w:val="002A7682"/>
    <w:rsid w:val="002B13F5"/>
    <w:rsid w:val="002B228D"/>
    <w:rsid w:val="002B43A6"/>
    <w:rsid w:val="002C0C54"/>
    <w:rsid w:val="002C34A4"/>
    <w:rsid w:val="002C5261"/>
    <w:rsid w:val="002C7065"/>
    <w:rsid w:val="002D6C0A"/>
    <w:rsid w:val="002E2E99"/>
    <w:rsid w:val="00304E4A"/>
    <w:rsid w:val="0030716F"/>
    <w:rsid w:val="003126D6"/>
    <w:rsid w:val="003153E6"/>
    <w:rsid w:val="00315E13"/>
    <w:rsid w:val="00317491"/>
    <w:rsid w:val="00320F1F"/>
    <w:rsid w:val="00324570"/>
    <w:rsid w:val="00341FDA"/>
    <w:rsid w:val="00352B3E"/>
    <w:rsid w:val="00353A46"/>
    <w:rsid w:val="00353AD5"/>
    <w:rsid w:val="00354456"/>
    <w:rsid w:val="00354BF0"/>
    <w:rsid w:val="00355D7B"/>
    <w:rsid w:val="00367990"/>
    <w:rsid w:val="00367BF1"/>
    <w:rsid w:val="00381BAA"/>
    <w:rsid w:val="00386282"/>
    <w:rsid w:val="003A18C1"/>
    <w:rsid w:val="003A2189"/>
    <w:rsid w:val="003C4B78"/>
    <w:rsid w:val="003D0FBD"/>
    <w:rsid w:val="003E1B0C"/>
    <w:rsid w:val="003E528F"/>
    <w:rsid w:val="003F29FA"/>
    <w:rsid w:val="003F6613"/>
    <w:rsid w:val="00405C60"/>
    <w:rsid w:val="004143B4"/>
    <w:rsid w:val="00421656"/>
    <w:rsid w:val="004258BF"/>
    <w:rsid w:val="004331C8"/>
    <w:rsid w:val="00453C7D"/>
    <w:rsid w:val="004570D5"/>
    <w:rsid w:val="00467073"/>
    <w:rsid w:val="00476C10"/>
    <w:rsid w:val="00481045"/>
    <w:rsid w:val="00485034"/>
    <w:rsid w:val="004A06BB"/>
    <w:rsid w:val="004A18FC"/>
    <w:rsid w:val="004A5BB9"/>
    <w:rsid w:val="004B2207"/>
    <w:rsid w:val="004C6DA1"/>
    <w:rsid w:val="004C78B8"/>
    <w:rsid w:val="004E3CAE"/>
    <w:rsid w:val="004F00D9"/>
    <w:rsid w:val="004F01E3"/>
    <w:rsid w:val="004F22CA"/>
    <w:rsid w:val="00506FD5"/>
    <w:rsid w:val="00511496"/>
    <w:rsid w:val="00515DD2"/>
    <w:rsid w:val="005161A4"/>
    <w:rsid w:val="0052156A"/>
    <w:rsid w:val="00527CAE"/>
    <w:rsid w:val="00533225"/>
    <w:rsid w:val="00534ADF"/>
    <w:rsid w:val="00536A24"/>
    <w:rsid w:val="00550222"/>
    <w:rsid w:val="00551EFE"/>
    <w:rsid w:val="00554F64"/>
    <w:rsid w:val="005634BD"/>
    <w:rsid w:val="005649BC"/>
    <w:rsid w:val="00565C28"/>
    <w:rsid w:val="00577DA1"/>
    <w:rsid w:val="005A2D0D"/>
    <w:rsid w:val="005B4146"/>
    <w:rsid w:val="005B671E"/>
    <w:rsid w:val="005D1A40"/>
    <w:rsid w:val="005D70DD"/>
    <w:rsid w:val="005E0D33"/>
    <w:rsid w:val="005E3EA1"/>
    <w:rsid w:val="005E68BE"/>
    <w:rsid w:val="005F437E"/>
    <w:rsid w:val="005F74FB"/>
    <w:rsid w:val="00601D82"/>
    <w:rsid w:val="00603742"/>
    <w:rsid w:val="00615621"/>
    <w:rsid w:val="0063440D"/>
    <w:rsid w:val="006405E4"/>
    <w:rsid w:val="00663398"/>
    <w:rsid w:val="00667FC4"/>
    <w:rsid w:val="006908DD"/>
    <w:rsid w:val="00691CC4"/>
    <w:rsid w:val="00696B8E"/>
    <w:rsid w:val="006A5A1C"/>
    <w:rsid w:val="006B10F8"/>
    <w:rsid w:val="006B33AC"/>
    <w:rsid w:val="006B3507"/>
    <w:rsid w:val="006B3A26"/>
    <w:rsid w:val="006B3F10"/>
    <w:rsid w:val="006B70B9"/>
    <w:rsid w:val="006C0BFB"/>
    <w:rsid w:val="006C68B1"/>
    <w:rsid w:val="006D241B"/>
    <w:rsid w:val="006D2609"/>
    <w:rsid w:val="006F3EDE"/>
    <w:rsid w:val="006F5E9E"/>
    <w:rsid w:val="00703C96"/>
    <w:rsid w:val="00704D44"/>
    <w:rsid w:val="00705B07"/>
    <w:rsid w:val="00706510"/>
    <w:rsid w:val="007068B3"/>
    <w:rsid w:val="00707E7B"/>
    <w:rsid w:val="0071578F"/>
    <w:rsid w:val="007165F0"/>
    <w:rsid w:val="00722320"/>
    <w:rsid w:val="00746887"/>
    <w:rsid w:val="007535E4"/>
    <w:rsid w:val="00756B28"/>
    <w:rsid w:val="00757248"/>
    <w:rsid w:val="00774689"/>
    <w:rsid w:val="007864F4"/>
    <w:rsid w:val="007A23BC"/>
    <w:rsid w:val="007B3FB1"/>
    <w:rsid w:val="007C3FEB"/>
    <w:rsid w:val="007C5B1F"/>
    <w:rsid w:val="007E372F"/>
    <w:rsid w:val="007E5001"/>
    <w:rsid w:val="007F36B5"/>
    <w:rsid w:val="007F5CEA"/>
    <w:rsid w:val="0081663F"/>
    <w:rsid w:val="008167A9"/>
    <w:rsid w:val="0085730C"/>
    <w:rsid w:val="00860AE4"/>
    <w:rsid w:val="0086222F"/>
    <w:rsid w:val="00864D9A"/>
    <w:rsid w:val="0087297C"/>
    <w:rsid w:val="00873466"/>
    <w:rsid w:val="008750C9"/>
    <w:rsid w:val="00890FF8"/>
    <w:rsid w:val="00895557"/>
    <w:rsid w:val="008A1E54"/>
    <w:rsid w:val="008A35E9"/>
    <w:rsid w:val="008A7A3E"/>
    <w:rsid w:val="008B200F"/>
    <w:rsid w:val="008B2AFC"/>
    <w:rsid w:val="008E2EDD"/>
    <w:rsid w:val="008E6128"/>
    <w:rsid w:val="008E7D97"/>
    <w:rsid w:val="008F2A51"/>
    <w:rsid w:val="009047F6"/>
    <w:rsid w:val="009062C9"/>
    <w:rsid w:val="00950509"/>
    <w:rsid w:val="00955A3B"/>
    <w:rsid w:val="00962D83"/>
    <w:rsid w:val="009723E5"/>
    <w:rsid w:val="00981904"/>
    <w:rsid w:val="0099101D"/>
    <w:rsid w:val="009A0015"/>
    <w:rsid w:val="009B10D4"/>
    <w:rsid w:val="009C5BA8"/>
    <w:rsid w:val="009C756F"/>
    <w:rsid w:val="009D0810"/>
    <w:rsid w:val="009E09AE"/>
    <w:rsid w:val="009F063F"/>
    <w:rsid w:val="00A15A63"/>
    <w:rsid w:val="00A21065"/>
    <w:rsid w:val="00A25931"/>
    <w:rsid w:val="00A31954"/>
    <w:rsid w:val="00A35AC8"/>
    <w:rsid w:val="00A43DDD"/>
    <w:rsid w:val="00A47F5C"/>
    <w:rsid w:val="00A5364A"/>
    <w:rsid w:val="00A547C2"/>
    <w:rsid w:val="00A87DD3"/>
    <w:rsid w:val="00A95B17"/>
    <w:rsid w:val="00AA4F0A"/>
    <w:rsid w:val="00AB0D8F"/>
    <w:rsid w:val="00AD07A3"/>
    <w:rsid w:val="00AE2C91"/>
    <w:rsid w:val="00AE7E25"/>
    <w:rsid w:val="00AF0DEF"/>
    <w:rsid w:val="00B136D5"/>
    <w:rsid w:val="00B1694A"/>
    <w:rsid w:val="00B21BC6"/>
    <w:rsid w:val="00B27F18"/>
    <w:rsid w:val="00B34433"/>
    <w:rsid w:val="00B34920"/>
    <w:rsid w:val="00B366A2"/>
    <w:rsid w:val="00B43B87"/>
    <w:rsid w:val="00B80E25"/>
    <w:rsid w:val="00B97A2F"/>
    <w:rsid w:val="00BB142F"/>
    <w:rsid w:val="00BB5394"/>
    <w:rsid w:val="00BB57E9"/>
    <w:rsid w:val="00BB6EB3"/>
    <w:rsid w:val="00BD0EC1"/>
    <w:rsid w:val="00BD568A"/>
    <w:rsid w:val="00BD6073"/>
    <w:rsid w:val="00BE10E4"/>
    <w:rsid w:val="00BF423B"/>
    <w:rsid w:val="00C0521B"/>
    <w:rsid w:val="00C07B7F"/>
    <w:rsid w:val="00C223C5"/>
    <w:rsid w:val="00C24A72"/>
    <w:rsid w:val="00C347C2"/>
    <w:rsid w:val="00C40691"/>
    <w:rsid w:val="00C41C67"/>
    <w:rsid w:val="00C4216B"/>
    <w:rsid w:val="00C4729D"/>
    <w:rsid w:val="00C61155"/>
    <w:rsid w:val="00C72CEC"/>
    <w:rsid w:val="00C94C1E"/>
    <w:rsid w:val="00CA5F05"/>
    <w:rsid w:val="00CA725E"/>
    <w:rsid w:val="00CB0159"/>
    <w:rsid w:val="00CB0A9B"/>
    <w:rsid w:val="00CB2531"/>
    <w:rsid w:val="00CC4B0C"/>
    <w:rsid w:val="00CC5FC5"/>
    <w:rsid w:val="00CD005C"/>
    <w:rsid w:val="00CD0CF9"/>
    <w:rsid w:val="00CD43C9"/>
    <w:rsid w:val="00CF25B0"/>
    <w:rsid w:val="00D01212"/>
    <w:rsid w:val="00D053AA"/>
    <w:rsid w:val="00D10140"/>
    <w:rsid w:val="00D17F2E"/>
    <w:rsid w:val="00D24686"/>
    <w:rsid w:val="00D25224"/>
    <w:rsid w:val="00D27C4D"/>
    <w:rsid w:val="00D323CA"/>
    <w:rsid w:val="00D42474"/>
    <w:rsid w:val="00D42DEB"/>
    <w:rsid w:val="00D5069F"/>
    <w:rsid w:val="00D56ACC"/>
    <w:rsid w:val="00D62B06"/>
    <w:rsid w:val="00D66896"/>
    <w:rsid w:val="00D7230A"/>
    <w:rsid w:val="00D9149E"/>
    <w:rsid w:val="00DA34AA"/>
    <w:rsid w:val="00DB6BFD"/>
    <w:rsid w:val="00DB70CA"/>
    <w:rsid w:val="00DC0AB7"/>
    <w:rsid w:val="00DC23D4"/>
    <w:rsid w:val="00DC3CAD"/>
    <w:rsid w:val="00DC4645"/>
    <w:rsid w:val="00DD2577"/>
    <w:rsid w:val="00DD6DB2"/>
    <w:rsid w:val="00DF7B8F"/>
    <w:rsid w:val="00E055FF"/>
    <w:rsid w:val="00E10205"/>
    <w:rsid w:val="00E12BDE"/>
    <w:rsid w:val="00E45498"/>
    <w:rsid w:val="00E460F9"/>
    <w:rsid w:val="00E560F1"/>
    <w:rsid w:val="00E5706C"/>
    <w:rsid w:val="00E61366"/>
    <w:rsid w:val="00E6497E"/>
    <w:rsid w:val="00E67CA5"/>
    <w:rsid w:val="00E70A8A"/>
    <w:rsid w:val="00E87903"/>
    <w:rsid w:val="00E91A44"/>
    <w:rsid w:val="00EB39C8"/>
    <w:rsid w:val="00EC6C13"/>
    <w:rsid w:val="00ED0623"/>
    <w:rsid w:val="00ED2318"/>
    <w:rsid w:val="00ED621F"/>
    <w:rsid w:val="00EE73DE"/>
    <w:rsid w:val="00F015FC"/>
    <w:rsid w:val="00F10479"/>
    <w:rsid w:val="00F10CE6"/>
    <w:rsid w:val="00F243DA"/>
    <w:rsid w:val="00F404EB"/>
    <w:rsid w:val="00F57B95"/>
    <w:rsid w:val="00F57F94"/>
    <w:rsid w:val="00F70F0E"/>
    <w:rsid w:val="00F72D2C"/>
    <w:rsid w:val="00F95ACA"/>
    <w:rsid w:val="00FB185B"/>
    <w:rsid w:val="00FB5295"/>
    <w:rsid w:val="00FB7C17"/>
    <w:rsid w:val="00FD4F59"/>
    <w:rsid w:val="00FE5795"/>
    <w:rsid w:val="00FE67CC"/>
    <w:rsid w:val="02923342"/>
    <w:rsid w:val="043170D2"/>
    <w:rsid w:val="045C0D6F"/>
    <w:rsid w:val="05011B14"/>
    <w:rsid w:val="05614ACC"/>
    <w:rsid w:val="06954CF4"/>
    <w:rsid w:val="0A3E3510"/>
    <w:rsid w:val="0B470389"/>
    <w:rsid w:val="0B7D7432"/>
    <w:rsid w:val="0CFE2CC9"/>
    <w:rsid w:val="0D3D5EE6"/>
    <w:rsid w:val="10B51164"/>
    <w:rsid w:val="11F1555B"/>
    <w:rsid w:val="12E6517B"/>
    <w:rsid w:val="145E16ED"/>
    <w:rsid w:val="16E859C5"/>
    <w:rsid w:val="16ED0C92"/>
    <w:rsid w:val="1AD634E6"/>
    <w:rsid w:val="1BCB156E"/>
    <w:rsid w:val="1DC31CC6"/>
    <w:rsid w:val="1F025819"/>
    <w:rsid w:val="20216FA3"/>
    <w:rsid w:val="208337BA"/>
    <w:rsid w:val="20B86830"/>
    <w:rsid w:val="20CC60DE"/>
    <w:rsid w:val="20E73BBC"/>
    <w:rsid w:val="23E17526"/>
    <w:rsid w:val="24654BD8"/>
    <w:rsid w:val="258C378B"/>
    <w:rsid w:val="26445C7A"/>
    <w:rsid w:val="26997893"/>
    <w:rsid w:val="2A6534B9"/>
    <w:rsid w:val="2B0E3E71"/>
    <w:rsid w:val="2FC50237"/>
    <w:rsid w:val="321642A8"/>
    <w:rsid w:val="32231DB4"/>
    <w:rsid w:val="326E42CA"/>
    <w:rsid w:val="331D184C"/>
    <w:rsid w:val="353B4FC6"/>
    <w:rsid w:val="359F43F8"/>
    <w:rsid w:val="35C77263"/>
    <w:rsid w:val="38DD7C65"/>
    <w:rsid w:val="393022D9"/>
    <w:rsid w:val="3E483C21"/>
    <w:rsid w:val="3F6304FD"/>
    <w:rsid w:val="4184000A"/>
    <w:rsid w:val="424E1A22"/>
    <w:rsid w:val="441E4BDC"/>
    <w:rsid w:val="478A34FC"/>
    <w:rsid w:val="47D93F11"/>
    <w:rsid w:val="48011116"/>
    <w:rsid w:val="48512447"/>
    <w:rsid w:val="48957678"/>
    <w:rsid w:val="49B05B88"/>
    <w:rsid w:val="4AFC318D"/>
    <w:rsid w:val="4D154BF1"/>
    <w:rsid w:val="4DB96F62"/>
    <w:rsid w:val="4E3C3A76"/>
    <w:rsid w:val="4F66717D"/>
    <w:rsid w:val="53566988"/>
    <w:rsid w:val="56ED7566"/>
    <w:rsid w:val="56F95A5C"/>
    <w:rsid w:val="59A85A64"/>
    <w:rsid w:val="59EA1BD8"/>
    <w:rsid w:val="5A084FAF"/>
    <w:rsid w:val="5AFC6067"/>
    <w:rsid w:val="5B6C4777"/>
    <w:rsid w:val="5E3F3CF1"/>
    <w:rsid w:val="5EE00EDA"/>
    <w:rsid w:val="60F31CBA"/>
    <w:rsid w:val="61F36E3E"/>
    <w:rsid w:val="64DD0CB7"/>
    <w:rsid w:val="651C7B1A"/>
    <w:rsid w:val="65FF4C5D"/>
    <w:rsid w:val="675938C4"/>
    <w:rsid w:val="6C53360D"/>
    <w:rsid w:val="6CA07719"/>
    <w:rsid w:val="6F0022E9"/>
    <w:rsid w:val="725974A3"/>
    <w:rsid w:val="74411A23"/>
    <w:rsid w:val="748030CE"/>
    <w:rsid w:val="76E17385"/>
    <w:rsid w:val="7793096E"/>
    <w:rsid w:val="783817FC"/>
    <w:rsid w:val="785C0654"/>
    <w:rsid w:val="78AE0681"/>
    <w:rsid w:val="79053EE1"/>
    <w:rsid w:val="79183C14"/>
    <w:rsid w:val="7AF573A6"/>
    <w:rsid w:val="7C7C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F72E97"/>
  <w15:docId w15:val="{F5CE7CA8-8406-4038-AE89-D4C27018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68" w:qFormat="1"/>
    <w:lsdException w:name="footer" w:uiPriority="67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67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67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68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67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uiPriority="6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68" w:qFormat="1"/>
    <w:lsdException w:name="FollowedHyperlink" w:semiHidden="1" w:unhideWhenUsed="1"/>
    <w:lsdException w:name="Strong" w:uiPriority="67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uiPriority w:val="67"/>
    <w:qFormat/>
    <w:pPr>
      <w:jc w:val="center"/>
    </w:pPr>
    <w:rPr>
      <w:b/>
      <w:bCs/>
    </w:rPr>
  </w:style>
  <w:style w:type="paragraph" w:styleId="a2">
    <w:name w:val="Body Text"/>
    <w:basedOn w:val="a0"/>
    <w:uiPriority w:val="67"/>
    <w:qFormat/>
    <w:pPr>
      <w:jc w:val="center"/>
    </w:pPr>
    <w:rPr>
      <w:sz w:val="28"/>
    </w:rPr>
  </w:style>
  <w:style w:type="character" w:styleId="a6">
    <w:name w:val="Hyperlink"/>
    <w:uiPriority w:val="68"/>
    <w:qFormat/>
    <w:rPr>
      <w:color w:val="0000FF"/>
    </w:rPr>
  </w:style>
  <w:style w:type="character" w:styleId="a7">
    <w:name w:val="page number"/>
    <w:uiPriority w:val="67"/>
    <w:qFormat/>
  </w:style>
  <w:style w:type="character" w:styleId="a8">
    <w:name w:val="Strong"/>
    <w:uiPriority w:val="67"/>
    <w:qFormat/>
    <w:rPr>
      <w:rFonts w:cs="Times New Roman"/>
      <w:b/>
      <w:bCs/>
    </w:rPr>
  </w:style>
  <w:style w:type="paragraph" w:styleId="a9">
    <w:name w:val="Balloon Text"/>
    <w:basedOn w:val="a0"/>
    <w:link w:val="aa"/>
    <w:qFormat/>
    <w:rPr>
      <w:rFonts w:ascii="Segoe UI" w:hAnsi="Segoe UI"/>
      <w:sz w:val="18"/>
      <w:szCs w:val="18"/>
      <w:lang w:val="zh-CN"/>
    </w:rPr>
  </w:style>
  <w:style w:type="paragraph" w:styleId="ab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c">
    <w:name w:val="Body Text Indent"/>
    <w:basedOn w:val="a0"/>
    <w:link w:val="ad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e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">
    <w:name w:val="List"/>
    <w:basedOn w:val="a2"/>
    <w:uiPriority w:val="67"/>
    <w:qFormat/>
    <w:rPr>
      <w:rFonts w:cs="Mangal"/>
    </w:rPr>
  </w:style>
  <w:style w:type="paragraph" w:styleId="af0">
    <w:name w:val="Subtitle"/>
    <w:basedOn w:val="a0"/>
    <w:next w:val="a0"/>
    <w:uiPriority w:val="67"/>
    <w:qFormat/>
    <w:rPr>
      <w:color w:val="808080"/>
    </w:rPr>
  </w:style>
  <w:style w:type="character" w:customStyle="1" w:styleId="aa">
    <w:name w:val="Текст выноски Знак"/>
    <w:link w:val="a9"/>
    <w:qFormat/>
    <w:rPr>
      <w:rFonts w:ascii="Segoe UI" w:hAnsi="Segoe UI" w:cs="Segoe UI"/>
      <w:sz w:val="18"/>
      <w:szCs w:val="18"/>
      <w:lang w:eastAsia="zh-CN"/>
    </w:rPr>
  </w:style>
  <w:style w:type="character" w:customStyle="1" w:styleId="10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1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2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3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0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1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qFormat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1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4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5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6">
    <w:name w:val="Символ нумерации"/>
    <w:uiPriority w:val="67"/>
    <w:qFormat/>
  </w:style>
  <w:style w:type="character" w:customStyle="1" w:styleId="af7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</w:style>
  <w:style w:type="character" w:customStyle="1" w:styleId="7">
    <w:name w:val="Основной шрифт абзаца7"/>
    <w:uiPriority w:val="67"/>
  </w:style>
  <w:style w:type="character" w:customStyle="1" w:styleId="32">
    <w:name w:val="Основной текст 3 Знак"/>
    <w:uiPriority w:val="67"/>
    <w:rPr>
      <w:sz w:val="28"/>
      <w:lang w:val="ru-RU" w:bidi="ar-SA"/>
    </w:rPr>
  </w:style>
  <w:style w:type="character" w:customStyle="1" w:styleId="af8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2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9">
    <w:name w:val="Заголовок таблицы"/>
    <w:basedOn w:val="afa"/>
    <w:uiPriority w:val="67"/>
    <w:pPr>
      <w:jc w:val="center"/>
    </w:pPr>
    <w:rPr>
      <w:b/>
      <w:bCs/>
    </w:rPr>
  </w:style>
  <w:style w:type="paragraph" w:customStyle="1" w:styleId="afa">
    <w:name w:val="Содержимое таблицы"/>
    <w:basedOn w:val="a0"/>
    <w:uiPriority w:val="67"/>
    <w:qFormat/>
    <w:pPr>
      <w:suppressLineNumbers/>
    </w:pPr>
  </w:style>
  <w:style w:type="paragraph" w:customStyle="1" w:styleId="120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b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c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qFormat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qFormat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qFormat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3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e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2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0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1134"/>
      </w:tabs>
      <w:suppressAutoHyphens/>
      <w:spacing w:before="240"/>
      <w:jc w:val="both"/>
    </w:pPr>
  </w:style>
  <w:style w:type="paragraph" w:customStyle="1" w:styleId="aff1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f2">
    <w:name w:val="No Spacing"/>
    <w:link w:val="aff3"/>
    <w:uiPriority w:val="1"/>
    <w:qFormat/>
    <w:rPr>
      <w:rFonts w:eastAsia="Calibri"/>
      <w:sz w:val="28"/>
      <w:szCs w:val="28"/>
      <w:lang w:eastAsia="en-US"/>
    </w:rPr>
  </w:style>
  <w:style w:type="character" w:customStyle="1" w:styleId="aff3">
    <w:name w:val="Без интервала Знак"/>
    <w:link w:val="aff2"/>
    <w:uiPriority w:val="1"/>
    <w:qFormat/>
    <w:rPr>
      <w:rFonts w:eastAsia="Calibri"/>
      <w:sz w:val="28"/>
      <w:szCs w:val="28"/>
      <w:lang w:eastAsia="en-US" w:bidi="ar-SA"/>
    </w:rPr>
  </w:style>
  <w:style w:type="paragraph" w:customStyle="1" w:styleId="ConsPlusDocList">
    <w:name w:val="ConsPlusDocList"/>
    <w:qFormat/>
    <w:pPr>
      <w:widowControl w:val="0"/>
      <w:suppressAutoHyphens/>
      <w:autoSpaceDE w:val="0"/>
    </w:pPr>
    <w:rPr>
      <w:lang w:eastAsia="zh-CN"/>
    </w:rPr>
  </w:style>
  <w:style w:type="character" w:customStyle="1" w:styleId="ad">
    <w:name w:val="Основной текст с отступом Знак"/>
    <w:link w:val="ac"/>
    <w:qFormat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4B69A-A1EB-462F-AB1A-6694FBDE8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9</Pages>
  <Words>2957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Елена Трагман</cp:lastModifiedBy>
  <cp:revision>48</cp:revision>
  <cp:lastPrinted>2022-05-12T07:46:00Z</cp:lastPrinted>
  <dcterms:created xsi:type="dcterms:W3CDTF">2022-03-20T11:43:00Z</dcterms:created>
  <dcterms:modified xsi:type="dcterms:W3CDTF">2022-07-18T08:15:00Z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81C22EA1542F484CBA883FCD626F2CE5</vt:lpwstr>
  </property>
</Properties>
</file>