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86896" w:rsidRDefault="00E86896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E86896" w:rsidRDefault="00851A38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E86896" w:rsidRDefault="00851A38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E86896" w:rsidRDefault="00E86896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E86896" w:rsidRDefault="00851A38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E86896" w:rsidRDefault="00E86896">
      <w:pPr>
        <w:pStyle w:val="a0"/>
        <w:spacing w:after="0"/>
        <w:rPr>
          <w:sz w:val="28"/>
          <w:szCs w:val="28"/>
        </w:rPr>
      </w:pPr>
    </w:p>
    <w:p w:rsidR="00E86896" w:rsidRDefault="00003129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22 декабря </w:t>
      </w:r>
      <w:r w:rsidR="00851A38">
        <w:rPr>
          <w:sz w:val="28"/>
          <w:szCs w:val="28"/>
        </w:rPr>
        <w:t xml:space="preserve">2022 г.                      </w:t>
      </w:r>
      <w:r w:rsidR="00F21AC2">
        <w:rPr>
          <w:sz w:val="28"/>
          <w:szCs w:val="28"/>
        </w:rPr>
        <w:t xml:space="preserve">    </w:t>
      </w:r>
      <w:r w:rsidR="00851A38">
        <w:rPr>
          <w:sz w:val="28"/>
          <w:szCs w:val="28"/>
        </w:rPr>
        <w:t xml:space="preserve">  с. Дивное                                          № </w:t>
      </w:r>
      <w:r>
        <w:rPr>
          <w:sz w:val="28"/>
          <w:szCs w:val="28"/>
        </w:rPr>
        <w:t>320</w:t>
      </w:r>
    </w:p>
    <w:p w:rsidR="00E86896" w:rsidRDefault="00E86896">
      <w:pPr>
        <w:pStyle w:val="a0"/>
        <w:spacing w:after="0"/>
      </w:pPr>
    </w:p>
    <w:p w:rsidR="00E86896" w:rsidRDefault="00E86896">
      <w:pPr>
        <w:pStyle w:val="a0"/>
        <w:spacing w:after="0"/>
      </w:pPr>
    </w:p>
    <w:p w:rsidR="00E86896" w:rsidRDefault="00E86896">
      <w:pPr>
        <w:pStyle w:val="a0"/>
        <w:spacing w:after="0"/>
      </w:pPr>
    </w:p>
    <w:p w:rsidR="00F507CB" w:rsidRDefault="00F507CB">
      <w:pPr>
        <w:pStyle w:val="a0"/>
        <w:spacing w:after="0"/>
      </w:pPr>
    </w:p>
    <w:p w:rsidR="00E86896" w:rsidRDefault="00E86896">
      <w:pPr>
        <w:pStyle w:val="a0"/>
        <w:spacing w:after="0"/>
        <w:rPr>
          <w:b/>
          <w:sz w:val="28"/>
          <w:szCs w:val="28"/>
        </w:rPr>
      </w:pPr>
    </w:p>
    <w:p w:rsidR="00E86896" w:rsidRDefault="00851A38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бюджете Апанасенковского муниципального округа Ставропольского края на 2023 год и плановый период 2024 и 2025 годов</w:t>
      </w:r>
    </w:p>
    <w:p w:rsidR="00E86896" w:rsidRDefault="00E86896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86896" w:rsidRDefault="00E86896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507CB" w:rsidRDefault="00F507CB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86896" w:rsidRDefault="00851A38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 № 18 «Об утверждении Положения о бюджетном процессе в Апанасенковском муниципальном округе Ставропольского края» Совет Апанасенковского муниципального округа Ставропольского края  первого созыва </w:t>
      </w:r>
    </w:p>
    <w:p w:rsidR="00E86896" w:rsidRDefault="00E86896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F507CB" w:rsidRDefault="00F507CB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E86896" w:rsidRDefault="00851A38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86896" w:rsidRDefault="00E86896">
      <w:pPr>
        <w:pStyle w:val="a0"/>
        <w:spacing w:after="0"/>
      </w:pPr>
    </w:p>
    <w:p w:rsidR="00F507CB" w:rsidRDefault="00F507CB">
      <w:pPr>
        <w:pStyle w:val="a0"/>
        <w:spacing w:after="0"/>
      </w:pPr>
    </w:p>
    <w:p w:rsidR="00E86896" w:rsidRDefault="00851A38">
      <w:pPr>
        <w:pStyle w:val="a0"/>
        <w:spacing w:after="0"/>
        <w:ind w:firstLine="567"/>
        <w:jc w:val="both"/>
      </w:pPr>
      <w:r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E86896" w:rsidRDefault="00851A38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 4</w:t>
      </w:r>
      <w:r w:rsidR="009F4E01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9F4E01">
        <w:rPr>
          <w:sz w:val="28"/>
          <w:szCs w:val="28"/>
        </w:rPr>
        <w:t> 268,57</w:t>
      </w:r>
      <w:r>
        <w:rPr>
          <w:sz w:val="28"/>
          <w:szCs w:val="28"/>
        </w:rPr>
        <w:t xml:space="preserve"> тыс. рублей, на 2024 год в сумме 1 173 596,98 тыс. рублей и на 2025 год в сумме 1 138 105,34 тыс. рублей;</w:t>
      </w:r>
    </w:p>
    <w:p w:rsidR="00E86896" w:rsidRDefault="00851A38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</w:t>
      </w:r>
      <w:r w:rsidR="004E0D70">
        <w:rPr>
          <w:sz w:val="28"/>
          <w:szCs w:val="28"/>
        </w:rPr>
        <w:t> 4</w:t>
      </w:r>
      <w:r w:rsidR="009F4E01">
        <w:rPr>
          <w:sz w:val="28"/>
          <w:szCs w:val="28"/>
        </w:rPr>
        <w:t>2</w:t>
      </w:r>
      <w:r w:rsidR="004E0D70">
        <w:rPr>
          <w:sz w:val="28"/>
          <w:szCs w:val="28"/>
        </w:rPr>
        <w:t>5 </w:t>
      </w:r>
      <w:r w:rsidR="009F4E01">
        <w:rPr>
          <w:sz w:val="28"/>
          <w:szCs w:val="28"/>
        </w:rPr>
        <w:t>268</w:t>
      </w:r>
      <w:r w:rsidR="004E0D70">
        <w:rPr>
          <w:sz w:val="28"/>
          <w:szCs w:val="28"/>
        </w:rPr>
        <w:t>,</w:t>
      </w:r>
      <w:r w:rsidR="009F4E01">
        <w:rPr>
          <w:sz w:val="28"/>
          <w:szCs w:val="28"/>
        </w:rPr>
        <w:t>57</w:t>
      </w:r>
      <w:r>
        <w:rPr>
          <w:sz w:val="28"/>
          <w:szCs w:val="28"/>
        </w:rPr>
        <w:t xml:space="preserve"> тыс. рублей, на 2024 год в сумме 1</w:t>
      </w:r>
      <w:r w:rsidR="004E0D70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="004E0D70">
        <w:rPr>
          <w:sz w:val="28"/>
          <w:szCs w:val="28"/>
        </w:rPr>
        <w:t>73 596,98</w:t>
      </w:r>
      <w:r>
        <w:rPr>
          <w:sz w:val="28"/>
          <w:szCs w:val="28"/>
        </w:rPr>
        <w:t xml:space="preserve"> тыс. рублей, в том числе условно утвержденные расходы в сумме 15 310,0 тыс. рублей, и на 2025 год в сумме 1</w:t>
      </w:r>
      <w:r w:rsidR="004E0D70">
        <w:rPr>
          <w:sz w:val="28"/>
          <w:szCs w:val="28"/>
        </w:rPr>
        <w:t> </w:t>
      </w:r>
      <w:r>
        <w:rPr>
          <w:sz w:val="28"/>
          <w:szCs w:val="28"/>
        </w:rPr>
        <w:t>13</w:t>
      </w:r>
      <w:r w:rsidR="004E0D70">
        <w:rPr>
          <w:sz w:val="28"/>
          <w:szCs w:val="28"/>
        </w:rPr>
        <w:t>8 105,34</w:t>
      </w:r>
      <w:r>
        <w:rPr>
          <w:sz w:val="28"/>
          <w:szCs w:val="28"/>
        </w:rPr>
        <w:t xml:space="preserve"> тыс. рублей, в том числе условно утвержденные расходы в сумме 32 000,00 тыс. рублей;</w:t>
      </w:r>
    </w:p>
    <w:p w:rsidR="00E86896" w:rsidRDefault="00851A38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0,00 тыс. рублей, на 2024 год в сумме 0,00 тыс. рублей и на 2025 год в сумме 0,00 тыс. рублей.</w:t>
      </w:r>
    </w:p>
    <w:p w:rsidR="00E86896" w:rsidRDefault="00851A38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Апанасенковского муниципального округа </w:t>
      </w:r>
      <w:r>
        <w:rPr>
          <w:sz w:val="28"/>
          <w:szCs w:val="28"/>
        </w:rPr>
        <w:lastRenderedPageBreak/>
        <w:t>Ставропольского края на 2023 год и плановый период 2024 и 2025 годов согласно приложению 1 к настоящему решению.</w:t>
      </w:r>
    </w:p>
    <w:p w:rsidR="00F507CB" w:rsidRDefault="00F507CB">
      <w:pPr>
        <w:pStyle w:val="a0"/>
        <w:tabs>
          <w:tab w:val="left" w:pos="426"/>
        </w:tabs>
        <w:spacing w:after="0"/>
        <w:ind w:firstLine="560"/>
        <w:jc w:val="both"/>
      </w:pPr>
    </w:p>
    <w:p w:rsidR="00E86896" w:rsidRDefault="00851A38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распределение 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 согласно приложению 2 к настоящему решению.</w:t>
      </w:r>
    </w:p>
    <w:p w:rsidR="00E86896" w:rsidRDefault="00E86896">
      <w:pPr>
        <w:pStyle w:val="a0"/>
        <w:spacing w:after="0" w:line="100" w:lineRule="atLeast"/>
        <w:ind w:firstLine="560"/>
        <w:jc w:val="both"/>
      </w:pPr>
    </w:p>
    <w:p w:rsidR="00E86896" w:rsidRDefault="00851A38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2023 год  в сумме </w:t>
      </w:r>
      <w:r w:rsidR="003168EA">
        <w:rPr>
          <w:sz w:val="28"/>
          <w:szCs w:val="28"/>
        </w:rPr>
        <w:t>1 063 822,32</w:t>
      </w:r>
      <w:bookmarkStart w:id="0" w:name="_GoBack"/>
      <w:bookmarkEnd w:id="0"/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820</w:t>
      </w:r>
      <w:r>
        <w:rPr>
          <w:bCs/>
          <w:sz w:val="28"/>
          <w:szCs w:val="28"/>
          <w:lang w:eastAsia="ru-RU"/>
        </w:rPr>
        <w:t xml:space="preserve"> 6</w:t>
      </w:r>
      <w:r w:rsidRPr="00851A38">
        <w:rPr>
          <w:bCs/>
          <w:sz w:val="28"/>
          <w:szCs w:val="28"/>
          <w:lang w:eastAsia="ru-RU"/>
        </w:rPr>
        <w:t>17</w:t>
      </w:r>
      <w:r>
        <w:rPr>
          <w:bCs/>
          <w:sz w:val="28"/>
          <w:szCs w:val="28"/>
          <w:lang w:eastAsia="ru-RU"/>
        </w:rPr>
        <w:t>,</w:t>
      </w:r>
      <w:r w:rsidRPr="00851A38">
        <w:rPr>
          <w:bCs/>
          <w:sz w:val="28"/>
          <w:szCs w:val="28"/>
          <w:lang w:eastAsia="ru-RU"/>
        </w:rPr>
        <w:t>32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2025 год в сумме 779</w:t>
      </w:r>
      <w:r>
        <w:rPr>
          <w:bCs/>
          <w:sz w:val="28"/>
          <w:szCs w:val="28"/>
          <w:lang w:eastAsia="ru-RU"/>
        </w:rPr>
        <w:t xml:space="preserve"> </w:t>
      </w:r>
      <w:r w:rsidRPr="00851A38">
        <w:rPr>
          <w:bCs/>
          <w:sz w:val="28"/>
          <w:szCs w:val="28"/>
          <w:lang w:eastAsia="ru-RU"/>
        </w:rPr>
        <w:t>375</w:t>
      </w:r>
      <w:r>
        <w:rPr>
          <w:bCs/>
          <w:sz w:val="28"/>
          <w:szCs w:val="28"/>
          <w:lang w:eastAsia="ru-RU"/>
        </w:rPr>
        <w:t>,6</w:t>
      </w:r>
      <w:r w:rsidRPr="00851A38">
        <w:rPr>
          <w:bCs/>
          <w:sz w:val="28"/>
          <w:szCs w:val="28"/>
          <w:lang w:eastAsia="ru-RU"/>
        </w:rPr>
        <w:t>4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:rsidR="00E86896" w:rsidRDefault="00E86896">
      <w:pPr>
        <w:pStyle w:val="a0"/>
        <w:spacing w:after="0"/>
        <w:ind w:firstLine="560"/>
        <w:jc w:val="both"/>
        <w:rPr>
          <w:color w:val="FF0000"/>
        </w:rPr>
      </w:pPr>
    </w:p>
    <w:p w:rsidR="00E86896" w:rsidRDefault="00851A38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:rsidR="00E86896" w:rsidRDefault="00851A38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 в ведомственной структуре расходов бюджета округа на 2023 год  и  плановый период 2024 и 2025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E86896" w:rsidRDefault="00851A38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2023 год и плановый период 2024 и 2025 годов согласно приложению 4 к настоящему решению;</w:t>
      </w:r>
    </w:p>
    <w:p w:rsidR="00E86896" w:rsidRDefault="00851A38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классификации расходов бюджетов на 2023 год и плановый период 2024 и 2025 годов согласно приложению 5 к настоящему решению.</w:t>
      </w:r>
    </w:p>
    <w:p w:rsidR="00E86896" w:rsidRDefault="00E86896">
      <w:pPr>
        <w:pStyle w:val="a0"/>
        <w:spacing w:after="0"/>
        <w:ind w:firstLine="540"/>
        <w:jc w:val="both"/>
      </w:pPr>
    </w:p>
    <w:p w:rsidR="00E86896" w:rsidRDefault="00851A38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общий объем бюджетных ассигнований, направляемых на исполнение публичных нормативных обязательств на 2023 год в              сумме 185 699,02 тыс. рублей, на 2024 год в сумме 120 529,63 тыс. рублей и на 2025 год в сумме 109 701,01 тыс. рублей.</w:t>
      </w:r>
    </w:p>
    <w:p w:rsidR="00E86896" w:rsidRDefault="00E86896">
      <w:pPr>
        <w:pStyle w:val="a0"/>
        <w:spacing w:after="0"/>
        <w:ind w:firstLine="567"/>
        <w:jc w:val="both"/>
      </w:pPr>
    </w:p>
    <w:p w:rsidR="00E86896" w:rsidRDefault="00851A38">
      <w:pPr>
        <w:ind w:firstLine="567"/>
        <w:jc w:val="both"/>
      </w:pPr>
      <w:r>
        <w:rPr>
          <w:sz w:val="28"/>
          <w:szCs w:val="28"/>
        </w:rPr>
        <w:t>6. Утвердить объем бюджетных ассигнований дорожного фонда Апанасенковского муниципального округа Ставропольского края на 2023 год в сумме 20 972,36 тыс. рублей, на 2024 год в сумме 48 626,77 тыс. рублей и на 2025 год в сумме  22 586,49 тыс. рублей.</w:t>
      </w:r>
      <w:r>
        <w:t xml:space="preserve"> </w:t>
      </w:r>
    </w:p>
    <w:p w:rsidR="00E86896" w:rsidRDefault="00E86896">
      <w:pPr>
        <w:ind w:firstLine="567"/>
        <w:jc w:val="both"/>
      </w:pPr>
    </w:p>
    <w:p w:rsidR="00E86896" w:rsidRDefault="00851A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Утвердить объем бюджетных ассигнований резервного фонда администрации Апанасенковского муниципального округа Ставропольского края на 2023 год в сумме </w:t>
      </w:r>
      <w:r>
        <w:rPr>
          <w:color w:val="1C1C1C"/>
          <w:sz w:val="28"/>
          <w:szCs w:val="28"/>
        </w:rPr>
        <w:t xml:space="preserve">500,0 </w:t>
      </w:r>
      <w:r>
        <w:rPr>
          <w:sz w:val="28"/>
          <w:szCs w:val="28"/>
        </w:rPr>
        <w:t xml:space="preserve">тыс. рублей, на 2024 год в сумме </w:t>
      </w:r>
      <w:r>
        <w:rPr>
          <w:color w:val="1C1C1C"/>
          <w:sz w:val="28"/>
          <w:szCs w:val="28"/>
        </w:rPr>
        <w:t>500,0</w:t>
      </w:r>
      <w:r>
        <w:rPr>
          <w:sz w:val="28"/>
          <w:szCs w:val="28"/>
        </w:rPr>
        <w:t xml:space="preserve"> тыс. рублей и на 2025 год в сумме</w:t>
      </w:r>
      <w:r>
        <w:rPr>
          <w:color w:val="C9211E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500,0</w:t>
      </w:r>
      <w:r>
        <w:rPr>
          <w:sz w:val="28"/>
          <w:szCs w:val="28"/>
        </w:rPr>
        <w:t xml:space="preserve"> тыс. рублей.</w:t>
      </w:r>
    </w:p>
    <w:p w:rsidR="00E86896" w:rsidRDefault="00E86896">
      <w:pPr>
        <w:ind w:firstLine="567"/>
        <w:jc w:val="both"/>
      </w:pPr>
    </w:p>
    <w:p w:rsidR="00E86896" w:rsidRDefault="00851A38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приоритетными расходами бюджета округа являются расходы, направленные на: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lastRenderedPageBreak/>
        <w:t>выплату персоналу в целях обеспечения выполнения функций органами местного самоуправления, казенными учреждениями Апанасенковского муниципального округа Ставропольского края, а также оплату услуг по перечислению выплат персоналу;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>уплату налогов, сборов и иных платежей;</w:t>
      </w:r>
    </w:p>
    <w:p w:rsidR="00E86896" w:rsidRDefault="00851A38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E86896" w:rsidRDefault="00851A38">
      <w:pPr>
        <w:pStyle w:val="a0"/>
        <w:spacing w:after="0"/>
        <w:ind w:firstLine="567"/>
        <w:jc w:val="both"/>
      </w:pPr>
      <w:r>
        <w:rPr>
          <w:sz w:val="28"/>
          <w:szCs w:val="28"/>
        </w:rPr>
        <w:t>финансовое обеспечение мероприятий, связанных с профилактикой и устранением последствий распространения коронавирусной инфекции, с предотвращением влияния ухудшения экономической ситуации на развитие отраслей экономики на территории Апанасенковского муниципального округа Ставропольского края;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приобретение (изготовление) продуктов питания и оплату услуг по организации питания для муниципальных учреждений Апанасенковского муниципального округа Ставропольского края </w:t>
      </w:r>
      <w:r>
        <w:rPr>
          <w:color w:val="000000"/>
          <w:sz w:val="28"/>
          <w:szCs w:val="28"/>
        </w:rPr>
        <w:t>в сфере образования;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оплата услуг по перечислению денежных средств физическим лицам;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обслуживание муниципального долга Апанасенковского муниципального округа Ставропольского края;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>предоставление субсидий муниципальным бюджетным учреждениям Апанасенковского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абзацах 1-7 настоящего пункта;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>социальное обеспечение и иные выплаты населению за счет субсидий муниципальным бюджетным учреждениям Апанасенковского муниципального округа Ставропольского края,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>финансовое обеспечение мероприятий, источником финансового обеспечения которых являются средства резервного фонда администрации Апанасенковского муниципального округа Ставропольского края;</w:t>
      </w:r>
    </w:p>
    <w:p w:rsidR="00E86896" w:rsidRDefault="00851A38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</w:t>
      </w:r>
      <w:r>
        <w:rPr>
          <w:color w:val="000000"/>
          <w:sz w:val="28"/>
          <w:szCs w:val="28"/>
        </w:rPr>
        <w:t>;</w:t>
      </w: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>исполнение иных расходных обязательств Апанасенковского муниципального округа Ставропольского края, софинансирование которых осуществляется из краевого бюджета.</w:t>
      </w:r>
    </w:p>
    <w:p w:rsidR="00E86896" w:rsidRDefault="00851A38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финансирования приоритетных расходов бюджета округа, а также расходов, не относящихся к приоритетным, определяется в порядке, устанавливаемом администрацией Апанасенковского муниципального округа Ставропольского края.</w:t>
      </w:r>
    </w:p>
    <w:p w:rsidR="00F507CB" w:rsidRDefault="00F507CB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E86896" w:rsidRDefault="00851A38">
      <w:pPr>
        <w:pStyle w:val="a0"/>
        <w:spacing w:after="0"/>
        <w:ind w:firstLine="709"/>
        <w:jc w:val="both"/>
        <w:rPr>
          <w:sz w:val="28"/>
          <w:szCs w:val="28"/>
          <w:lang w:eastAsia="ru-RU"/>
        </w:rPr>
      </w:pPr>
      <w:r w:rsidRPr="00CD14E8">
        <w:rPr>
          <w:spacing w:val="-4"/>
          <w:sz w:val="28"/>
          <w:szCs w:val="28"/>
        </w:rPr>
        <w:t xml:space="preserve">9. Главным распорядителям средств бюджета округа обеспечить </w:t>
      </w:r>
      <w:r w:rsidRPr="00CD14E8">
        <w:rPr>
          <w:spacing w:val="-4"/>
          <w:sz w:val="28"/>
          <w:szCs w:val="28"/>
        </w:rPr>
        <w:lastRenderedPageBreak/>
        <w:t>направление средств  бюджета округа на финансовое обеспечение расходов, указанных в пункте 8 настоящего решения, в 2023 году и плановом периоде 2024 и 2025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E86896" w:rsidRDefault="00E86896">
      <w:pPr>
        <w:pStyle w:val="a0"/>
        <w:spacing w:after="0"/>
        <w:ind w:firstLine="560"/>
        <w:jc w:val="both"/>
      </w:pPr>
    </w:p>
    <w:p w:rsidR="00E86896" w:rsidRDefault="00851A38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Субсидии юридическим лицам (за исключением субсидий муниципальным учреждениям, а также субсидий, указанных в пунктах 6 - 8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 в порядке, устанавливаемом администрацией Апанасенковского муниципального округа  Ставропольского края:</w:t>
      </w:r>
    </w:p>
    <w:p w:rsidR="00E86896" w:rsidRDefault="00851A38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</w:t>
      </w:r>
      <w:r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бизнеса;</w:t>
      </w:r>
    </w:p>
    <w:p w:rsidR="00E86896" w:rsidRDefault="00851A38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расширение и обновление действующих и открытие новых предприятий бытового обслуживания населения на территории Апанасенковского муниципального округа Ставропольского края</w:t>
      </w:r>
      <w:r w:rsidR="00CD14E8">
        <w:rPr>
          <w:sz w:val="28"/>
          <w:szCs w:val="28"/>
          <w:lang w:eastAsia="ru-RU"/>
        </w:rPr>
        <w:t>.</w:t>
      </w:r>
    </w:p>
    <w:p w:rsidR="00CD14E8" w:rsidRDefault="00CD14E8">
      <w:pPr>
        <w:pStyle w:val="a0"/>
        <w:spacing w:after="0"/>
        <w:ind w:firstLine="567"/>
        <w:jc w:val="both"/>
        <w:rPr>
          <w:color w:val="000000"/>
          <w:sz w:val="28"/>
          <w:szCs w:val="28"/>
        </w:rPr>
      </w:pPr>
    </w:p>
    <w:p w:rsidR="00E86896" w:rsidRDefault="00851A38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 xml:space="preserve">11. Установить в соответствии с пунктом 3 статьи 217 Бюджетного кодекса Российской Федерации, что основанием для внесения в 2023 году </w:t>
      </w:r>
      <w:r>
        <w:rPr>
          <w:sz w:val="28"/>
          <w:szCs w:val="28"/>
        </w:rPr>
        <w:t>и плановом периоде 2024 и 2025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зарезервированных в составе утвержденных пунктом 4 настоящего решения:</w:t>
      </w:r>
    </w:p>
    <w:p w:rsidR="00E86896" w:rsidRDefault="00851A38">
      <w:pPr>
        <w:pStyle w:val="a0"/>
        <w:spacing w:after="0"/>
        <w:ind w:firstLine="540"/>
        <w:jc w:val="both"/>
      </w:pPr>
      <w:r>
        <w:rPr>
          <w:sz w:val="28"/>
          <w:szCs w:val="28"/>
        </w:rPr>
        <w:t>1) бюджетных ассигнований на 2023 год в объеме 465,00 тыс. рублей, на 2024 год в объеме 65,00 тыс. рублей и на 2025 год в объеме 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дополнительных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:rsidR="00E86896" w:rsidRDefault="00851A38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бюджетных ассигнований на 2023 год в объеме 500,00 тыс. рублей, на 2024 год в объеме 500,00 тыс. рублей и на 2025 год в объеме 500,00 тыс. рублей, предусмотренных по разделу «Общегосуда</w:t>
      </w:r>
      <w:r>
        <w:rPr>
          <w:color w:val="000000"/>
          <w:sz w:val="28"/>
          <w:szCs w:val="28"/>
        </w:rPr>
        <w:t>рственные вопросы», подразделу «Резервные фонды» классификации расходов бюджетов на финансовое обеспечение мероприятий, связанных с предупреждением и ликвидацией чрезвычайных ситуаций и иных непредвиденных расходов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правовыми актами администрации Апанасенковского муниципального округа Ставропольского края.</w:t>
      </w:r>
    </w:p>
    <w:p w:rsidR="00E86896" w:rsidRDefault="00851A38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3) бюджетных ассигнований на 2023 год в объеме 2 000</w:t>
      </w:r>
      <w:r>
        <w:rPr>
          <w:color w:val="000000"/>
          <w:sz w:val="28"/>
          <w:szCs w:val="28"/>
        </w:rPr>
        <w:t>,00</w:t>
      </w:r>
      <w:r>
        <w:rPr>
          <w:sz w:val="28"/>
          <w:szCs w:val="28"/>
        </w:rPr>
        <w:t xml:space="preserve"> тыс. рублей, </w:t>
      </w:r>
      <w:r>
        <w:rPr>
          <w:color w:val="000000"/>
          <w:sz w:val="28"/>
          <w:szCs w:val="28"/>
        </w:rPr>
        <w:t xml:space="preserve"> предусмотренных по разделу «Общегосударственные вопросы», подразделу </w:t>
      </w:r>
      <w:r>
        <w:rPr>
          <w:color w:val="000000"/>
          <w:sz w:val="28"/>
          <w:szCs w:val="28"/>
        </w:rPr>
        <w:lastRenderedPageBreak/>
        <w:t>«Другие общегосударственные вопросы»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на развитие инициативного бюджетирования.</w:t>
      </w:r>
    </w:p>
    <w:p w:rsidR="00E86896" w:rsidRDefault="00E86896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</w:p>
    <w:p w:rsidR="0037377D" w:rsidRPr="00624465" w:rsidRDefault="0037377D" w:rsidP="0037377D">
      <w:pPr>
        <w:ind w:firstLine="708"/>
        <w:jc w:val="both"/>
        <w:rPr>
          <w:sz w:val="28"/>
          <w:szCs w:val="28"/>
        </w:rPr>
      </w:pPr>
      <w:r w:rsidRPr="00624465">
        <w:rPr>
          <w:sz w:val="28"/>
          <w:szCs w:val="28"/>
        </w:rPr>
        <w:t>12. Установить, что</w:t>
      </w:r>
      <w:r>
        <w:rPr>
          <w:sz w:val="28"/>
          <w:szCs w:val="28"/>
        </w:rPr>
        <w:t xml:space="preserve"> в 2023 году</w:t>
      </w:r>
      <w:r w:rsidRPr="00624465">
        <w:rPr>
          <w:sz w:val="28"/>
          <w:szCs w:val="28"/>
        </w:rPr>
        <w:t xml:space="preserve"> в соответствии со статьей 242.26 Бюджетного кодекса территориальный орган Федерального казначейства осуществляет казначейское сопровождение следующих средств бюджета округа, получаемых на основании муниципальных контрактов, договоров (соглашений), контрактов (договоров):</w:t>
      </w:r>
    </w:p>
    <w:p w:rsidR="0037377D" w:rsidRPr="00624465" w:rsidRDefault="0037377D" w:rsidP="0037377D">
      <w:pPr>
        <w:ind w:firstLine="708"/>
        <w:jc w:val="both"/>
        <w:rPr>
          <w:sz w:val="28"/>
          <w:szCs w:val="28"/>
        </w:rPr>
      </w:pPr>
      <w:r w:rsidRPr="00624465">
        <w:rPr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от 50 000,00 тыс. рублей</w:t>
      </w:r>
      <w:r>
        <w:rPr>
          <w:sz w:val="28"/>
          <w:szCs w:val="28"/>
        </w:rPr>
        <w:t>,</w:t>
      </w:r>
      <w:r w:rsidRPr="00624465">
        <w:t xml:space="preserve"> </w:t>
      </w:r>
      <w:r w:rsidRPr="00624465">
        <w:rPr>
          <w:sz w:val="28"/>
          <w:szCs w:val="28"/>
        </w:rPr>
        <w:t xml:space="preserve">за исключением </w:t>
      </w:r>
      <w:r>
        <w:rPr>
          <w:sz w:val="28"/>
          <w:szCs w:val="28"/>
        </w:rPr>
        <w:t>муниципальных</w:t>
      </w:r>
      <w:r w:rsidRPr="00624465">
        <w:rPr>
          <w:sz w:val="28"/>
          <w:szCs w:val="28"/>
        </w:rPr>
        <w:t xml:space="preserve"> контрактов  о поставке товаров, выполнении работ, оказании услуг, подлежащих банковскому сопровождению в соответствии с постановлением  </w:t>
      </w:r>
      <w:r>
        <w:rPr>
          <w:sz w:val="28"/>
          <w:szCs w:val="28"/>
        </w:rPr>
        <w:t>администрации Апанасенковского муниципального округа</w:t>
      </w:r>
      <w:r w:rsidRPr="00624465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22</w:t>
      </w:r>
      <w:r w:rsidRPr="00624465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624465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24465">
        <w:rPr>
          <w:sz w:val="28"/>
          <w:szCs w:val="28"/>
        </w:rPr>
        <w:t xml:space="preserve"> г. № </w:t>
      </w:r>
      <w:r>
        <w:rPr>
          <w:sz w:val="28"/>
          <w:szCs w:val="28"/>
        </w:rPr>
        <w:t>203</w:t>
      </w:r>
      <w:r w:rsidRPr="00624465">
        <w:rPr>
          <w:sz w:val="28"/>
          <w:szCs w:val="28"/>
        </w:rPr>
        <w:t xml:space="preserve">-п "Об определении случаев осуществления банковского сопровождения контрактов для обеспечения </w:t>
      </w:r>
      <w:r>
        <w:rPr>
          <w:sz w:val="28"/>
          <w:szCs w:val="28"/>
        </w:rPr>
        <w:t>муниципальн</w:t>
      </w:r>
      <w:r w:rsidRPr="00624465">
        <w:rPr>
          <w:sz w:val="28"/>
          <w:szCs w:val="28"/>
        </w:rPr>
        <w:t>ых нужд</w:t>
      </w:r>
      <w:r>
        <w:rPr>
          <w:sz w:val="28"/>
          <w:szCs w:val="28"/>
        </w:rPr>
        <w:t xml:space="preserve"> Апанасенковского муниципального округа</w:t>
      </w:r>
      <w:r w:rsidRPr="00624465">
        <w:rPr>
          <w:sz w:val="28"/>
          <w:szCs w:val="28"/>
        </w:rPr>
        <w:t xml:space="preserve"> Ставропольского края";</w:t>
      </w:r>
    </w:p>
    <w:p w:rsidR="0037377D" w:rsidRPr="00624465" w:rsidRDefault="0037377D" w:rsidP="0037377D">
      <w:pPr>
        <w:ind w:firstLine="708"/>
        <w:jc w:val="both"/>
        <w:rPr>
          <w:sz w:val="28"/>
          <w:szCs w:val="28"/>
        </w:rPr>
      </w:pPr>
      <w:r w:rsidRPr="00624465">
        <w:rPr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муниципальными бюджетными учреждениями Апанасенковского муниципального округа Ставропольского края на сумму от 50 000,00 тыс. рублей,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</w:r>
      <w:r>
        <w:rPr>
          <w:sz w:val="28"/>
          <w:szCs w:val="28"/>
        </w:rPr>
        <w:t>,</w:t>
      </w:r>
      <w:r w:rsidRPr="00624465">
        <w:t xml:space="preserve"> </w:t>
      </w:r>
      <w:r w:rsidRPr="00624465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</w:t>
      </w:r>
      <w:r>
        <w:rPr>
          <w:sz w:val="28"/>
          <w:szCs w:val="28"/>
        </w:rPr>
        <w:t>.</w:t>
      </w:r>
    </w:p>
    <w:p w:rsidR="00E86896" w:rsidRDefault="00E86896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E86896" w:rsidRDefault="00851A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Установить, что доходы бюджета округа от платы за негативное воздействие на окружающую среду,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</w:t>
      </w:r>
      <w:r>
        <w:rPr>
          <w:sz w:val="28"/>
          <w:szCs w:val="28"/>
        </w:rPr>
        <w:lastRenderedPageBreak/>
        <w:t>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:rsidR="00E86896" w:rsidRDefault="00E86896">
      <w:pPr>
        <w:ind w:firstLine="567"/>
        <w:jc w:val="both"/>
        <w:rPr>
          <w:color w:val="000000"/>
          <w:sz w:val="28"/>
          <w:szCs w:val="28"/>
        </w:rPr>
      </w:pPr>
    </w:p>
    <w:p w:rsidR="00E86896" w:rsidRDefault="00851A38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Установить, что финансовое обеспечение бюджетных обязательств, принятых в установленном порядке главными распорядителями средств  бюджета округа и муниципальными казенными учреждениями Апанасенковского муниципального округа Ставропольского края и не исполненных по состоянию на 1 января 2022 года, осуществляется в 2023 году в первоочередном порядке в пределах бюджетных ассигнований, утвержденных в установленном порядке соответствующему главному распорядителю бюджетных средств.</w:t>
      </w:r>
    </w:p>
    <w:p w:rsidR="00E86896" w:rsidRDefault="00E86896">
      <w:pPr>
        <w:tabs>
          <w:tab w:val="left" w:pos="720"/>
        </w:tabs>
        <w:autoSpaceDE w:val="0"/>
        <w:ind w:firstLine="567"/>
        <w:jc w:val="both"/>
      </w:pPr>
    </w:p>
    <w:p w:rsidR="00E86896" w:rsidRDefault="00851A38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Установить, что остатки субсидий, предоставленных в 2022 году муниципальным бюджетным учреждениям Апанасенковского муниципального округа Ставропольского края на финансовое обеспечение выполнения ими муниципального задания, образовавшиеся в связи с недостижением муниципальными бюджетными учреждениями  Апанасенковского муниципального округа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(возможных) отклонений), до 1 марта 2023 года.</w:t>
      </w:r>
    </w:p>
    <w:p w:rsidR="00E86896" w:rsidRDefault="00851A38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остатки субсидий, не использованные по состоянию    на 1 января 2023 года муниципальными бюджетными учреждениями Апанасенковского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на осуществление капитальных вложений в объекты капитального строительства муниципальной собственности Апанасенковского муниципального округа Ставропольского края, подлежат перечислению муниципальными бюджетными учреждениями  Апанасенковского муниципального округа Ставропольского края в доход бюджета округа в срок до 15 марта 2023 года в случае отсутствия подтвержденной потребности в направлении их на те же цели в соответствии с решением структурного подразделения администрации Апанасенковского муниципального округа Ставропольского края, осуществляющего функции и полномочия учредителя.</w:t>
      </w:r>
    </w:p>
    <w:p w:rsidR="00E86896" w:rsidRDefault="00851A38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работ, услуг в соответствии с пунктом 1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</w:t>
      </w:r>
      <w:r>
        <w:rPr>
          <w:sz w:val="28"/>
          <w:szCs w:val="28"/>
        </w:rPr>
        <w:lastRenderedPageBreak/>
        <w:t>Федерации, не использованные по состоянию на 1 января 2023 года, подлежат перечислению данными лицами в доход бюджета округа в срок до 15 марта 2023 года при отсутствии подтвержденной потребности в направлении таких остатков на те же цели в соответствии с решением администрации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Апанасенковского муниципального округа Ставропольского края,  принимаемым в установленном ее порядке. </w:t>
      </w:r>
    </w:p>
    <w:p w:rsidR="00E86896" w:rsidRDefault="00E86896">
      <w:pPr>
        <w:tabs>
          <w:tab w:val="left" w:pos="720"/>
        </w:tabs>
        <w:autoSpaceDE w:val="0"/>
        <w:ind w:firstLine="567"/>
        <w:jc w:val="both"/>
      </w:pPr>
    </w:p>
    <w:p w:rsidR="00E86896" w:rsidRDefault="00851A38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Установить, что лимиты бюджетных обязательств по расходам  бюджета округа, финансовое обеспечение которых в соответствии с настоящим решением осуществляется в порядке, устанавливаемом правовыми актами Апанасенковского муниципального округа  Ставропольского края, доводятся до главных распорядителей средств  бюджета округа при условии издания соответствующих правовых актов администрации Апанасенковского муниципального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:rsidR="00E86896" w:rsidRDefault="00E86896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:rsidR="00E86896" w:rsidRDefault="00851A38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17. Установить в 2023 году размер  ежемесячной денежной выплаты отдельным категориям граждан, работающим и проживающим в сельской местности, установленной решением Совета Апанасенковского муниципального округа Ставропольского края «О мерах  социальной поддержки отдельных категорий граждан, работающих в муниципальных учреждениях Апанасенковского муниципального округа Ставропольского края  и проживающих в сельской местности»  - 863,17 рубля.</w:t>
      </w:r>
    </w:p>
    <w:p w:rsidR="00E86896" w:rsidRDefault="00E86896">
      <w:pPr>
        <w:pStyle w:val="a0"/>
        <w:spacing w:after="0"/>
        <w:ind w:firstLine="560"/>
        <w:jc w:val="both"/>
      </w:pPr>
    </w:p>
    <w:p w:rsidR="00E86896" w:rsidRDefault="00851A38">
      <w:pPr>
        <w:pStyle w:val="a0"/>
        <w:spacing w:after="0"/>
        <w:ind w:firstLine="560"/>
        <w:jc w:val="both"/>
      </w:pPr>
      <w:r>
        <w:rPr>
          <w:sz w:val="28"/>
          <w:szCs w:val="28"/>
        </w:rPr>
        <w:t>18.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E86896" w:rsidRDefault="00851A38">
      <w:pPr>
        <w:pStyle w:val="a0"/>
        <w:spacing w:after="0"/>
        <w:jc w:val="both"/>
      </w:pPr>
      <w:r>
        <w:rPr>
          <w:sz w:val="28"/>
          <w:szCs w:val="28"/>
        </w:rPr>
        <w:tab/>
        <w:t>1) на 01 января 2024 года по долговым обязательствам Апанасенковского муниципального округа Ставропольского края в сумме               0 тыс. рублей, в том числе по муниципальным гарантиям в сумме 0 тыс. рублей;</w:t>
      </w:r>
    </w:p>
    <w:p w:rsidR="00E86896" w:rsidRDefault="00851A38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2025 года по долговым обязательствам Апанасенковского муниципального округа Ставропольского края в сумме              0 тыс. рублей, в том числе по муниципальным гарантиям в сумме 0 тыс. рублей;</w:t>
      </w:r>
    </w:p>
    <w:p w:rsidR="00E86896" w:rsidRDefault="00851A38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 01 января 2026 года по долговым обязательствам Апанасенковского муниципального округа Ставропольского края в сумме               0 тыс. рублей, в том числе по муниципальным гарантиям в сумме 0 тыс. рублей.</w:t>
      </w:r>
    </w:p>
    <w:p w:rsidR="00E86896" w:rsidRDefault="00E86896">
      <w:pPr>
        <w:pStyle w:val="a0"/>
        <w:spacing w:after="0"/>
        <w:jc w:val="both"/>
        <w:rPr>
          <w:sz w:val="28"/>
          <w:szCs w:val="28"/>
        </w:rPr>
      </w:pPr>
    </w:p>
    <w:p w:rsidR="00E86896" w:rsidRDefault="00851A3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19. Утвердить объем расходов на обслуживание муниципального долга Апанасенковского муниципального округа Ставропольского края в 2023 году в сумме 0 тыс. рублей, в 2024 году в сумме 0 тыс. рублей и в 2025 году в сумме 0 тыс. рублей.</w:t>
      </w:r>
    </w:p>
    <w:p w:rsidR="00E86896" w:rsidRDefault="00E86896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E86896" w:rsidRDefault="00851A38">
      <w:pPr>
        <w:autoSpaceDE w:val="0"/>
        <w:ind w:firstLine="567"/>
        <w:jc w:val="both"/>
      </w:pPr>
      <w:r>
        <w:rPr>
          <w:sz w:val="28"/>
          <w:szCs w:val="28"/>
        </w:rPr>
        <w:t xml:space="preserve">20. Настоящее решение вступает в силу с 01 января 2023 года и </w:t>
      </w:r>
      <w:r>
        <w:rPr>
          <w:sz w:val="28"/>
          <w:szCs w:val="28"/>
        </w:rPr>
        <w:lastRenderedPageBreak/>
        <w:t>подлежит опубликованию в газете «Вестник Апанасенковского района».</w:t>
      </w:r>
    </w:p>
    <w:p w:rsidR="00E86896" w:rsidRDefault="00E86896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E86896" w:rsidRDefault="00E86896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E86896" w:rsidRDefault="00E86896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E86896" w:rsidRDefault="00851A38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E86896" w:rsidRDefault="00851A38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E86896" w:rsidRDefault="00851A38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E86896" w:rsidRDefault="00851A38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E86896" w:rsidRDefault="00E86896">
      <w:pPr>
        <w:jc w:val="both"/>
        <w:rPr>
          <w:sz w:val="28"/>
          <w:szCs w:val="28"/>
        </w:rPr>
      </w:pPr>
    </w:p>
    <w:p w:rsidR="00E86896" w:rsidRDefault="00E86896">
      <w:pPr>
        <w:jc w:val="both"/>
        <w:rPr>
          <w:sz w:val="28"/>
          <w:szCs w:val="28"/>
        </w:rPr>
      </w:pPr>
    </w:p>
    <w:p w:rsidR="00E86896" w:rsidRDefault="00851A3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E86896" w:rsidRDefault="00851A38">
      <w:pPr>
        <w:spacing w:line="240" w:lineRule="exact"/>
        <w:ind w:right="-6"/>
        <w:jc w:val="both"/>
      </w:pPr>
      <w:r>
        <w:rPr>
          <w:sz w:val="28"/>
          <w:szCs w:val="28"/>
        </w:rPr>
        <w:t>полномочия главы Апанасенковского</w:t>
      </w:r>
    </w:p>
    <w:p w:rsidR="00E86896" w:rsidRDefault="00851A38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E86896" w:rsidRDefault="00851A38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А.И.Андрега</w:t>
      </w:r>
    </w:p>
    <w:p w:rsidR="00E86896" w:rsidRDefault="00E86896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F507CB" w:rsidRDefault="00F507CB">
      <w:pPr>
        <w:spacing w:line="240" w:lineRule="exact"/>
        <w:ind w:right="-6"/>
        <w:jc w:val="both"/>
        <w:rPr>
          <w:sz w:val="28"/>
          <w:szCs w:val="28"/>
        </w:rPr>
      </w:pPr>
    </w:p>
    <w:p w:rsidR="00E86896" w:rsidRDefault="00E86896">
      <w:pPr>
        <w:spacing w:line="240" w:lineRule="exact"/>
        <w:jc w:val="both"/>
        <w:rPr>
          <w:color w:val="0000FF"/>
          <w:sz w:val="28"/>
          <w:szCs w:val="28"/>
        </w:rPr>
      </w:pPr>
    </w:p>
    <w:p w:rsidR="00E86896" w:rsidRDefault="00E86896">
      <w:pPr>
        <w:spacing w:line="240" w:lineRule="exact"/>
        <w:jc w:val="both"/>
        <w:rPr>
          <w:color w:val="0000FF"/>
          <w:sz w:val="28"/>
          <w:szCs w:val="28"/>
        </w:rPr>
      </w:pPr>
    </w:p>
    <w:p w:rsidR="00E86896" w:rsidRDefault="00E86896">
      <w:pPr>
        <w:spacing w:line="240" w:lineRule="exact"/>
        <w:jc w:val="both"/>
        <w:rPr>
          <w:color w:val="0000FF"/>
          <w:sz w:val="28"/>
          <w:szCs w:val="28"/>
        </w:rPr>
      </w:pPr>
    </w:p>
    <w:p w:rsidR="00E86896" w:rsidRDefault="00E86896">
      <w:pPr>
        <w:spacing w:line="240" w:lineRule="exact"/>
        <w:jc w:val="both"/>
        <w:rPr>
          <w:color w:val="0000FF"/>
          <w:sz w:val="28"/>
          <w:szCs w:val="28"/>
        </w:rPr>
      </w:pPr>
    </w:p>
    <w:p w:rsidR="00E86896" w:rsidRDefault="00E86896">
      <w:pPr>
        <w:spacing w:line="240" w:lineRule="exact"/>
        <w:jc w:val="both"/>
        <w:rPr>
          <w:color w:val="0000FF"/>
          <w:sz w:val="28"/>
          <w:szCs w:val="28"/>
        </w:rPr>
      </w:pPr>
    </w:p>
    <w:p w:rsidR="00E86896" w:rsidRDefault="00E86896">
      <w:pPr>
        <w:spacing w:line="240" w:lineRule="exact"/>
        <w:jc w:val="both"/>
        <w:rPr>
          <w:color w:val="0000FF"/>
          <w:sz w:val="28"/>
          <w:szCs w:val="28"/>
        </w:rPr>
      </w:pPr>
    </w:p>
    <w:p w:rsidR="00E86896" w:rsidRDefault="00E86896">
      <w:pPr>
        <w:spacing w:line="240" w:lineRule="exact"/>
        <w:jc w:val="both"/>
      </w:pPr>
    </w:p>
    <w:sectPr w:rsidR="00E86896">
      <w:headerReference w:type="default" r:id="rId7"/>
      <w:headerReference w:type="first" r:id="rId8"/>
      <w:pgSz w:w="11906" w:h="16838"/>
      <w:pgMar w:top="1134" w:right="850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861" w:rsidRDefault="00851A38">
      <w:r>
        <w:separator/>
      </w:r>
    </w:p>
  </w:endnote>
  <w:endnote w:type="continuationSeparator" w:id="0">
    <w:p w:rsidR="00316861" w:rsidRDefault="0085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861" w:rsidRDefault="00851A38">
      <w:r>
        <w:separator/>
      </w:r>
    </w:p>
  </w:footnote>
  <w:footnote w:type="continuationSeparator" w:id="0">
    <w:p w:rsidR="00316861" w:rsidRDefault="00851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896" w:rsidRDefault="00851A38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896" w:rsidRDefault="00E868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0091B"/>
    <w:rsid w:val="00000234"/>
    <w:rsid w:val="00003129"/>
    <w:rsid w:val="000306A7"/>
    <w:rsid w:val="00032266"/>
    <w:rsid w:val="00034B67"/>
    <w:rsid w:val="00054716"/>
    <w:rsid w:val="00057C32"/>
    <w:rsid w:val="00061B41"/>
    <w:rsid w:val="00081DE4"/>
    <w:rsid w:val="00090525"/>
    <w:rsid w:val="000D21C8"/>
    <w:rsid w:val="00102109"/>
    <w:rsid w:val="00113516"/>
    <w:rsid w:val="001664F9"/>
    <w:rsid w:val="001B12E9"/>
    <w:rsid w:val="001B168F"/>
    <w:rsid w:val="001E4619"/>
    <w:rsid w:val="001E7FF1"/>
    <w:rsid w:val="001F7255"/>
    <w:rsid w:val="001F7593"/>
    <w:rsid w:val="00200420"/>
    <w:rsid w:val="00252104"/>
    <w:rsid w:val="002655A1"/>
    <w:rsid w:val="002A1905"/>
    <w:rsid w:val="002C40A9"/>
    <w:rsid w:val="002F06FA"/>
    <w:rsid w:val="002F586A"/>
    <w:rsid w:val="00316861"/>
    <w:rsid w:val="003168EA"/>
    <w:rsid w:val="00324128"/>
    <w:rsid w:val="0034107A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F2F5E"/>
    <w:rsid w:val="005009F7"/>
    <w:rsid w:val="00561726"/>
    <w:rsid w:val="00566095"/>
    <w:rsid w:val="0056737A"/>
    <w:rsid w:val="00572B03"/>
    <w:rsid w:val="00591B9A"/>
    <w:rsid w:val="005C0807"/>
    <w:rsid w:val="005C3EA2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C5AE2"/>
    <w:rsid w:val="00716B08"/>
    <w:rsid w:val="00725A7B"/>
    <w:rsid w:val="00780BD3"/>
    <w:rsid w:val="00791E9E"/>
    <w:rsid w:val="007946F4"/>
    <w:rsid w:val="007A092D"/>
    <w:rsid w:val="007C4555"/>
    <w:rsid w:val="007F4AB9"/>
    <w:rsid w:val="0080091B"/>
    <w:rsid w:val="00800D3F"/>
    <w:rsid w:val="00810CBA"/>
    <w:rsid w:val="008428CE"/>
    <w:rsid w:val="00851A38"/>
    <w:rsid w:val="00852695"/>
    <w:rsid w:val="0086434C"/>
    <w:rsid w:val="0086732D"/>
    <w:rsid w:val="008768BB"/>
    <w:rsid w:val="008B1C53"/>
    <w:rsid w:val="008B5174"/>
    <w:rsid w:val="008C6939"/>
    <w:rsid w:val="008F6CC6"/>
    <w:rsid w:val="00901572"/>
    <w:rsid w:val="00910315"/>
    <w:rsid w:val="00917323"/>
    <w:rsid w:val="00922D3C"/>
    <w:rsid w:val="009243E7"/>
    <w:rsid w:val="009B2A18"/>
    <w:rsid w:val="009D5230"/>
    <w:rsid w:val="009E351C"/>
    <w:rsid w:val="009F0A67"/>
    <w:rsid w:val="009F4E01"/>
    <w:rsid w:val="00A02EFD"/>
    <w:rsid w:val="00A130C3"/>
    <w:rsid w:val="00A32173"/>
    <w:rsid w:val="00A501EC"/>
    <w:rsid w:val="00A615DD"/>
    <w:rsid w:val="00A747CF"/>
    <w:rsid w:val="00A76D63"/>
    <w:rsid w:val="00A77CEE"/>
    <w:rsid w:val="00A91C76"/>
    <w:rsid w:val="00AC330A"/>
    <w:rsid w:val="00AE0F58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61E08"/>
    <w:rsid w:val="00C92B80"/>
    <w:rsid w:val="00CA593F"/>
    <w:rsid w:val="00CA695C"/>
    <w:rsid w:val="00CC4166"/>
    <w:rsid w:val="00CD14E8"/>
    <w:rsid w:val="00CD7560"/>
    <w:rsid w:val="00D03854"/>
    <w:rsid w:val="00D51FF7"/>
    <w:rsid w:val="00D633FC"/>
    <w:rsid w:val="00DC4800"/>
    <w:rsid w:val="00DD2E1B"/>
    <w:rsid w:val="00DE518C"/>
    <w:rsid w:val="00E534BD"/>
    <w:rsid w:val="00E75920"/>
    <w:rsid w:val="00E76A77"/>
    <w:rsid w:val="00E83662"/>
    <w:rsid w:val="00E86896"/>
    <w:rsid w:val="00EA5739"/>
    <w:rsid w:val="00ED736D"/>
    <w:rsid w:val="00EE579D"/>
    <w:rsid w:val="00F15323"/>
    <w:rsid w:val="00F20401"/>
    <w:rsid w:val="00F21AC2"/>
    <w:rsid w:val="00F44F61"/>
    <w:rsid w:val="00F507CB"/>
    <w:rsid w:val="00F64755"/>
    <w:rsid w:val="00F70E41"/>
    <w:rsid w:val="00F771FF"/>
    <w:rsid w:val="00F800AE"/>
    <w:rsid w:val="00F96B3E"/>
    <w:rsid w:val="00F974FB"/>
    <w:rsid w:val="00FB350D"/>
    <w:rsid w:val="00FB6F28"/>
    <w:rsid w:val="00FD4F15"/>
    <w:rsid w:val="00FF1BDE"/>
    <w:rsid w:val="2D1F5702"/>
    <w:rsid w:val="3FD4652A"/>
    <w:rsid w:val="59EE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10B6D2"/>
  <w15:docId w15:val="{2CF6B9C5-CFC2-4AD0-8BDA-42DA2EDE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aa">
    <w:name w:val="List"/>
    <w:basedOn w:val="a0"/>
    <w:qFormat/>
    <w:rPr>
      <w:rFonts w:cs="Mangal"/>
    </w:rPr>
  </w:style>
  <w:style w:type="paragraph" w:styleId="ab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c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</w:style>
  <w:style w:type="character" w:customStyle="1" w:styleId="WW8Num2z6">
    <w:name w:val="WW8Num2z6"/>
  </w:style>
  <w:style w:type="character" w:customStyle="1" w:styleId="WW8Num3z5">
    <w:name w:val="WW8Num3z5"/>
  </w:style>
  <w:style w:type="character" w:customStyle="1" w:styleId="9">
    <w:name w:val="Основной шрифт абзаца9"/>
  </w:style>
  <w:style w:type="character" w:customStyle="1" w:styleId="110">
    <w:name w:val="Основной шрифт абзаца11"/>
  </w:style>
  <w:style w:type="character" w:customStyle="1" w:styleId="WW8Num4z3">
    <w:name w:val="WW8Num4z3"/>
  </w:style>
  <w:style w:type="character" w:customStyle="1" w:styleId="WW8Num2z3">
    <w:name w:val="WW8Num2z3"/>
  </w:style>
  <w:style w:type="character" w:customStyle="1" w:styleId="100">
    <w:name w:val="Основной шрифт абзаца10"/>
  </w:style>
  <w:style w:type="character" w:customStyle="1" w:styleId="WW8Num4z4">
    <w:name w:val="WW8Num4z4"/>
  </w:style>
  <w:style w:type="character" w:customStyle="1" w:styleId="4">
    <w:name w:val="Основной шрифт абзаца4"/>
  </w:style>
  <w:style w:type="character" w:customStyle="1" w:styleId="WW8Num4z1">
    <w:name w:val="WW8Num4z1"/>
  </w:style>
  <w:style w:type="character" w:customStyle="1" w:styleId="12">
    <w:name w:val="Основной шрифт абзаца12"/>
  </w:style>
  <w:style w:type="character" w:customStyle="1" w:styleId="8">
    <w:name w:val="Основной шрифт абзаца8"/>
  </w:style>
  <w:style w:type="character" w:customStyle="1" w:styleId="WW8Num3z7">
    <w:name w:val="WW8Num3z7"/>
  </w:style>
  <w:style w:type="character" w:customStyle="1" w:styleId="WW8Num2z0">
    <w:name w:val="WW8Num2z0"/>
  </w:style>
  <w:style w:type="character" w:customStyle="1" w:styleId="WW8Num3z6">
    <w:name w:val="WW8Num3z6"/>
  </w:style>
  <w:style w:type="character" w:customStyle="1" w:styleId="6">
    <w:name w:val="Основной шрифт абзаца6"/>
  </w:style>
  <w:style w:type="character" w:customStyle="1" w:styleId="WW8Num3z4">
    <w:name w:val="WW8Num3z4"/>
  </w:style>
  <w:style w:type="character" w:customStyle="1" w:styleId="WW8Num2z8">
    <w:name w:val="WW8Num2z8"/>
  </w:style>
  <w:style w:type="character" w:customStyle="1" w:styleId="WW8Num3z8">
    <w:name w:val="WW8Num3z8"/>
  </w:style>
  <w:style w:type="character" w:customStyle="1" w:styleId="WW8Num4z6">
    <w:name w:val="WW8Num4z6"/>
  </w:style>
  <w:style w:type="character" w:customStyle="1" w:styleId="13">
    <w:name w:val="Основной шрифт абзаца13"/>
  </w:style>
  <w:style w:type="character" w:customStyle="1" w:styleId="WW8Num2z1">
    <w:name w:val="WW8Num2z1"/>
  </w:style>
  <w:style w:type="character" w:customStyle="1" w:styleId="30">
    <w:name w:val="Основной шрифт абзаца3"/>
  </w:style>
  <w:style w:type="character" w:customStyle="1" w:styleId="5">
    <w:name w:val="Основной шрифт абзаца5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2z5">
    <w:name w:val="WW8Num2z5"/>
  </w:style>
  <w:style w:type="character" w:customStyle="1" w:styleId="7">
    <w:name w:val="Основной шрифт абзаца7"/>
  </w:style>
  <w:style w:type="paragraph" w:customStyle="1" w:styleId="240">
    <w:name w:val="Указатель24"/>
    <w:basedOn w:val="a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d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pPr>
      <w:spacing w:after="283"/>
      <w:ind w:left="567" w:right="567"/>
    </w:pPr>
  </w:style>
  <w:style w:type="paragraph" w:customStyle="1" w:styleId="90">
    <w:name w:val="Указатель9"/>
    <w:basedOn w:val="a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112">
    <w:name w:val="Указатель11"/>
    <w:basedOn w:val="a"/>
    <w:pPr>
      <w:suppressLineNumbers/>
    </w:pPr>
    <w:rPr>
      <w:rFonts w:cs="Mangal"/>
    </w:rPr>
  </w:style>
  <w:style w:type="paragraph" w:customStyle="1" w:styleId="1d">
    <w:name w:val="Указатель1"/>
    <w:basedOn w:val="a"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pPr>
      <w:suppressLineNumbers/>
    </w:pPr>
    <w:rPr>
      <w:rFonts w:cs="Mangal"/>
    </w:rPr>
  </w:style>
  <w:style w:type="paragraph" w:customStyle="1" w:styleId="28">
    <w:name w:val="Указатель2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ae">
    <w:name w:val="Содержимое врезки"/>
    <w:basedOn w:val="a"/>
  </w:style>
  <w:style w:type="character" w:customStyle="1" w:styleId="a4">
    <w:name w:val="Основной текст Знак"/>
    <w:link w:val="a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8</Pages>
  <Words>2648</Words>
  <Characters>15095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Татьяна Чуприна</cp:lastModifiedBy>
  <cp:revision>86</cp:revision>
  <cp:lastPrinted>2022-10-26T08:36:00Z</cp:lastPrinted>
  <dcterms:created xsi:type="dcterms:W3CDTF">2021-12-17T12:41:00Z</dcterms:created>
  <dcterms:modified xsi:type="dcterms:W3CDTF">2022-12-26T16:53:00Z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DFA65C729A96495C86CA25F01E0164FE</vt:lpwstr>
  </property>
</Properties>
</file>