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BF" w:rsidRDefault="00267E5D" w:rsidP="00F30ABF">
      <w:pPr>
        <w:pStyle w:val="ConsPlusNormal0"/>
        <w:spacing w:line="240" w:lineRule="exac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F30ABF">
        <w:rPr>
          <w:rFonts w:ascii="Times New Roman" w:hAnsi="Times New Roman"/>
          <w:sz w:val="28"/>
        </w:rPr>
        <w:t xml:space="preserve">                                        </w:t>
      </w:r>
      <w:r w:rsidR="0079472E">
        <w:rPr>
          <w:rFonts w:ascii="Times New Roman" w:hAnsi="Times New Roman"/>
          <w:sz w:val="28"/>
        </w:rPr>
        <w:t xml:space="preserve">                              Утвержден</w:t>
      </w:r>
    </w:p>
    <w:p w:rsidR="00F30ABF" w:rsidRDefault="00F30ABF" w:rsidP="00F30ABF">
      <w:pPr>
        <w:pStyle w:val="ConsPlusNormal0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постановлением администрации</w:t>
      </w:r>
    </w:p>
    <w:p w:rsidR="00F30ABF" w:rsidRDefault="00F30ABF" w:rsidP="00F30ABF">
      <w:pPr>
        <w:pStyle w:val="ConsPlusNormal0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Апанасенковского муниципального</w:t>
      </w:r>
    </w:p>
    <w:p w:rsidR="00F30ABF" w:rsidRDefault="00F30ABF" w:rsidP="00F30ABF">
      <w:pPr>
        <w:pStyle w:val="ConsPlusNormal0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округа Ставропольского края</w:t>
      </w:r>
    </w:p>
    <w:p w:rsidR="00F30ABF" w:rsidRDefault="00F30ABF" w:rsidP="00F30ABF">
      <w:pPr>
        <w:pStyle w:val="ConsPlusNormal0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от ____ октября 2022 г. № ____</w:t>
      </w:r>
    </w:p>
    <w:p w:rsidR="00F30ABF" w:rsidRDefault="00F30ABF" w:rsidP="00F30A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96AC6" w:rsidRDefault="00296AC6" w:rsidP="00F30ABF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</w:p>
    <w:p w:rsidR="00296AC6" w:rsidRDefault="00296AC6" w:rsidP="00F30ABF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</w:p>
    <w:p w:rsidR="00296AC6" w:rsidRDefault="00296AC6" w:rsidP="00F30ABF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</w:p>
    <w:p w:rsidR="00296AC6" w:rsidRDefault="00296AC6" w:rsidP="00F30ABF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</w:p>
    <w:p w:rsidR="00F30ABF" w:rsidRDefault="00F30ABF" w:rsidP="00F30ABF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F9308C" w:rsidRPr="00F30ABF" w:rsidRDefault="00F30ABF" w:rsidP="00F30ABF">
      <w:pPr>
        <w:pStyle w:val="ConsPlusTitle"/>
        <w:widowControl/>
        <w:spacing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определения видов и перечня особо ценного движимого имущества бюджетного учреждения </w:t>
      </w:r>
      <w:r w:rsidRPr="00F30ABF">
        <w:rPr>
          <w:b w:val="0"/>
          <w:sz w:val="28"/>
          <w:szCs w:val="28"/>
        </w:rPr>
        <w:t>Апанасенковского муниципального округа Ставропольского края</w:t>
      </w:r>
      <w:r>
        <w:rPr>
          <w:b w:val="0"/>
          <w:sz w:val="28"/>
          <w:szCs w:val="28"/>
        </w:rPr>
        <w:t xml:space="preserve">  </w:t>
      </w:r>
    </w:p>
    <w:p w:rsidR="00F9308C" w:rsidRPr="008431DB" w:rsidRDefault="00F9308C" w:rsidP="002372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372C8" w:rsidRDefault="00F9308C" w:rsidP="00237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определения видов и перечня особо ценного движимого имущества </w:t>
      </w:r>
      <w:r w:rsidR="00A02006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>бюджетн</w:t>
      </w:r>
      <w:r w:rsidR="00A02006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A0200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 (далее </w:t>
      </w:r>
      <w:r w:rsidR="00A0200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2006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2372C8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72C8" w:rsidRPr="002372C8">
        <w:rPr>
          <w:rFonts w:ascii="Times New Roman" w:hAnsi="Times New Roman" w:cs="Times New Roman"/>
          <w:sz w:val="28"/>
          <w:szCs w:val="28"/>
        </w:rPr>
        <w:t xml:space="preserve"> применяется при принятии решения об отнесении муниципального имущества к категории особо ценного движимого имущества муниципальных бюджетных учреждений Апанасенковского муниципального округа Ставропольского края и утверждении Перечня особо ценного движимого имущества </w:t>
      </w:r>
      <w:r w:rsidR="002372C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372C8" w:rsidRPr="002372C8">
        <w:rPr>
          <w:rFonts w:ascii="Times New Roman" w:hAnsi="Times New Roman" w:cs="Times New Roman"/>
          <w:sz w:val="28"/>
          <w:szCs w:val="28"/>
        </w:rPr>
        <w:t>бюджетных учреждений Апанасенковского муниципального округа Ставропольского края (далее – бюджетное учреждение).</w:t>
      </w:r>
      <w:proofErr w:type="gramEnd"/>
    </w:p>
    <w:p w:rsidR="00F9308C" w:rsidRDefault="00F9308C" w:rsidP="00237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372C8">
        <w:rPr>
          <w:rFonts w:ascii="Times New Roman" w:eastAsia="Times New Roman" w:hAnsi="Times New Roman" w:cs="Times New Roman"/>
          <w:sz w:val="28"/>
          <w:szCs w:val="28"/>
        </w:rPr>
        <w:t xml:space="preserve">Перечень особо ценного движимого имущества 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бюджетного учреждения определяются </w:t>
      </w:r>
      <w:r w:rsidR="002372C8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соответствующим </w:t>
      </w:r>
      <w:r w:rsidR="002372C8">
        <w:rPr>
          <w:rFonts w:ascii="Times New Roman" w:hAnsi="Times New Roman" w:cs="Times New Roman"/>
          <w:sz w:val="28"/>
          <w:szCs w:val="28"/>
        </w:rPr>
        <w:t>органом</w:t>
      </w:r>
      <w:r w:rsidR="008431DB" w:rsidRPr="008431DB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2372C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2C8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8431DB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72C8">
        <w:rPr>
          <w:rFonts w:ascii="Times New Roman" w:eastAsia="Times New Roman" w:hAnsi="Times New Roman" w:cs="Times New Roman"/>
          <w:sz w:val="28"/>
          <w:szCs w:val="28"/>
        </w:rPr>
        <w:t xml:space="preserve"> по согласованию с отделом имущественных и земельных отношений администрации</w:t>
      </w:r>
      <w:r w:rsidR="002372C8" w:rsidRPr="002372C8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2372C8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8431D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72C8" w:rsidRDefault="002372C8" w:rsidP="00237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рассмотрения Отделом решения об определении видов особо ценного </w:t>
      </w:r>
      <w:r w:rsidR="006077E3">
        <w:rPr>
          <w:rFonts w:ascii="Times New Roman" w:hAnsi="Times New Roman" w:cs="Times New Roman"/>
          <w:sz w:val="28"/>
          <w:szCs w:val="28"/>
        </w:rPr>
        <w:t>движимого имущества бюджетного учреждения, предоставленного уполномоченным органом и подписанного его руководителем, не должен превышать 10 рабочих со дня его получения Отделом.</w:t>
      </w:r>
    </w:p>
    <w:p w:rsidR="00F9308C" w:rsidRPr="006077E3" w:rsidRDefault="00296AC6" w:rsidP="00607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77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077E3">
        <w:rPr>
          <w:rFonts w:ascii="Times New Roman" w:hAnsi="Times New Roman" w:cs="Times New Roman"/>
          <w:sz w:val="28"/>
          <w:szCs w:val="28"/>
        </w:rPr>
        <w:t xml:space="preserve">Уполномоченный орган по согласованию с Отделом </w:t>
      </w:r>
      <w:r w:rsidR="00F9308C" w:rsidRPr="008431DB">
        <w:rPr>
          <w:rFonts w:ascii="Times New Roman" w:eastAsia="Times New Roman" w:hAnsi="Times New Roman" w:cs="Times New Roman"/>
          <w:sz w:val="28"/>
          <w:szCs w:val="28"/>
        </w:rPr>
        <w:t>принимает решение об отнесении имущества бюджетного учреждения к категории особо ценного движимого имущества бюджетного учреждения (об исключении имущества из категории особо ценного движимого имущества) и утверждении перечня особо ценного движимого имущества бюджетного учреждения на основании видов особо ценного движимого имущества, определенных в со</w:t>
      </w:r>
      <w:r w:rsidR="008431DB">
        <w:rPr>
          <w:rFonts w:ascii="Times New Roman" w:eastAsia="Times New Roman" w:hAnsi="Times New Roman" w:cs="Times New Roman"/>
          <w:sz w:val="28"/>
          <w:szCs w:val="28"/>
        </w:rPr>
        <w:t>ответствии с настоящим Порядком.</w:t>
      </w:r>
      <w:proofErr w:type="gramEnd"/>
    </w:p>
    <w:p w:rsidR="00F9308C" w:rsidRPr="008431DB" w:rsidRDefault="00296AC6" w:rsidP="002372C8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9308C" w:rsidRPr="008431DB">
        <w:rPr>
          <w:rFonts w:ascii="Times New Roman" w:eastAsia="Times New Roman" w:hAnsi="Times New Roman" w:cs="Times New Roman"/>
          <w:sz w:val="28"/>
          <w:szCs w:val="28"/>
        </w:rPr>
        <w:t>. При определении перечня особо ценного движимого имущества бюджетного учреждения подлежит включению в его состав следующее имущество:</w:t>
      </w:r>
    </w:p>
    <w:p w:rsidR="00F9308C" w:rsidRPr="008431DB" w:rsidRDefault="00F9308C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431DB">
        <w:rPr>
          <w:rFonts w:ascii="Times New Roman" w:eastAsia="Times New Roman" w:hAnsi="Times New Roman" w:cs="Times New Roman"/>
          <w:sz w:val="28"/>
          <w:szCs w:val="28"/>
        </w:rPr>
        <w:t>- движимое имущество, балансовая стоимость которого превышает 300 тыс. рублей;</w:t>
      </w:r>
    </w:p>
    <w:p w:rsidR="00F9308C" w:rsidRPr="008431DB" w:rsidRDefault="00F9308C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431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иное движимое имущество, без которого осуществление бюджетным учреждением предусмотренных его уставом основных видов деятельности будет </w:t>
      </w:r>
      <w:proofErr w:type="gramStart"/>
      <w:r w:rsidRPr="008431DB">
        <w:rPr>
          <w:rFonts w:ascii="Times New Roman" w:eastAsia="Times New Roman" w:hAnsi="Times New Roman" w:cs="Times New Roman"/>
          <w:sz w:val="28"/>
          <w:szCs w:val="28"/>
        </w:rPr>
        <w:t>существенно затруднено</w:t>
      </w:r>
      <w:proofErr w:type="gramEnd"/>
      <w:r w:rsidRPr="008431D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308C" w:rsidRDefault="00F9308C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431DB">
        <w:rPr>
          <w:rFonts w:ascii="Times New Roman" w:eastAsia="Times New Roman" w:hAnsi="Times New Roman" w:cs="Times New Roman"/>
          <w:sz w:val="28"/>
          <w:szCs w:val="28"/>
        </w:rPr>
        <w:t xml:space="preserve">- имущество, отчуждение которого осуществляется в специальном порядке, установленном законами и иными нормативными правовыми актами в соответствии с действующим законодательством. </w:t>
      </w:r>
    </w:p>
    <w:p w:rsidR="00F077B3" w:rsidRDefault="00296AC6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077E3">
        <w:rPr>
          <w:rFonts w:ascii="Times New Roman" w:eastAsia="Times New Roman" w:hAnsi="Times New Roman" w:cs="Times New Roman"/>
          <w:sz w:val="28"/>
          <w:szCs w:val="28"/>
        </w:rPr>
        <w:t>. Виды и перечень особо ценного движимого имущества бюджетного учреждения, подведомственного администрации Апанасенковского муниципального округа Ставропольского края, утверждается постановлением</w:t>
      </w:r>
      <w:r w:rsidR="006077E3" w:rsidRPr="006077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7E3">
        <w:rPr>
          <w:rFonts w:ascii="Times New Roman" w:eastAsia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края.</w:t>
      </w:r>
    </w:p>
    <w:p w:rsidR="00F077B3" w:rsidRDefault="00296AC6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077B3">
        <w:rPr>
          <w:rFonts w:ascii="Times New Roman" w:eastAsia="Times New Roman" w:hAnsi="Times New Roman" w:cs="Times New Roman"/>
          <w:sz w:val="28"/>
          <w:szCs w:val="28"/>
        </w:rPr>
        <w:t>. Изменения в перечень особо ценного движимого имущества муниципального бюджетного учреждения Апанасенковского муниципального округа Ставропольского края (далее – перечень) вносятся в случаях:</w:t>
      </w:r>
    </w:p>
    <w:p w:rsidR="006077E3" w:rsidRDefault="00F077B3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выбытия объекта движимого имущества, относящегося к категории особо ценного движимого имущества;</w:t>
      </w:r>
    </w:p>
    <w:p w:rsidR="00F077B3" w:rsidRDefault="00F077B3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приобретения объекта движимого имущества, относящегося к категории особо ценного движимого имущества;</w:t>
      </w:r>
    </w:p>
    <w:p w:rsidR="00F077B3" w:rsidRDefault="00F077B3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изменения данных уже включенных в перечень объектов.</w:t>
      </w:r>
    </w:p>
    <w:p w:rsidR="00F077B3" w:rsidRPr="008431DB" w:rsidRDefault="00F077B3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Перечень, утвержденный по форме согласно приложению к настоящему Порядку, предоставляется уполномоченным органом, утвердившим указанный перечень, в Отдел в течение 10 рабочих дней со дня утверждения.</w:t>
      </w:r>
    </w:p>
    <w:p w:rsidR="00F9308C" w:rsidRDefault="00F077B3" w:rsidP="00F9308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F9308C" w:rsidRPr="008431DB">
        <w:rPr>
          <w:rFonts w:ascii="Times New Roman" w:eastAsia="Times New Roman" w:hAnsi="Times New Roman" w:cs="Times New Roman"/>
          <w:sz w:val="28"/>
          <w:szCs w:val="28"/>
        </w:rPr>
        <w:t>. Ведение перечня особо ценного движимого имущества бюджетного учреждения осуществляется бюджетным учреждением на основании сведений бухгалтерского учета о полном наименовании объекта, отнесенного в установленном порядке к особо ценному движимому имуществу бюджетного учреждения, его балансовой стоимости и об инвентарном (учетном) номере (при его наличии).</w:t>
      </w:r>
    </w:p>
    <w:p w:rsidR="006077E3" w:rsidRPr="008431DB" w:rsidRDefault="00296AC6" w:rsidP="00296AC6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79472E" w:rsidRDefault="00296AC6" w:rsidP="00296AC6">
      <w:pPr>
        <w:pStyle w:val="ConsPlusNormal0"/>
        <w:spacing w:line="240" w:lineRule="exact"/>
        <w:ind w:left="439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79472E" w:rsidRDefault="0079472E" w:rsidP="00296AC6">
      <w:pPr>
        <w:pStyle w:val="ConsPlusNormal0"/>
        <w:spacing w:line="240" w:lineRule="exact"/>
        <w:ind w:left="439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296AC6" w:rsidRDefault="00296AC6" w:rsidP="0079472E">
      <w:pPr>
        <w:pStyle w:val="ConsPlusNormal0"/>
        <w:spacing w:line="240" w:lineRule="exact"/>
        <w:ind w:left="4395" w:firstLine="0"/>
        <w:rPr>
          <w:rFonts w:ascii="Times New Roman" w:hAnsi="Times New Roman" w:cs="Times New Roman"/>
          <w:sz w:val="28"/>
          <w:szCs w:val="28"/>
        </w:rPr>
      </w:pPr>
    </w:p>
    <w:p w:rsidR="0079472E" w:rsidRDefault="00F077B3" w:rsidP="0079472E">
      <w:pPr>
        <w:pStyle w:val="ConsPlusNormal0"/>
        <w:spacing w:line="240" w:lineRule="exact"/>
        <w:ind w:left="4395" w:firstLine="0"/>
        <w:rPr>
          <w:rFonts w:ascii="Times New Roman" w:hAnsi="Times New Roman"/>
          <w:sz w:val="28"/>
        </w:rPr>
      </w:pPr>
      <w:r w:rsidRPr="0079472E">
        <w:rPr>
          <w:rFonts w:ascii="Times New Roman" w:hAnsi="Times New Roman" w:cs="Times New Roman"/>
          <w:sz w:val="28"/>
          <w:szCs w:val="28"/>
        </w:rPr>
        <w:lastRenderedPageBreak/>
        <w:t>Приложение к Порядку</w:t>
      </w:r>
      <w:r w:rsidR="0079472E">
        <w:rPr>
          <w:rFonts w:ascii="Times New Roman" w:hAnsi="Times New Roman"/>
          <w:sz w:val="28"/>
        </w:rPr>
        <w:t>, утвержденному</w:t>
      </w:r>
      <w:r w:rsidR="0079472E" w:rsidRPr="0079472E">
        <w:rPr>
          <w:rFonts w:ascii="Times New Roman" w:hAnsi="Times New Roman"/>
          <w:sz w:val="28"/>
        </w:rPr>
        <w:t xml:space="preserve"> </w:t>
      </w:r>
      <w:r w:rsidR="0079472E">
        <w:rPr>
          <w:rFonts w:ascii="Times New Roman" w:hAnsi="Times New Roman"/>
          <w:sz w:val="28"/>
        </w:rPr>
        <w:t>постановлением администрации</w:t>
      </w:r>
    </w:p>
    <w:p w:rsidR="0079472E" w:rsidRDefault="0079472E" w:rsidP="0079472E">
      <w:pPr>
        <w:pStyle w:val="ConsPlusNormal0"/>
        <w:spacing w:line="240" w:lineRule="exact"/>
        <w:ind w:left="439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Апанасенковского муниципального</w:t>
      </w:r>
    </w:p>
    <w:p w:rsidR="0079472E" w:rsidRDefault="0079472E" w:rsidP="0079472E">
      <w:pPr>
        <w:pStyle w:val="ConsPlusNormal0"/>
        <w:spacing w:line="240" w:lineRule="exact"/>
        <w:ind w:left="439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 Ставропольского края</w:t>
      </w:r>
    </w:p>
    <w:p w:rsidR="0079472E" w:rsidRDefault="0079472E" w:rsidP="0079472E">
      <w:pPr>
        <w:pStyle w:val="ConsPlusNormal0"/>
        <w:spacing w:line="240" w:lineRule="exact"/>
        <w:ind w:left="439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 октября 2022 г. № ____</w:t>
      </w:r>
    </w:p>
    <w:p w:rsidR="0079472E" w:rsidRDefault="0079472E" w:rsidP="0079472E">
      <w:pPr>
        <w:autoSpaceDE w:val="0"/>
        <w:autoSpaceDN w:val="0"/>
        <w:adjustRightInd w:val="0"/>
        <w:ind w:left="4962"/>
        <w:rPr>
          <w:rFonts w:ascii="Times New Roman" w:hAnsi="Times New Roman" w:cs="Times New Roman"/>
          <w:sz w:val="24"/>
          <w:szCs w:val="24"/>
        </w:rPr>
      </w:pPr>
    </w:p>
    <w:p w:rsidR="0079472E" w:rsidRDefault="00F077B3" w:rsidP="00F30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72E" w:rsidRDefault="0079472E" w:rsidP="0079472E">
      <w:pPr>
        <w:rPr>
          <w:rFonts w:ascii="Times New Roman" w:hAnsi="Times New Roman" w:cs="Times New Roman"/>
          <w:sz w:val="28"/>
          <w:szCs w:val="28"/>
        </w:rPr>
      </w:pPr>
    </w:p>
    <w:p w:rsidR="0079472E" w:rsidRPr="0079472E" w:rsidRDefault="0079472E" w:rsidP="0079472E">
      <w:pPr>
        <w:tabs>
          <w:tab w:val="left" w:pos="3794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472E">
        <w:rPr>
          <w:rFonts w:ascii="Times New Roman" w:hAnsi="Times New Roman" w:cs="Times New Roman"/>
          <w:sz w:val="28"/>
          <w:szCs w:val="28"/>
        </w:rPr>
        <w:t>Перечень</w:t>
      </w:r>
    </w:p>
    <w:p w:rsidR="0079472E" w:rsidRDefault="0079472E" w:rsidP="0079472E">
      <w:pPr>
        <w:tabs>
          <w:tab w:val="left" w:pos="3794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472E">
        <w:rPr>
          <w:rFonts w:ascii="Times New Roman" w:eastAsia="Times New Roman" w:hAnsi="Times New Roman" w:cs="Times New Roman"/>
          <w:sz w:val="28"/>
          <w:szCs w:val="28"/>
        </w:rPr>
        <w:t>особо ценного движимого имущества,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79472E">
        <w:rPr>
          <w:rFonts w:ascii="Times New Roman" w:eastAsia="Times New Roman" w:hAnsi="Times New Roman" w:cs="Times New Roman"/>
          <w:sz w:val="28"/>
          <w:szCs w:val="28"/>
        </w:rPr>
        <w:t xml:space="preserve">аходящегося </w:t>
      </w:r>
    </w:p>
    <w:p w:rsidR="00F9308C" w:rsidRPr="0079472E" w:rsidRDefault="0079472E" w:rsidP="0079472E">
      <w:pPr>
        <w:tabs>
          <w:tab w:val="left" w:pos="3794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472E">
        <w:rPr>
          <w:rFonts w:ascii="Times New Roman" w:eastAsia="Times New Roman" w:hAnsi="Times New Roman" w:cs="Times New Roman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9472E">
        <w:rPr>
          <w:rFonts w:ascii="Times New Roman" w:eastAsia="Times New Roman" w:hAnsi="Times New Roman" w:cs="Times New Roman"/>
          <w:sz w:val="28"/>
          <w:szCs w:val="28"/>
        </w:rPr>
        <w:t>еративном управлении</w:t>
      </w:r>
    </w:p>
    <w:p w:rsidR="0079472E" w:rsidRDefault="0079472E" w:rsidP="0079472E">
      <w:pPr>
        <w:tabs>
          <w:tab w:val="left" w:pos="701"/>
          <w:tab w:val="left" w:pos="379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79472E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 учре</w:t>
      </w:r>
      <w:r>
        <w:rPr>
          <w:rFonts w:ascii="Times New Roman" w:hAnsi="Times New Roman" w:cs="Times New Roman"/>
          <w:sz w:val="20"/>
          <w:szCs w:val="20"/>
        </w:rPr>
        <w:t>ж</w:t>
      </w:r>
      <w:r w:rsidRPr="0079472E">
        <w:rPr>
          <w:rFonts w:ascii="Times New Roman" w:hAnsi="Times New Roman" w:cs="Times New Roman"/>
          <w:sz w:val="20"/>
          <w:szCs w:val="20"/>
        </w:rPr>
        <w:t>дения)</w:t>
      </w:r>
    </w:p>
    <w:p w:rsidR="0079472E" w:rsidRDefault="0079472E" w:rsidP="0079472E">
      <w:pPr>
        <w:rPr>
          <w:rFonts w:ascii="Times New Roman" w:hAnsi="Times New Roman" w:cs="Times New Roman"/>
          <w:sz w:val="20"/>
          <w:szCs w:val="20"/>
        </w:rPr>
      </w:pPr>
    </w:p>
    <w:p w:rsidR="0079472E" w:rsidRPr="0079472E" w:rsidRDefault="0079472E" w:rsidP="0079472E">
      <w:pPr>
        <w:tabs>
          <w:tab w:val="left" w:pos="91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a4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79472E" w:rsidTr="0079472E">
        <w:tc>
          <w:tcPr>
            <w:tcW w:w="53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9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особо ценного движимого имущества</w:t>
            </w:r>
          </w:p>
        </w:tc>
        <w:tc>
          <w:tcPr>
            <w:tcW w:w="191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местонахождения</w:t>
            </w:r>
          </w:p>
        </w:tc>
        <w:tc>
          <w:tcPr>
            <w:tcW w:w="191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Инвентарный номер</w:t>
            </w:r>
          </w:p>
        </w:tc>
        <w:tc>
          <w:tcPr>
            <w:tcW w:w="1915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Первоначальная балансовая стоимость</w:t>
            </w:r>
          </w:p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79472E" w:rsidTr="0079472E">
        <w:tc>
          <w:tcPr>
            <w:tcW w:w="53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79472E" w:rsidRDefault="0079472E" w:rsidP="0079472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9472E" w:rsidRPr="0079472E" w:rsidRDefault="0079472E" w:rsidP="0079472E">
      <w:pPr>
        <w:tabs>
          <w:tab w:val="left" w:pos="91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</w:t>
      </w:r>
    </w:p>
    <w:sectPr w:rsidR="0079472E" w:rsidRPr="0079472E" w:rsidSect="00F30AB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308C"/>
    <w:rsid w:val="00102880"/>
    <w:rsid w:val="001829B2"/>
    <w:rsid w:val="001C6A0C"/>
    <w:rsid w:val="002372C8"/>
    <w:rsid w:val="00267E5D"/>
    <w:rsid w:val="00296AC6"/>
    <w:rsid w:val="006077E3"/>
    <w:rsid w:val="0079472E"/>
    <w:rsid w:val="007C2921"/>
    <w:rsid w:val="007E155C"/>
    <w:rsid w:val="008431DB"/>
    <w:rsid w:val="00A02006"/>
    <w:rsid w:val="00C172F3"/>
    <w:rsid w:val="00D42B20"/>
    <w:rsid w:val="00F077B3"/>
    <w:rsid w:val="00F30ABF"/>
    <w:rsid w:val="00F93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F3"/>
  </w:style>
  <w:style w:type="paragraph" w:styleId="2">
    <w:name w:val="heading 2"/>
    <w:basedOn w:val="a"/>
    <w:link w:val="20"/>
    <w:uiPriority w:val="9"/>
    <w:qFormat/>
    <w:rsid w:val="00F930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30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F93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9308C"/>
    <w:rPr>
      <w:color w:val="0000FF"/>
      <w:u w:val="single"/>
    </w:rPr>
  </w:style>
  <w:style w:type="paragraph" w:customStyle="1" w:styleId="unformattext">
    <w:name w:val="unformattext"/>
    <w:basedOn w:val="a"/>
    <w:rsid w:val="00F93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F93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30A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Normal">
    <w:name w:val="ConsPlusNormal Знак"/>
    <w:basedOn w:val="a0"/>
    <w:link w:val="ConsPlusNormal0"/>
    <w:locked/>
    <w:rsid w:val="00F30ABF"/>
    <w:rPr>
      <w:rFonts w:ascii="Arial" w:hAnsi="Arial" w:cs="Arial"/>
    </w:rPr>
  </w:style>
  <w:style w:type="paragraph" w:customStyle="1" w:styleId="ConsPlusNormal0">
    <w:name w:val="ConsPlusNormal"/>
    <w:link w:val="ConsPlusNormal"/>
    <w:rsid w:val="00F30A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table" w:styleId="a4">
    <w:name w:val="Table Grid"/>
    <w:basedOn w:val="a1"/>
    <w:uiPriority w:val="59"/>
    <w:rsid w:val="007947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6BA6F-4886-4A5F-B1AD-11A2DD18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1-PC</dc:creator>
  <cp:keywords/>
  <dc:description/>
  <cp:lastModifiedBy>1-PC</cp:lastModifiedBy>
  <cp:revision>7</cp:revision>
  <cp:lastPrinted>2022-10-25T07:52:00Z</cp:lastPrinted>
  <dcterms:created xsi:type="dcterms:W3CDTF">2022-10-24T11:13:00Z</dcterms:created>
  <dcterms:modified xsi:type="dcterms:W3CDTF">2022-10-25T07:53:00Z</dcterms:modified>
</cp:coreProperties>
</file>