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72F45" w:rsidRPr="00872F45" w:rsidRDefault="00B115C4" w:rsidP="00872F4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72F45" w:rsidRPr="00872F45">
        <w:rPr>
          <w:rFonts w:ascii="Times New Roman" w:hAnsi="Times New Roman" w:cs="Times New Roman"/>
          <w:sz w:val="28"/>
          <w:szCs w:val="28"/>
        </w:rPr>
        <w:t>аблица 3</w:t>
      </w:r>
    </w:p>
    <w:p w:rsidR="00872F45" w:rsidRPr="00872F45" w:rsidRDefault="00872F45" w:rsidP="00872F45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F381A" w:rsidRDefault="000F381A" w:rsidP="00872F45">
      <w:pPr>
        <w:autoSpaceDE w:val="0"/>
        <w:spacing w:line="240" w:lineRule="exact"/>
        <w:jc w:val="center"/>
        <w:rPr>
          <w:sz w:val="28"/>
          <w:szCs w:val="28"/>
        </w:rPr>
      </w:pPr>
    </w:p>
    <w:p w:rsidR="000F381A" w:rsidRDefault="000F381A" w:rsidP="00872F45">
      <w:pPr>
        <w:autoSpaceDE w:val="0"/>
        <w:spacing w:line="240" w:lineRule="exact"/>
        <w:jc w:val="center"/>
        <w:rPr>
          <w:sz w:val="28"/>
          <w:szCs w:val="28"/>
        </w:rPr>
      </w:pPr>
    </w:p>
    <w:p w:rsidR="000F381A" w:rsidRDefault="000F381A" w:rsidP="00872F45">
      <w:pPr>
        <w:autoSpaceDE w:val="0"/>
        <w:spacing w:line="240" w:lineRule="exact"/>
        <w:jc w:val="center"/>
        <w:rPr>
          <w:sz w:val="28"/>
          <w:szCs w:val="28"/>
        </w:rPr>
      </w:pPr>
    </w:p>
    <w:p w:rsidR="00872F45" w:rsidRPr="00872F45" w:rsidRDefault="00872F45" w:rsidP="00872F45">
      <w:pPr>
        <w:autoSpaceDE w:val="0"/>
        <w:spacing w:line="240" w:lineRule="exact"/>
        <w:jc w:val="center"/>
        <w:rPr>
          <w:sz w:val="28"/>
          <w:szCs w:val="28"/>
        </w:rPr>
      </w:pPr>
      <w:r w:rsidRPr="00872F45">
        <w:rPr>
          <w:sz w:val="28"/>
          <w:szCs w:val="28"/>
        </w:rPr>
        <w:t>ОБЪЕМЫ И ИСТОЧНИКИ</w:t>
      </w:r>
    </w:p>
    <w:p w:rsidR="00872F45" w:rsidRPr="00872F45" w:rsidRDefault="00872F45" w:rsidP="00872F45">
      <w:pPr>
        <w:autoSpaceDE w:val="0"/>
        <w:spacing w:line="240" w:lineRule="exact"/>
        <w:jc w:val="center"/>
        <w:rPr>
          <w:sz w:val="28"/>
          <w:szCs w:val="28"/>
        </w:rPr>
      </w:pPr>
    </w:p>
    <w:p w:rsidR="00872F45" w:rsidRPr="00872F45" w:rsidRDefault="00872F45" w:rsidP="00872F45">
      <w:pPr>
        <w:autoSpaceDE w:val="0"/>
        <w:spacing w:line="240" w:lineRule="exact"/>
        <w:jc w:val="center"/>
        <w:rPr>
          <w:sz w:val="28"/>
          <w:szCs w:val="28"/>
        </w:rPr>
      </w:pPr>
      <w:r w:rsidRPr="00872F45">
        <w:rPr>
          <w:sz w:val="28"/>
          <w:szCs w:val="28"/>
        </w:rPr>
        <w:t xml:space="preserve">финансового обеспечения муниципальной программы Апанасенковского муниципального округа Ставропольского края </w:t>
      </w:r>
    </w:p>
    <w:p w:rsidR="00872F45" w:rsidRPr="00872F45" w:rsidRDefault="00872F45" w:rsidP="00872F45">
      <w:pPr>
        <w:autoSpaceDE w:val="0"/>
        <w:spacing w:line="240" w:lineRule="exact"/>
        <w:jc w:val="center"/>
        <w:rPr>
          <w:sz w:val="28"/>
          <w:szCs w:val="28"/>
        </w:rPr>
      </w:pPr>
      <w:r w:rsidRPr="00872F45">
        <w:rPr>
          <w:sz w:val="28"/>
          <w:szCs w:val="28"/>
        </w:rPr>
        <w:t>«Управление имуществом»</w:t>
      </w:r>
    </w:p>
    <w:p w:rsidR="00872F45" w:rsidRPr="00872F45" w:rsidRDefault="00872F45" w:rsidP="00872F45">
      <w:pPr>
        <w:autoSpaceDE w:val="0"/>
        <w:spacing w:line="240" w:lineRule="exact"/>
        <w:jc w:val="center"/>
        <w:rPr>
          <w:sz w:val="28"/>
          <w:szCs w:val="28"/>
        </w:rPr>
      </w:pPr>
    </w:p>
    <w:tbl>
      <w:tblPr>
        <w:tblW w:w="151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3"/>
        <w:gridCol w:w="4532"/>
        <w:gridCol w:w="3544"/>
        <w:gridCol w:w="1134"/>
        <w:gridCol w:w="1276"/>
        <w:gridCol w:w="992"/>
        <w:gridCol w:w="992"/>
        <w:gridCol w:w="992"/>
        <w:gridCol w:w="945"/>
        <w:gridCol w:w="20"/>
      </w:tblGrid>
      <w:tr w:rsidR="00872F45" w:rsidRPr="00872F45" w:rsidTr="00D002A6">
        <w:tc>
          <w:tcPr>
            <w:tcW w:w="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№ п/п</w:t>
            </w:r>
          </w:p>
        </w:tc>
        <w:tc>
          <w:tcPr>
            <w:tcW w:w="4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D002A6">
            <w:pPr>
              <w:autoSpaceDE w:val="0"/>
              <w:ind w:right="361"/>
              <w:jc w:val="center"/>
            </w:pPr>
            <w:r w:rsidRPr="00872F45">
              <w:t xml:space="preserve">Наименование </w:t>
            </w:r>
          </w:p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Программы, подпрограммы Программы,</w:t>
            </w:r>
          </w:p>
          <w:p w:rsidR="00872F45" w:rsidRPr="00872F45" w:rsidRDefault="00872F45" w:rsidP="00D002A6">
            <w:pPr>
              <w:autoSpaceDE w:val="0"/>
              <w:ind w:right="645"/>
              <w:jc w:val="center"/>
            </w:pPr>
            <w:r w:rsidRPr="00872F45">
              <w:t>основного мероприятия подпрограммы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D002A6">
            <w:pPr>
              <w:autoSpaceDE w:val="0"/>
              <w:ind w:right="509"/>
              <w:jc w:val="center"/>
            </w:pPr>
            <w:r w:rsidRPr="00872F45"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Объемы финансового обеспечения по годам</w:t>
            </w:r>
          </w:p>
          <w:p w:rsidR="00872F45" w:rsidRPr="00872F45" w:rsidRDefault="00872F45" w:rsidP="00872F45">
            <w:pPr>
              <w:autoSpaceDE w:val="0"/>
              <w:jc w:val="center"/>
            </w:pPr>
            <w:r w:rsidRPr="00872F45">
              <w:t xml:space="preserve"> (тыс. рублей)</w:t>
            </w:r>
          </w:p>
        </w:tc>
      </w:tr>
      <w:tr w:rsidR="00872F45" w:rsidRPr="00872F45" w:rsidTr="00D002A6">
        <w:tc>
          <w:tcPr>
            <w:tcW w:w="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snapToGrid w:val="0"/>
            </w:pPr>
          </w:p>
        </w:tc>
        <w:tc>
          <w:tcPr>
            <w:tcW w:w="4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snapToGrid w:val="0"/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D002A6" w:rsidRDefault="00872F45" w:rsidP="00872F45">
            <w:pPr>
              <w:autoSpaceDE w:val="0"/>
              <w:jc w:val="center"/>
            </w:pPr>
            <w:r w:rsidRPr="00D002A6"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D002A6" w:rsidRDefault="00872F45" w:rsidP="00872F45">
            <w:pPr>
              <w:autoSpaceDE w:val="0"/>
              <w:jc w:val="center"/>
            </w:pPr>
            <w:r w:rsidRPr="00D002A6"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2025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2026</w:t>
            </w:r>
          </w:p>
        </w:tc>
      </w:tr>
      <w:tr w:rsidR="00872F45" w:rsidRPr="00872F45" w:rsidTr="00D002A6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8</w:t>
            </w:r>
          </w:p>
        </w:tc>
        <w:tc>
          <w:tcPr>
            <w:tcW w:w="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9</w:t>
            </w:r>
          </w:p>
        </w:tc>
      </w:tr>
      <w:tr w:rsidR="00872F45" w:rsidRPr="00872F45" w:rsidTr="00D002A6">
        <w:trPr>
          <w:gridAfter w:val="1"/>
          <w:wAfter w:w="20" w:type="dxa"/>
        </w:trPr>
        <w:tc>
          <w:tcPr>
            <w:tcW w:w="713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1.</w:t>
            </w:r>
          </w:p>
        </w:tc>
        <w:tc>
          <w:tcPr>
            <w:tcW w:w="453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D002A6">
            <w:pPr>
              <w:autoSpaceDE w:val="0"/>
            </w:pPr>
            <w:r w:rsidRPr="00872F45">
              <w:t>Муниципальная программа Апанасенковского муниципального округа Ставропольского края «Управление имуществом», всего</w:t>
            </w:r>
          </w:p>
        </w:tc>
        <w:tc>
          <w:tcPr>
            <w:tcW w:w="3544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 xml:space="preserve">бюджет Апанасенковского муниципального округа Ставропольского края </w:t>
            </w:r>
          </w:p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(далее - бюджет округа)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7262,34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D002A6" w:rsidP="00872F45">
            <w:pPr>
              <w:autoSpaceDE w:val="0"/>
              <w:jc w:val="center"/>
            </w:pPr>
            <w:r>
              <w:t>10115,78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6278,78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6178,78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6178,78</w:t>
            </w:r>
          </w:p>
        </w:tc>
        <w:tc>
          <w:tcPr>
            <w:tcW w:w="945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6178,78</w:t>
            </w:r>
          </w:p>
        </w:tc>
      </w:tr>
      <w:tr w:rsidR="00872F45" w:rsidRPr="00872F45" w:rsidTr="00D002A6">
        <w:trPr>
          <w:gridAfter w:val="1"/>
          <w:wAfter w:w="20" w:type="dxa"/>
        </w:trPr>
        <w:tc>
          <w:tcPr>
            <w:tcW w:w="713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snapToGrid w:val="0"/>
              <w:jc w:val="center"/>
            </w:pPr>
          </w:p>
        </w:tc>
        <w:tc>
          <w:tcPr>
            <w:tcW w:w="453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D002A6">
            <w:pPr>
              <w:autoSpaceDE w:val="0"/>
            </w:pPr>
            <w:r w:rsidRPr="00872F45">
              <w:t>в том числе, предусмотренные отделу</w:t>
            </w:r>
          </w:p>
        </w:tc>
        <w:tc>
          <w:tcPr>
            <w:tcW w:w="3544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 xml:space="preserve">средства </w:t>
            </w:r>
          </w:p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бюджета округа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7262,34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D002A6" w:rsidP="00872F45">
            <w:pPr>
              <w:autoSpaceDE w:val="0"/>
              <w:jc w:val="center"/>
            </w:pPr>
            <w:r>
              <w:t>10115</w:t>
            </w:r>
            <w:r w:rsidR="00872F45" w:rsidRPr="00872F45">
              <w:t>,78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6278,78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6178,78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6178,78</w:t>
            </w:r>
          </w:p>
        </w:tc>
        <w:tc>
          <w:tcPr>
            <w:tcW w:w="945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6178,78</w:t>
            </w:r>
          </w:p>
        </w:tc>
      </w:tr>
      <w:tr w:rsidR="00872F45" w:rsidRPr="00872F45" w:rsidTr="00D002A6">
        <w:trPr>
          <w:gridAfter w:val="1"/>
          <w:wAfter w:w="20" w:type="dxa"/>
          <w:trHeight w:val="1317"/>
        </w:trPr>
        <w:tc>
          <w:tcPr>
            <w:tcW w:w="713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jc w:val="center"/>
            </w:pPr>
            <w:r w:rsidRPr="00872F45">
              <w:t>2.</w:t>
            </w:r>
          </w:p>
          <w:p w:rsidR="00872F45" w:rsidRPr="00872F45" w:rsidRDefault="00872F45" w:rsidP="00872F45"/>
          <w:p w:rsidR="00872F45" w:rsidRPr="00872F45" w:rsidRDefault="00872F45" w:rsidP="00872F45"/>
        </w:tc>
        <w:tc>
          <w:tcPr>
            <w:tcW w:w="453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D002A6">
            <w:r w:rsidRPr="00872F45">
              <w:t>Подпрограмма «Управление муниципальной собственностью Апанасенковского муниципального округа Ставропольского края в области имущественных и земельных отношений» Программы, всего</w:t>
            </w:r>
          </w:p>
        </w:tc>
        <w:tc>
          <w:tcPr>
            <w:tcW w:w="3544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 xml:space="preserve">средства </w:t>
            </w:r>
          </w:p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бюджета округа</w:t>
            </w:r>
          </w:p>
          <w:p w:rsidR="00872F45" w:rsidRPr="00872F45" w:rsidRDefault="00872F45" w:rsidP="00872F45">
            <w:pPr>
              <w:jc w:val="center"/>
            </w:pPr>
          </w:p>
          <w:p w:rsidR="00872F45" w:rsidRPr="00872F45" w:rsidRDefault="00872F45" w:rsidP="00872F4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646,19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D002A6" w:rsidP="00872F45">
            <w:r>
              <w:t>376</w:t>
            </w:r>
            <w:r w:rsidR="00872F45" w:rsidRPr="00872F45">
              <w:t>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200,00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</w:tr>
      <w:tr w:rsidR="00872F45" w:rsidRPr="00872F45" w:rsidTr="00D002A6">
        <w:trPr>
          <w:gridAfter w:val="1"/>
          <w:wAfter w:w="20" w:type="dxa"/>
        </w:trPr>
        <w:tc>
          <w:tcPr>
            <w:tcW w:w="713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snapToGrid w:val="0"/>
              <w:jc w:val="center"/>
            </w:pPr>
          </w:p>
        </w:tc>
        <w:tc>
          <w:tcPr>
            <w:tcW w:w="453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D002A6">
            <w:r w:rsidRPr="00872F45">
              <w:t>в том числе, предусмотренные отделу</w:t>
            </w:r>
          </w:p>
        </w:tc>
        <w:tc>
          <w:tcPr>
            <w:tcW w:w="3544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 xml:space="preserve">средства </w:t>
            </w:r>
          </w:p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бюджета округа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646,19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D002A6" w:rsidP="00872F45">
            <w:r>
              <w:t>376</w:t>
            </w:r>
            <w:r w:rsidR="00872F45" w:rsidRPr="00872F45">
              <w:t>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200,00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  <w:tc>
          <w:tcPr>
            <w:tcW w:w="945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</w:tr>
      <w:tr w:rsidR="00872F45" w:rsidRPr="00872F45" w:rsidTr="00D002A6">
        <w:trPr>
          <w:gridAfter w:val="1"/>
          <w:wAfter w:w="20" w:type="dxa"/>
        </w:trPr>
        <w:tc>
          <w:tcPr>
            <w:tcW w:w="713" w:type="dxa"/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  <w:rPr>
                <w:bCs/>
              </w:rPr>
            </w:pPr>
            <w:r w:rsidRPr="00872F45">
              <w:lastRenderedPageBreak/>
              <w:t>2.1</w:t>
            </w:r>
            <w:r w:rsidR="001577F0">
              <w:t>.</w:t>
            </w:r>
          </w:p>
        </w:tc>
        <w:tc>
          <w:tcPr>
            <w:tcW w:w="4532" w:type="dxa"/>
            <w:shd w:val="clear" w:color="auto" w:fill="auto"/>
          </w:tcPr>
          <w:p w:rsidR="00872F45" w:rsidRPr="00872F45" w:rsidRDefault="00872F45" w:rsidP="00D002A6">
            <w:pPr>
              <w:widowControl w:val="0"/>
              <w:tabs>
                <w:tab w:val="left" w:pos="468"/>
                <w:tab w:val="left" w:pos="3978"/>
              </w:tabs>
              <w:autoSpaceDE w:val="0"/>
            </w:pPr>
            <w:r w:rsidRPr="00872F45">
              <w:rPr>
                <w:bCs/>
              </w:rPr>
              <w:t>Оформление права муниципальной собственности Апанасенковского</w:t>
            </w:r>
            <w:r w:rsidR="000F381A">
              <w:rPr>
                <w:bCs/>
              </w:rPr>
              <w:t xml:space="preserve"> </w:t>
            </w:r>
            <w:r w:rsidRPr="00872F45">
              <w:rPr>
                <w:bCs/>
              </w:rPr>
              <w:t xml:space="preserve">муниципального округа Ставропольского края на объекты недвижимого имущества, эффективное управление, распоряжение имуществом и его использование </w:t>
            </w:r>
          </w:p>
        </w:tc>
        <w:tc>
          <w:tcPr>
            <w:tcW w:w="3544" w:type="dxa"/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 xml:space="preserve">средства </w:t>
            </w:r>
          </w:p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бюджета округа</w:t>
            </w:r>
          </w:p>
          <w:p w:rsidR="00872F45" w:rsidRPr="00872F45" w:rsidRDefault="00872F45" w:rsidP="00872F45">
            <w:pPr>
              <w:autoSpaceDE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72F45" w:rsidRPr="00872F45" w:rsidRDefault="00872F45" w:rsidP="00872F45">
            <w:r w:rsidRPr="00872F45">
              <w:t>646,19</w:t>
            </w:r>
          </w:p>
          <w:p w:rsidR="00872F45" w:rsidRPr="00872F45" w:rsidRDefault="00872F45" w:rsidP="00872F45"/>
        </w:tc>
        <w:tc>
          <w:tcPr>
            <w:tcW w:w="1276" w:type="dxa"/>
            <w:shd w:val="clear" w:color="auto" w:fill="auto"/>
          </w:tcPr>
          <w:p w:rsidR="00872F45" w:rsidRPr="00872F45" w:rsidRDefault="00D002A6" w:rsidP="00872F45">
            <w:r>
              <w:t>76</w:t>
            </w:r>
            <w:r w:rsidR="00872F45" w:rsidRPr="00872F45">
              <w:t>0,00</w:t>
            </w:r>
          </w:p>
        </w:tc>
        <w:tc>
          <w:tcPr>
            <w:tcW w:w="992" w:type="dxa"/>
            <w:shd w:val="clear" w:color="auto" w:fill="auto"/>
          </w:tcPr>
          <w:p w:rsidR="00872F45" w:rsidRPr="00872F45" w:rsidRDefault="00872F45" w:rsidP="00872F45">
            <w:r w:rsidRPr="00872F45">
              <w:t>200,00</w:t>
            </w:r>
          </w:p>
        </w:tc>
        <w:tc>
          <w:tcPr>
            <w:tcW w:w="992" w:type="dxa"/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  <w:tc>
          <w:tcPr>
            <w:tcW w:w="992" w:type="dxa"/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  <w:tc>
          <w:tcPr>
            <w:tcW w:w="945" w:type="dxa"/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</w:tr>
      <w:tr w:rsidR="00872F45" w:rsidRPr="00872F45" w:rsidTr="00D002A6">
        <w:trPr>
          <w:gridAfter w:val="1"/>
          <w:wAfter w:w="20" w:type="dxa"/>
        </w:trPr>
        <w:tc>
          <w:tcPr>
            <w:tcW w:w="713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snapToGrid w:val="0"/>
              <w:jc w:val="center"/>
            </w:pPr>
          </w:p>
        </w:tc>
        <w:tc>
          <w:tcPr>
            <w:tcW w:w="453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D002A6">
            <w:r w:rsidRPr="00872F45">
              <w:t>в том числе, предусмотренные отделу</w:t>
            </w:r>
          </w:p>
        </w:tc>
        <w:tc>
          <w:tcPr>
            <w:tcW w:w="3544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pPr>
              <w:autoSpaceDE w:val="0"/>
              <w:jc w:val="center"/>
            </w:pPr>
            <w:r w:rsidRPr="00872F45">
              <w:t xml:space="preserve">средства </w:t>
            </w:r>
          </w:p>
          <w:p w:rsidR="00872F45" w:rsidRPr="00872F45" w:rsidRDefault="00872F45" w:rsidP="00872F45">
            <w:pPr>
              <w:autoSpaceDE w:val="0"/>
              <w:jc w:val="center"/>
            </w:pPr>
            <w:r w:rsidRPr="00872F45">
              <w:t>бюджета округа</w:t>
            </w:r>
          </w:p>
          <w:p w:rsidR="00872F45" w:rsidRPr="00872F45" w:rsidRDefault="00872F45" w:rsidP="00872F45">
            <w:pPr>
              <w:autoSpaceDE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646,19</w:t>
            </w:r>
          </w:p>
          <w:p w:rsidR="00872F45" w:rsidRPr="00872F45" w:rsidRDefault="00872F45" w:rsidP="00872F45"/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D002A6" w:rsidP="00872F45">
            <w:r>
              <w:t>76</w:t>
            </w:r>
            <w:r w:rsidR="00872F45" w:rsidRPr="00872F45">
              <w:t>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200,00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  <w:tc>
          <w:tcPr>
            <w:tcW w:w="945" w:type="dxa"/>
            <w:tcBorders>
              <w:top w:val="single" w:sz="4" w:space="0" w:color="000000"/>
            </w:tcBorders>
            <w:shd w:val="clear" w:color="auto" w:fill="auto"/>
          </w:tcPr>
          <w:p w:rsidR="00872F45" w:rsidRPr="00872F45" w:rsidRDefault="00872F45" w:rsidP="00872F45">
            <w:r w:rsidRPr="00872F45">
              <w:t>100,0</w:t>
            </w:r>
          </w:p>
        </w:tc>
      </w:tr>
      <w:tr w:rsidR="00304BF4" w:rsidRPr="00872F45" w:rsidTr="00D002A6">
        <w:trPr>
          <w:gridAfter w:val="1"/>
          <w:wAfter w:w="20" w:type="dxa"/>
        </w:trPr>
        <w:tc>
          <w:tcPr>
            <w:tcW w:w="713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872F45">
            <w:pPr>
              <w:autoSpaceDE w:val="0"/>
              <w:snapToGrid w:val="0"/>
              <w:jc w:val="center"/>
            </w:pPr>
            <w:bookmarkStart w:id="0" w:name="_GoBack" w:colFirst="0" w:colLast="8"/>
            <w:r w:rsidRPr="00C37CB8">
              <w:t>2.2.</w:t>
            </w:r>
          </w:p>
        </w:tc>
        <w:tc>
          <w:tcPr>
            <w:tcW w:w="4532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D002A6">
            <w:r w:rsidRPr="00C37CB8">
              <w:t>Приобретение в муниципальную собственность</w:t>
            </w:r>
            <w:r w:rsidR="006D5985" w:rsidRPr="00C37CB8">
              <w:t xml:space="preserve"> </w:t>
            </w:r>
            <w:r w:rsidRPr="00C37CB8">
              <w:rPr>
                <w:bCs/>
              </w:rPr>
              <w:t>Апанасенковского муниципального округа Ставропольского края объектов недвижимого имущества</w:t>
            </w:r>
          </w:p>
        </w:tc>
        <w:tc>
          <w:tcPr>
            <w:tcW w:w="3544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304BF4">
            <w:pPr>
              <w:autoSpaceDE w:val="0"/>
              <w:jc w:val="center"/>
            </w:pPr>
            <w:r w:rsidRPr="00C37CB8">
              <w:t xml:space="preserve">средства </w:t>
            </w:r>
          </w:p>
          <w:p w:rsidR="00304BF4" w:rsidRPr="00C37CB8" w:rsidRDefault="00304BF4" w:rsidP="00304BF4">
            <w:pPr>
              <w:autoSpaceDE w:val="0"/>
              <w:jc w:val="center"/>
            </w:pPr>
            <w:r w:rsidRPr="00C37CB8">
              <w:t>бюджета округа</w:t>
            </w:r>
          </w:p>
          <w:p w:rsidR="00304BF4" w:rsidRPr="00C37CB8" w:rsidRDefault="00304BF4" w:rsidP="00872F45">
            <w:pPr>
              <w:autoSpaceDE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872F45">
            <w:r w:rsidRPr="00C37CB8">
              <w:t>0,00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872F45">
            <w:r w:rsidRPr="00C37CB8">
              <w:t>3 000,00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872F45">
            <w:r w:rsidRPr="00C37CB8">
              <w:t>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872F45">
            <w:r w:rsidRPr="00C37CB8">
              <w:t>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872F45">
            <w:r w:rsidRPr="00C37CB8">
              <w:t>0,00</w:t>
            </w:r>
          </w:p>
        </w:tc>
        <w:tc>
          <w:tcPr>
            <w:tcW w:w="945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872F45">
            <w:r w:rsidRPr="00C37CB8">
              <w:t>0,00</w:t>
            </w:r>
          </w:p>
        </w:tc>
      </w:tr>
      <w:tr w:rsidR="00304BF4" w:rsidRPr="00872F45" w:rsidTr="00D002A6">
        <w:trPr>
          <w:gridAfter w:val="1"/>
          <w:wAfter w:w="20" w:type="dxa"/>
        </w:trPr>
        <w:tc>
          <w:tcPr>
            <w:tcW w:w="713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304BF4">
            <w:pPr>
              <w:autoSpaceDE w:val="0"/>
              <w:snapToGrid w:val="0"/>
              <w:jc w:val="center"/>
            </w:pPr>
          </w:p>
        </w:tc>
        <w:tc>
          <w:tcPr>
            <w:tcW w:w="4532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D002A6">
            <w:r w:rsidRPr="00C37CB8">
              <w:t xml:space="preserve">в том числе, </w:t>
            </w:r>
            <w:proofErr w:type="gramStart"/>
            <w:r w:rsidRPr="00C37CB8">
              <w:t>предусмотренные</w:t>
            </w:r>
            <w:proofErr w:type="gramEnd"/>
            <w:r w:rsidRPr="00C37CB8">
              <w:t xml:space="preserve"> отделу</w:t>
            </w:r>
          </w:p>
        </w:tc>
        <w:tc>
          <w:tcPr>
            <w:tcW w:w="3544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304BF4">
            <w:pPr>
              <w:autoSpaceDE w:val="0"/>
              <w:jc w:val="center"/>
            </w:pPr>
            <w:r w:rsidRPr="00C37CB8">
              <w:t xml:space="preserve">средства </w:t>
            </w:r>
          </w:p>
          <w:p w:rsidR="00304BF4" w:rsidRPr="00C37CB8" w:rsidRDefault="00304BF4" w:rsidP="00304BF4">
            <w:pPr>
              <w:autoSpaceDE w:val="0"/>
              <w:jc w:val="center"/>
            </w:pPr>
            <w:r w:rsidRPr="00C37CB8">
              <w:t>бюджета округа</w:t>
            </w:r>
          </w:p>
          <w:p w:rsidR="00304BF4" w:rsidRPr="00C37CB8" w:rsidRDefault="00304BF4" w:rsidP="00304BF4">
            <w:pPr>
              <w:autoSpaceDE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304BF4">
            <w:r w:rsidRPr="00C37CB8">
              <w:t>0,00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304BF4">
            <w:r w:rsidRPr="00C37CB8">
              <w:t>3 000,00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304BF4">
            <w:r w:rsidRPr="00C37CB8">
              <w:t>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304BF4">
            <w:r w:rsidRPr="00C37CB8">
              <w:t>0,00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304BF4">
            <w:r w:rsidRPr="00C37CB8">
              <w:t>0,00</w:t>
            </w:r>
          </w:p>
        </w:tc>
        <w:tc>
          <w:tcPr>
            <w:tcW w:w="945" w:type="dxa"/>
            <w:tcBorders>
              <w:top w:val="single" w:sz="4" w:space="0" w:color="000000"/>
            </w:tcBorders>
            <w:shd w:val="clear" w:color="auto" w:fill="auto"/>
          </w:tcPr>
          <w:p w:rsidR="00304BF4" w:rsidRPr="00C37CB8" w:rsidRDefault="00304BF4" w:rsidP="00304BF4">
            <w:r w:rsidRPr="00C37CB8">
              <w:t>0,00</w:t>
            </w:r>
          </w:p>
        </w:tc>
      </w:tr>
      <w:bookmarkEnd w:id="0"/>
      <w:tr w:rsidR="00304BF4" w:rsidRPr="00872F45" w:rsidTr="00D002A6">
        <w:trPr>
          <w:gridAfter w:val="1"/>
          <w:wAfter w:w="20" w:type="dxa"/>
        </w:trPr>
        <w:tc>
          <w:tcPr>
            <w:tcW w:w="713" w:type="dxa"/>
            <w:shd w:val="clear" w:color="auto" w:fill="auto"/>
          </w:tcPr>
          <w:p w:rsidR="00304BF4" w:rsidRPr="00872F45" w:rsidRDefault="00304BF4" w:rsidP="00304BF4">
            <w:pPr>
              <w:autoSpaceDE w:val="0"/>
              <w:jc w:val="center"/>
            </w:pPr>
            <w:r w:rsidRPr="00872F45">
              <w:t>3.</w:t>
            </w:r>
          </w:p>
        </w:tc>
        <w:tc>
          <w:tcPr>
            <w:tcW w:w="4532" w:type="dxa"/>
            <w:shd w:val="clear" w:color="auto" w:fill="auto"/>
          </w:tcPr>
          <w:p w:rsidR="00304BF4" w:rsidRPr="00872F45" w:rsidRDefault="00304BF4" w:rsidP="00D002A6">
            <w:r w:rsidRPr="00872F45">
              <w:t>Подпрограмма «Обеспечение реализации муниципальной программы Апанасенковского  муниципального округа Ставропольского края «Управление имущест</w:t>
            </w:r>
            <w:r w:rsidR="00866540">
              <w:t xml:space="preserve">вом» и </w:t>
            </w:r>
            <w:proofErr w:type="spellStart"/>
            <w:r w:rsidR="00866540">
              <w:t>общепрограм</w:t>
            </w:r>
            <w:r>
              <w:t>мные</w:t>
            </w:r>
            <w:proofErr w:type="spellEnd"/>
            <w:r w:rsidR="00866540">
              <w:t xml:space="preserve"> </w:t>
            </w:r>
            <w:r w:rsidRPr="00872F45">
              <w:t>мероприятия»</w:t>
            </w:r>
          </w:p>
        </w:tc>
        <w:tc>
          <w:tcPr>
            <w:tcW w:w="3544" w:type="dxa"/>
            <w:shd w:val="clear" w:color="auto" w:fill="auto"/>
          </w:tcPr>
          <w:p w:rsidR="00304BF4" w:rsidRPr="00872F45" w:rsidRDefault="00304BF4" w:rsidP="00304BF4">
            <w:pPr>
              <w:autoSpaceDE w:val="0"/>
              <w:jc w:val="center"/>
            </w:pPr>
            <w:r w:rsidRPr="00872F45">
              <w:t xml:space="preserve">средства </w:t>
            </w:r>
          </w:p>
          <w:p w:rsidR="00304BF4" w:rsidRPr="00872F45" w:rsidRDefault="00304BF4" w:rsidP="00304BF4">
            <w:pPr>
              <w:autoSpaceDE w:val="0"/>
              <w:jc w:val="center"/>
            </w:pPr>
            <w:r w:rsidRPr="00872F45">
              <w:t>бюджета округа</w:t>
            </w:r>
          </w:p>
          <w:p w:rsidR="00304BF4" w:rsidRPr="00872F45" w:rsidRDefault="00304BF4" w:rsidP="00304BF4">
            <w:pPr>
              <w:autoSpaceDE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6616,15</w:t>
            </w:r>
          </w:p>
        </w:tc>
        <w:tc>
          <w:tcPr>
            <w:tcW w:w="1276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</w:t>
            </w:r>
            <w:r w:rsidR="00D002A6">
              <w:t>355</w:t>
            </w:r>
            <w:r w:rsidRPr="00872F45">
              <w:t>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45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</w:tr>
      <w:tr w:rsidR="00304BF4" w:rsidRPr="00872F45" w:rsidTr="00D002A6">
        <w:trPr>
          <w:gridAfter w:val="1"/>
          <w:wAfter w:w="20" w:type="dxa"/>
        </w:trPr>
        <w:tc>
          <w:tcPr>
            <w:tcW w:w="713" w:type="dxa"/>
            <w:shd w:val="clear" w:color="auto" w:fill="auto"/>
          </w:tcPr>
          <w:p w:rsidR="00304BF4" w:rsidRPr="00872F45" w:rsidRDefault="00304BF4" w:rsidP="00304BF4">
            <w:pPr>
              <w:autoSpaceDE w:val="0"/>
              <w:snapToGrid w:val="0"/>
              <w:jc w:val="center"/>
            </w:pPr>
          </w:p>
        </w:tc>
        <w:tc>
          <w:tcPr>
            <w:tcW w:w="4532" w:type="dxa"/>
            <w:shd w:val="clear" w:color="auto" w:fill="auto"/>
          </w:tcPr>
          <w:p w:rsidR="00304BF4" w:rsidRPr="00872F45" w:rsidRDefault="00304BF4" w:rsidP="00D002A6">
            <w:r w:rsidRPr="00872F45">
              <w:t>в том числе, предусмотренные отделу</w:t>
            </w:r>
          </w:p>
        </w:tc>
        <w:tc>
          <w:tcPr>
            <w:tcW w:w="3544" w:type="dxa"/>
            <w:shd w:val="clear" w:color="auto" w:fill="auto"/>
          </w:tcPr>
          <w:p w:rsidR="00304BF4" w:rsidRPr="00872F45" w:rsidRDefault="00304BF4" w:rsidP="00304BF4">
            <w:pPr>
              <w:autoSpaceDE w:val="0"/>
              <w:jc w:val="center"/>
            </w:pPr>
            <w:r w:rsidRPr="00872F45">
              <w:t xml:space="preserve">средства </w:t>
            </w:r>
          </w:p>
          <w:p w:rsidR="00304BF4" w:rsidRPr="00872F45" w:rsidRDefault="00304BF4" w:rsidP="00304BF4">
            <w:pPr>
              <w:autoSpaceDE w:val="0"/>
              <w:jc w:val="center"/>
            </w:pPr>
            <w:r w:rsidRPr="00872F45">
              <w:t>бюджета округа</w:t>
            </w:r>
          </w:p>
        </w:tc>
        <w:tc>
          <w:tcPr>
            <w:tcW w:w="1134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6616,15</w:t>
            </w:r>
          </w:p>
        </w:tc>
        <w:tc>
          <w:tcPr>
            <w:tcW w:w="1276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</w:t>
            </w:r>
            <w:r w:rsidR="00D002A6">
              <w:t>355</w:t>
            </w:r>
            <w:r w:rsidRPr="00872F45">
              <w:t>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45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</w:tr>
      <w:tr w:rsidR="00304BF4" w:rsidRPr="00872F45" w:rsidTr="00D002A6">
        <w:trPr>
          <w:gridAfter w:val="1"/>
          <w:wAfter w:w="20" w:type="dxa"/>
        </w:trPr>
        <w:tc>
          <w:tcPr>
            <w:tcW w:w="713" w:type="dxa"/>
            <w:shd w:val="clear" w:color="auto" w:fill="auto"/>
          </w:tcPr>
          <w:p w:rsidR="00304BF4" w:rsidRPr="00872F45" w:rsidRDefault="00304BF4" w:rsidP="00304BF4">
            <w:pPr>
              <w:autoSpaceDE w:val="0"/>
              <w:jc w:val="center"/>
            </w:pPr>
            <w:r w:rsidRPr="00872F45">
              <w:t>3.1</w:t>
            </w:r>
            <w:r>
              <w:t>.</w:t>
            </w:r>
          </w:p>
        </w:tc>
        <w:tc>
          <w:tcPr>
            <w:tcW w:w="4532" w:type="dxa"/>
            <w:shd w:val="clear" w:color="auto" w:fill="auto"/>
          </w:tcPr>
          <w:p w:rsidR="00304BF4" w:rsidRPr="00872F45" w:rsidRDefault="00304BF4" w:rsidP="00D002A6">
            <w:r w:rsidRPr="00872F45">
              <w:rPr>
                <w:bCs/>
              </w:rPr>
              <w:t>обеспечение реализации Программы</w:t>
            </w:r>
          </w:p>
        </w:tc>
        <w:tc>
          <w:tcPr>
            <w:tcW w:w="3544" w:type="dxa"/>
            <w:shd w:val="clear" w:color="auto" w:fill="auto"/>
          </w:tcPr>
          <w:p w:rsidR="00304BF4" w:rsidRPr="00872F45" w:rsidRDefault="00304BF4" w:rsidP="00304BF4">
            <w:pPr>
              <w:autoSpaceDE w:val="0"/>
              <w:jc w:val="center"/>
            </w:pPr>
            <w:r w:rsidRPr="00872F45">
              <w:t xml:space="preserve">средства </w:t>
            </w:r>
          </w:p>
          <w:p w:rsidR="00304BF4" w:rsidRPr="00872F45" w:rsidRDefault="00304BF4" w:rsidP="00304BF4">
            <w:pPr>
              <w:autoSpaceDE w:val="0"/>
              <w:jc w:val="center"/>
            </w:pPr>
            <w:r w:rsidRPr="00872F45">
              <w:t>бюджета округа</w:t>
            </w:r>
          </w:p>
          <w:p w:rsidR="00304BF4" w:rsidRPr="00872F45" w:rsidRDefault="00304BF4" w:rsidP="00304BF4">
            <w:pPr>
              <w:autoSpaceDE w:val="0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6616,15</w:t>
            </w:r>
          </w:p>
        </w:tc>
        <w:tc>
          <w:tcPr>
            <w:tcW w:w="1276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</w:t>
            </w:r>
            <w:r w:rsidR="00D002A6">
              <w:t>355</w:t>
            </w:r>
            <w:r w:rsidRPr="00872F45">
              <w:t>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45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</w:tr>
      <w:tr w:rsidR="00304BF4" w:rsidRPr="00872F45" w:rsidTr="00D002A6">
        <w:trPr>
          <w:gridAfter w:val="1"/>
          <w:wAfter w:w="20" w:type="dxa"/>
        </w:trPr>
        <w:tc>
          <w:tcPr>
            <w:tcW w:w="713" w:type="dxa"/>
            <w:shd w:val="clear" w:color="auto" w:fill="auto"/>
          </w:tcPr>
          <w:p w:rsidR="00304BF4" w:rsidRPr="00872F45" w:rsidRDefault="00304BF4" w:rsidP="00304BF4">
            <w:pPr>
              <w:autoSpaceDE w:val="0"/>
              <w:snapToGrid w:val="0"/>
              <w:jc w:val="center"/>
            </w:pPr>
          </w:p>
        </w:tc>
        <w:tc>
          <w:tcPr>
            <w:tcW w:w="4532" w:type="dxa"/>
            <w:shd w:val="clear" w:color="auto" w:fill="auto"/>
          </w:tcPr>
          <w:p w:rsidR="00304BF4" w:rsidRPr="00872F45" w:rsidRDefault="00304BF4" w:rsidP="00D002A6">
            <w:pPr>
              <w:widowControl w:val="0"/>
              <w:tabs>
                <w:tab w:val="left" w:pos="468"/>
                <w:tab w:val="left" w:pos="3978"/>
              </w:tabs>
              <w:autoSpaceDE w:val="0"/>
            </w:pPr>
            <w:r>
              <w:t xml:space="preserve">в том числе, предусмотренные </w:t>
            </w:r>
            <w:r w:rsidRPr="00872F45">
              <w:t>отделу</w:t>
            </w:r>
          </w:p>
        </w:tc>
        <w:tc>
          <w:tcPr>
            <w:tcW w:w="3544" w:type="dxa"/>
            <w:shd w:val="clear" w:color="auto" w:fill="auto"/>
          </w:tcPr>
          <w:p w:rsidR="00304BF4" w:rsidRPr="00872F45" w:rsidRDefault="00304BF4" w:rsidP="00304BF4">
            <w:pPr>
              <w:autoSpaceDE w:val="0"/>
              <w:jc w:val="center"/>
            </w:pPr>
            <w:r w:rsidRPr="00872F45">
              <w:t xml:space="preserve">средства </w:t>
            </w:r>
          </w:p>
          <w:p w:rsidR="00304BF4" w:rsidRPr="00872F45" w:rsidRDefault="00304BF4" w:rsidP="00304BF4">
            <w:pPr>
              <w:autoSpaceDE w:val="0"/>
              <w:jc w:val="center"/>
            </w:pPr>
            <w:r w:rsidRPr="00872F45">
              <w:t>бюджета округа</w:t>
            </w:r>
          </w:p>
          <w:p w:rsidR="00304BF4" w:rsidRPr="00872F45" w:rsidRDefault="000F381A" w:rsidP="00304BF4">
            <w:pPr>
              <w:autoSpaceDE w:val="0"/>
              <w:jc w:val="center"/>
            </w:pPr>
            <w:r>
              <w:t>___________________________</w:t>
            </w:r>
          </w:p>
        </w:tc>
        <w:tc>
          <w:tcPr>
            <w:tcW w:w="1134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6616,15</w:t>
            </w:r>
          </w:p>
        </w:tc>
        <w:tc>
          <w:tcPr>
            <w:tcW w:w="1276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</w:t>
            </w:r>
            <w:r w:rsidR="00D002A6">
              <w:t>355</w:t>
            </w:r>
            <w:r w:rsidRPr="00872F45">
              <w:t>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92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  <w:tc>
          <w:tcPr>
            <w:tcW w:w="945" w:type="dxa"/>
            <w:shd w:val="clear" w:color="auto" w:fill="auto"/>
          </w:tcPr>
          <w:p w:rsidR="00304BF4" w:rsidRPr="00872F45" w:rsidRDefault="00304BF4" w:rsidP="00304BF4">
            <w:pPr>
              <w:autoSpaceDE w:val="0"/>
            </w:pPr>
            <w:r w:rsidRPr="00872F45">
              <w:t>6078,78</w:t>
            </w:r>
          </w:p>
        </w:tc>
      </w:tr>
    </w:tbl>
    <w:p w:rsidR="00872F45" w:rsidRPr="00303F5A" w:rsidRDefault="00872F45" w:rsidP="00872F45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bookmarkStart w:id="1" w:name="Par42"/>
      <w:bookmarkEnd w:id="1"/>
    </w:p>
    <w:sectPr w:rsidR="00872F45" w:rsidRPr="00303F5A" w:rsidSect="001577F0">
      <w:pgSz w:w="16838" w:h="11906" w:orient="landscape"/>
      <w:pgMar w:top="1134" w:right="1134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032" w:rsidRDefault="00246032" w:rsidP="00B02179">
      <w:r>
        <w:separator/>
      </w:r>
    </w:p>
  </w:endnote>
  <w:endnote w:type="continuationSeparator" w:id="1">
    <w:p w:rsidR="00246032" w:rsidRDefault="00246032" w:rsidP="00B02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032" w:rsidRDefault="00246032" w:rsidP="00B02179">
      <w:r>
        <w:separator/>
      </w:r>
    </w:p>
  </w:footnote>
  <w:footnote w:type="continuationSeparator" w:id="1">
    <w:p w:rsidR="00246032" w:rsidRDefault="00246032" w:rsidP="00B021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z w:val="28"/>
        <w:szCs w:val="2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AF3"/>
    <w:rsid w:val="000752AE"/>
    <w:rsid w:val="000813DE"/>
    <w:rsid w:val="000E7F67"/>
    <w:rsid w:val="000F381A"/>
    <w:rsid w:val="001577F0"/>
    <w:rsid w:val="00171414"/>
    <w:rsid w:val="0018400A"/>
    <w:rsid w:val="001B4C26"/>
    <w:rsid w:val="001C1DD7"/>
    <w:rsid w:val="002007EF"/>
    <w:rsid w:val="00246032"/>
    <w:rsid w:val="0025601F"/>
    <w:rsid w:val="00287A77"/>
    <w:rsid w:val="002B24B7"/>
    <w:rsid w:val="00304BF4"/>
    <w:rsid w:val="00345212"/>
    <w:rsid w:val="00350423"/>
    <w:rsid w:val="00361D1D"/>
    <w:rsid w:val="003A0D65"/>
    <w:rsid w:val="003A5219"/>
    <w:rsid w:val="00487932"/>
    <w:rsid w:val="004C5BEC"/>
    <w:rsid w:val="004F3EE8"/>
    <w:rsid w:val="0050308F"/>
    <w:rsid w:val="005E40FA"/>
    <w:rsid w:val="0067585B"/>
    <w:rsid w:val="00680806"/>
    <w:rsid w:val="006D5985"/>
    <w:rsid w:val="00703B91"/>
    <w:rsid w:val="00722F43"/>
    <w:rsid w:val="00726FC5"/>
    <w:rsid w:val="007E21C7"/>
    <w:rsid w:val="0082403A"/>
    <w:rsid w:val="00843693"/>
    <w:rsid w:val="008614FD"/>
    <w:rsid w:val="00866540"/>
    <w:rsid w:val="00872F45"/>
    <w:rsid w:val="008815FC"/>
    <w:rsid w:val="008A42E0"/>
    <w:rsid w:val="008E4AF3"/>
    <w:rsid w:val="008E7745"/>
    <w:rsid w:val="008F5ADD"/>
    <w:rsid w:val="00951CE9"/>
    <w:rsid w:val="0098449E"/>
    <w:rsid w:val="009C6CFF"/>
    <w:rsid w:val="00AB24FC"/>
    <w:rsid w:val="00AB3060"/>
    <w:rsid w:val="00AF4C32"/>
    <w:rsid w:val="00B02179"/>
    <w:rsid w:val="00B115C4"/>
    <w:rsid w:val="00B20E48"/>
    <w:rsid w:val="00B806B9"/>
    <w:rsid w:val="00B85660"/>
    <w:rsid w:val="00BF7072"/>
    <w:rsid w:val="00C37CB8"/>
    <w:rsid w:val="00C5014C"/>
    <w:rsid w:val="00C76336"/>
    <w:rsid w:val="00CA7E28"/>
    <w:rsid w:val="00CD15E5"/>
    <w:rsid w:val="00CF6DFC"/>
    <w:rsid w:val="00D002A6"/>
    <w:rsid w:val="00D976DA"/>
    <w:rsid w:val="00DB5214"/>
    <w:rsid w:val="00DC783F"/>
    <w:rsid w:val="00E52698"/>
    <w:rsid w:val="00E62358"/>
    <w:rsid w:val="00E6431E"/>
    <w:rsid w:val="00EF1639"/>
    <w:rsid w:val="00F002DA"/>
    <w:rsid w:val="00F66C6B"/>
    <w:rsid w:val="00FA0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3D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813DE"/>
    <w:rPr>
      <w:sz w:val="28"/>
      <w:szCs w:val="28"/>
    </w:rPr>
  </w:style>
  <w:style w:type="character" w:customStyle="1" w:styleId="WW8Num2z0">
    <w:name w:val="WW8Num2z0"/>
    <w:rsid w:val="000813DE"/>
    <w:rPr>
      <w:sz w:val="28"/>
      <w:szCs w:val="28"/>
    </w:rPr>
  </w:style>
  <w:style w:type="character" w:customStyle="1" w:styleId="WW8Num2z1">
    <w:name w:val="WW8Num2z1"/>
    <w:rsid w:val="000813DE"/>
  </w:style>
  <w:style w:type="character" w:customStyle="1" w:styleId="WW8Num2z2">
    <w:name w:val="WW8Num2z2"/>
    <w:rsid w:val="000813DE"/>
  </w:style>
  <w:style w:type="character" w:customStyle="1" w:styleId="WW8Num2z3">
    <w:name w:val="WW8Num2z3"/>
    <w:rsid w:val="000813DE"/>
  </w:style>
  <w:style w:type="character" w:customStyle="1" w:styleId="WW8Num2z4">
    <w:name w:val="WW8Num2z4"/>
    <w:rsid w:val="000813DE"/>
  </w:style>
  <w:style w:type="character" w:customStyle="1" w:styleId="WW8Num2z5">
    <w:name w:val="WW8Num2z5"/>
    <w:rsid w:val="000813DE"/>
  </w:style>
  <w:style w:type="character" w:customStyle="1" w:styleId="WW8Num2z6">
    <w:name w:val="WW8Num2z6"/>
    <w:rsid w:val="000813DE"/>
  </w:style>
  <w:style w:type="character" w:customStyle="1" w:styleId="WW8Num2z7">
    <w:name w:val="WW8Num2z7"/>
    <w:rsid w:val="000813DE"/>
  </w:style>
  <w:style w:type="character" w:customStyle="1" w:styleId="WW8Num2z8">
    <w:name w:val="WW8Num2z8"/>
    <w:rsid w:val="000813DE"/>
  </w:style>
  <w:style w:type="character" w:customStyle="1" w:styleId="WW8Num1z1">
    <w:name w:val="WW8Num1z1"/>
    <w:rsid w:val="000813DE"/>
  </w:style>
  <w:style w:type="character" w:customStyle="1" w:styleId="WW8Num1z2">
    <w:name w:val="WW8Num1z2"/>
    <w:rsid w:val="000813DE"/>
  </w:style>
  <w:style w:type="character" w:customStyle="1" w:styleId="WW8Num1z3">
    <w:name w:val="WW8Num1z3"/>
    <w:rsid w:val="000813DE"/>
  </w:style>
  <w:style w:type="character" w:customStyle="1" w:styleId="WW8Num1z4">
    <w:name w:val="WW8Num1z4"/>
    <w:rsid w:val="000813DE"/>
  </w:style>
  <w:style w:type="character" w:customStyle="1" w:styleId="WW8Num1z5">
    <w:name w:val="WW8Num1z5"/>
    <w:rsid w:val="000813DE"/>
  </w:style>
  <w:style w:type="character" w:customStyle="1" w:styleId="WW8Num1z6">
    <w:name w:val="WW8Num1z6"/>
    <w:rsid w:val="000813DE"/>
  </w:style>
  <w:style w:type="character" w:customStyle="1" w:styleId="WW8Num1z7">
    <w:name w:val="WW8Num1z7"/>
    <w:rsid w:val="000813DE"/>
  </w:style>
  <w:style w:type="character" w:customStyle="1" w:styleId="WW8Num1z8">
    <w:name w:val="WW8Num1z8"/>
    <w:rsid w:val="000813DE"/>
  </w:style>
  <w:style w:type="character" w:customStyle="1" w:styleId="1">
    <w:name w:val="Основной шрифт абзаца1"/>
    <w:rsid w:val="000813DE"/>
  </w:style>
  <w:style w:type="paragraph" w:styleId="a3">
    <w:name w:val="Title"/>
    <w:basedOn w:val="a"/>
    <w:next w:val="a4"/>
    <w:rsid w:val="000813D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0813DE"/>
    <w:pPr>
      <w:spacing w:after="120"/>
    </w:pPr>
  </w:style>
  <w:style w:type="paragraph" w:styleId="a5">
    <w:name w:val="List"/>
    <w:basedOn w:val="a4"/>
    <w:rsid w:val="000813DE"/>
    <w:rPr>
      <w:rFonts w:cs="Mangal"/>
    </w:rPr>
  </w:style>
  <w:style w:type="paragraph" w:styleId="a6">
    <w:name w:val="caption"/>
    <w:basedOn w:val="a"/>
    <w:qFormat/>
    <w:rsid w:val="000813DE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0813DE"/>
    <w:pPr>
      <w:suppressLineNumbers/>
    </w:pPr>
    <w:rPr>
      <w:rFonts w:cs="Mangal"/>
    </w:rPr>
  </w:style>
  <w:style w:type="paragraph" w:customStyle="1" w:styleId="ConsPlusNormal">
    <w:name w:val="ConsPlusNormal"/>
    <w:rsid w:val="000813D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7">
    <w:name w:val="Содержимое врезки"/>
    <w:basedOn w:val="a"/>
    <w:rsid w:val="000813DE"/>
  </w:style>
  <w:style w:type="paragraph" w:customStyle="1" w:styleId="a8">
    <w:name w:val="Содержимое таблицы"/>
    <w:basedOn w:val="a"/>
    <w:rsid w:val="000813DE"/>
    <w:pPr>
      <w:suppressLineNumbers/>
    </w:pPr>
  </w:style>
  <w:style w:type="paragraph" w:customStyle="1" w:styleId="a9">
    <w:name w:val="Заголовок таблицы"/>
    <w:basedOn w:val="a8"/>
    <w:rsid w:val="000813DE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FA0B7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A0B7B"/>
    <w:rPr>
      <w:rFonts w:ascii="Tahoma" w:hAnsi="Tahoma" w:cs="Tahoma"/>
      <w:sz w:val="16"/>
      <w:szCs w:val="16"/>
      <w:lang w:eastAsia="zh-CN"/>
    </w:rPr>
  </w:style>
  <w:style w:type="paragraph" w:customStyle="1" w:styleId="31">
    <w:name w:val="Основной текст 31"/>
    <w:basedOn w:val="a"/>
    <w:rsid w:val="005E40FA"/>
    <w:pPr>
      <w:suppressAutoHyphens w:val="0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32F1A-FFFB-45B4-A1B5-6D07B981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1-PC</cp:lastModifiedBy>
  <cp:revision>11</cp:revision>
  <cp:lastPrinted>2021-12-29T08:39:00Z</cp:lastPrinted>
  <dcterms:created xsi:type="dcterms:W3CDTF">2022-07-06T12:16:00Z</dcterms:created>
  <dcterms:modified xsi:type="dcterms:W3CDTF">2022-08-05T11:21:00Z</dcterms:modified>
</cp:coreProperties>
</file>