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F99" w:rsidRDefault="00DF0F99" w:rsidP="00424E76">
      <w:pPr>
        <w:spacing w:line="240" w:lineRule="exact"/>
        <w:ind w:left="5103"/>
        <w:jc w:val="center"/>
      </w:pPr>
      <w:r w:rsidRPr="00424E76">
        <w:t>УТВЕРЖДЕНА</w:t>
      </w:r>
    </w:p>
    <w:p w:rsidR="00424E76" w:rsidRPr="00424E76" w:rsidRDefault="00424E76" w:rsidP="00424E76">
      <w:pPr>
        <w:spacing w:line="240" w:lineRule="exact"/>
        <w:ind w:left="5103"/>
        <w:jc w:val="center"/>
      </w:pPr>
    </w:p>
    <w:p w:rsidR="00DF0F99" w:rsidRPr="00424E76" w:rsidRDefault="00DF0F99" w:rsidP="00424E76">
      <w:pPr>
        <w:spacing w:line="240" w:lineRule="exact"/>
        <w:ind w:left="5103"/>
        <w:jc w:val="center"/>
      </w:pPr>
      <w:r w:rsidRPr="00424E76">
        <w:t>постановлением администрации</w:t>
      </w:r>
    </w:p>
    <w:p w:rsidR="00424E76" w:rsidRDefault="00DF0F99" w:rsidP="00424E76">
      <w:pPr>
        <w:spacing w:line="240" w:lineRule="exact"/>
        <w:ind w:left="5103"/>
        <w:jc w:val="center"/>
      </w:pPr>
      <w:proofErr w:type="spellStart"/>
      <w:r w:rsidRPr="00424E76">
        <w:t>Апанасенковского</w:t>
      </w:r>
      <w:proofErr w:type="spellEnd"/>
    </w:p>
    <w:p w:rsidR="00424E76" w:rsidRDefault="00424E76" w:rsidP="00424E76">
      <w:pPr>
        <w:spacing w:line="240" w:lineRule="exact"/>
        <w:ind w:left="5103"/>
        <w:jc w:val="center"/>
      </w:pPr>
      <w:r>
        <w:t>м</w:t>
      </w:r>
      <w:r w:rsidR="00DF0F99" w:rsidRPr="00424E76">
        <w:t>униципального</w:t>
      </w:r>
      <w:r>
        <w:t xml:space="preserve"> </w:t>
      </w:r>
      <w:r w:rsidR="00B51868" w:rsidRPr="00424E76">
        <w:t>округа</w:t>
      </w:r>
    </w:p>
    <w:p w:rsidR="00DF0F99" w:rsidRDefault="00DF0F99" w:rsidP="00424E76">
      <w:pPr>
        <w:spacing w:line="240" w:lineRule="exact"/>
        <w:ind w:left="5103"/>
        <w:jc w:val="center"/>
      </w:pPr>
      <w:r w:rsidRPr="00424E76">
        <w:t>Ставропольского края</w:t>
      </w:r>
    </w:p>
    <w:p w:rsidR="00424E76" w:rsidRDefault="00424E76" w:rsidP="00424E76">
      <w:pPr>
        <w:spacing w:line="240" w:lineRule="exact"/>
        <w:ind w:left="5103"/>
        <w:jc w:val="center"/>
      </w:pPr>
    </w:p>
    <w:p w:rsidR="00DF0F99" w:rsidRPr="00424E76" w:rsidRDefault="008938B1" w:rsidP="00424E76">
      <w:pPr>
        <w:spacing w:line="240" w:lineRule="exact"/>
        <w:ind w:left="5103"/>
        <w:jc w:val="center"/>
      </w:pPr>
      <w:r w:rsidRPr="00424E76">
        <w:t xml:space="preserve">от </w:t>
      </w:r>
      <w:r w:rsidR="00424E76">
        <w:t>декабря</w:t>
      </w:r>
      <w:r w:rsidRPr="00424E76">
        <w:t xml:space="preserve"> 20</w:t>
      </w:r>
      <w:r w:rsidR="00B53B74" w:rsidRPr="00424E76">
        <w:t>2</w:t>
      </w:r>
      <w:r w:rsidR="001B28D8">
        <w:t>3</w:t>
      </w:r>
      <w:r w:rsidR="00424E76">
        <w:t xml:space="preserve"> г. № </w:t>
      </w:r>
      <w:r w:rsidR="00DF0F99" w:rsidRPr="00424E76">
        <w:t>-п</w:t>
      </w:r>
    </w:p>
    <w:p w:rsidR="00DF0F99" w:rsidRDefault="00DF0F99" w:rsidP="00424E76">
      <w:pPr>
        <w:jc w:val="center"/>
      </w:pPr>
    </w:p>
    <w:p w:rsidR="00424E76" w:rsidRDefault="00424E76" w:rsidP="00424E76">
      <w:pPr>
        <w:jc w:val="center"/>
      </w:pPr>
    </w:p>
    <w:p w:rsidR="00DF0F99" w:rsidRPr="00424E76" w:rsidRDefault="00DF0F99" w:rsidP="00424E76">
      <w:pPr>
        <w:pStyle w:val="a3"/>
        <w:spacing w:line="240" w:lineRule="exact"/>
        <w:rPr>
          <w:sz w:val="24"/>
          <w:szCs w:val="24"/>
        </w:rPr>
      </w:pPr>
      <w:r w:rsidRPr="00424E76">
        <w:rPr>
          <w:sz w:val="24"/>
          <w:szCs w:val="24"/>
        </w:rPr>
        <w:t xml:space="preserve">Муниципальная программа </w:t>
      </w:r>
      <w:proofErr w:type="spellStart"/>
      <w:r w:rsidRPr="00424E76">
        <w:rPr>
          <w:sz w:val="24"/>
          <w:szCs w:val="24"/>
        </w:rPr>
        <w:t>Апанасенковского</w:t>
      </w:r>
      <w:proofErr w:type="spellEnd"/>
      <w:r w:rsidRPr="00424E76">
        <w:rPr>
          <w:sz w:val="24"/>
          <w:szCs w:val="24"/>
        </w:rPr>
        <w:t xml:space="preserve"> муниципального </w:t>
      </w:r>
      <w:r w:rsidR="00560D38" w:rsidRPr="00424E76">
        <w:rPr>
          <w:sz w:val="24"/>
          <w:szCs w:val="24"/>
          <w:lang w:val="ru-RU"/>
        </w:rPr>
        <w:t>округа</w:t>
      </w:r>
    </w:p>
    <w:p w:rsidR="00DF0F99" w:rsidRPr="00424E76" w:rsidRDefault="00DF0F99" w:rsidP="00424E76">
      <w:pPr>
        <w:pStyle w:val="a3"/>
        <w:spacing w:line="240" w:lineRule="exact"/>
        <w:rPr>
          <w:sz w:val="24"/>
          <w:szCs w:val="24"/>
        </w:rPr>
      </w:pPr>
      <w:r w:rsidRPr="00424E76">
        <w:rPr>
          <w:sz w:val="24"/>
          <w:szCs w:val="24"/>
        </w:rPr>
        <w:t xml:space="preserve">Ставропольского края </w:t>
      </w:r>
      <w:r w:rsidR="00424E76">
        <w:rPr>
          <w:sz w:val="24"/>
          <w:szCs w:val="24"/>
        </w:rPr>
        <w:t>«</w:t>
      </w:r>
      <w:r w:rsidR="001B28D8">
        <w:rPr>
          <w:sz w:val="24"/>
          <w:szCs w:val="24"/>
          <w:lang w:val="ru-RU"/>
        </w:rPr>
        <w:t>Управление финансами</w:t>
      </w:r>
      <w:r w:rsidR="00424E76">
        <w:rPr>
          <w:sz w:val="24"/>
          <w:szCs w:val="24"/>
        </w:rPr>
        <w:t>»</w:t>
      </w:r>
      <w:r w:rsidRPr="00424E76">
        <w:rPr>
          <w:sz w:val="24"/>
          <w:szCs w:val="24"/>
        </w:rPr>
        <w:t xml:space="preserve"> </w:t>
      </w:r>
    </w:p>
    <w:p w:rsidR="00DF0F99" w:rsidRPr="00424E76" w:rsidRDefault="00DF0F99" w:rsidP="00424E76">
      <w:pPr>
        <w:spacing w:line="240" w:lineRule="exact"/>
        <w:jc w:val="center"/>
      </w:pPr>
    </w:p>
    <w:p w:rsidR="00DF0F99" w:rsidRPr="00424E76" w:rsidRDefault="00DF0F99" w:rsidP="00424E76">
      <w:pPr>
        <w:spacing w:line="240" w:lineRule="exact"/>
        <w:jc w:val="center"/>
      </w:pPr>
      <w:r w:rsidRPr="00424E76">
        <w:t>ПАСПОРТ</w:t>
      </w:r>
    </w:p>
    <w:p w:rsidR="00DF0F99" w:rsidRPr="00424E76" w:rsidRDefault="00DF0F99" w:rsidP="00424E76">
      <w:pPr>
        <w:pStyle w:val="a3"/>
        <w:spacing w:line="240" w:lineRule="exact"/>
        <w:rPr>
          <w:sz w:val="24"/>
          <w:szCs w:val="24"/>
        </w:rPr>
      </w:pPr>
      <w:r w:rsidRPr="00424E76">
        <w:rPr>
          <w:sz w:val="24"/>
          <w:szCs w:val="24"/>
        </w:rPr>
        <w:t xml:space="preserve">муниципальной программы </w:t>
      </w:r>
    </w:p>
    <w:p w:rsidR="00DF0F99" w:rsidRPr="00424E76" w:rsidRDefault="00DF0F99" w:rsidP="00424E76">
      <w:pPr>
        <w:pStyle w:val="a3"/>
        <w:spacing w:line="240" w:lineRule="exact"/>
        <w:rPr>
          <w:sz w:val="24"/>
          <w:szCs w:val="24"/>
        </w:rPr>
      </w:pPr>
      <w:proofErr w:type="spellStart"/>
      <w:r w:rsidRPr="00424E76">
        <w:rPr>
          <w:sz w:val="24"/>
          <w:szCs w:val="24"/>
        </w:rPr>
        <w:t>Апанасенковского</w:t>
      </w:r>
      <w:proofErr w:type="spellEnd"/>
      <w:r w:rsidRPr="00424E76">
        <w:rPr>
          <w:sz w:val="24"/>
          <w:szCs w:val="24"/>
        </w:rPr>
        <w:t xml:space="preserve"> муниципального </w:t>
      </w:r>
      <w:r w:rsidR="00560D38" w:rsidRPr="00424E76">
        <w:rPr>
          <w:sz w:val="24"/>
          <w:szCs w:val="24"/>
          <w:lang w:val="ru-RU"/>
        </w:rPr>
        <w:t xml:space="preserve">округа </w:t>
      </w:r>
      <w:r w:rsidRPr="00424E76">
        <w:rPr>
          <w:sz w:val="24"/>
          <w:szCs w:val="24"/>
        </w:rPr>
        <w:t xml:space="preserve">Ставропольского края </w:t>
      </w:r>
    </w:p>
    <w:p w:rsidR="001610AD" w:rsidRDefault="00424E76" w:rsidP="00424E76">
      <w:pPr>
        <w:pStyle w:val="a3"/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«</w:t>
      </w:r>
      <w:r w:rsidR="001B28D8">
        <w:rPr>
          <w:sz w:val="24"/>
          <w:szCs w:val="24"/>
          <w:lang w:val="ru-RU"/>
        </w:rPr>
        <w:t>Управление финансами</w:t>
      </w:r>
      <w:r>
        <w:rPr>
          <w:sz w:val="24"/>
          <w:szCs w:val="24"/>
        </w:rPr>
        <w:t>»</w:t>
      </w:r>
      <w:r w:rsidR="00DF0F99" w:rsidRPr="00424E76">
        <w:rPr>
          <w:sz w:val="24"/>
          <w:szCs w:val="24"/>
        </w:rPr>
        <w:t xml:space="preserve"> </w:t>
      </w:r>
    </w:p>
    <w:p w:rsidR="001610AD" w:rsidRDefault="001610AD" w:rsidP="00424E76">
      <w:pPr>
        <w:pStyle w:val="a3"/>
        <w:spacing w:line="240" w:lineRule="exact"/>
        <w:rPr>
          <w:sz w:val="24"/>
          <w:szCs w:val="24"/>
        </w:rPr>
      </w:pPr>
    </w:p>
    <w:p w:rsidR="00DF0F99" w:rsidRPr="00424E76" w:rsidRDefault="00DF0F99" w:rsidP="00424E76">
      <w:pPr>
        <w:pStyle w:val="a3"/>
        <w:spacing w:line="240" w:lineRule="exact"/>
        <w:rPr>
          <w:sz w:val="24"/>
          <w:szCs w:val="24"/>
        </w:rPr>
      </w:pPr>
    </w:p>
    <w:tbl>
      <w:tblPr>
        <w:tblW w:w="9560" w:type="dxa"/>
        <w:tblLayout w:type="fixed"/>
        <w:tblLook w:val="04A0" w:firstRow="1" w:lastRow="0" w:firstColumn="1" w:lastColumn="0" w:noHBand="0" w:noVBand="1"/>
      </w:tblPr>
      <w:tblGrid>
        <w:gridCol w:w="2290"/>
        <w:gridCol w:w="7270"/>
      </w:tblGrid>
      <w:tr w:rsidR="00DF0F99" w:rsidRPr="00424E76" w:rsidTr="00A164D0">
        <w:trPr>
          <w:trHeight w:val="1096"/>
        </w:trPr>
        <w:tc>
          <w:tcPr>
            <w:tcW w:w="2290" w:type="dxa"/>
            <w:hideMark/>
          </w:tcPr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Наименование</w:t>
            </w:r>
          </w:p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 xml:space="preserve">программы </w:t>
            </w:r>
          </w:p>
        </w:tc>
        <w:tc>
          <w:tcPr>
            <w:tcW w:w="7270" w:type="dxa"/>
          </w:tcPr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 xml:space="preserve">муниципальная программа </w:t>
            </w:r>
            <w:proofErr w:type="spellStart"/>
            <w:r w:rsidRPr="00424E76">
              <w:rPr>
                <w:sz w:val="24"/>
                <w:szCs w:val="24"/>
                <w:lang w:val="ru-RU" w:eastAsia="ru-RU"/>
              </w:rPr>
              <w:t>Апанасенковского</w:t>
            </w:r>
            <w:proofErr w:type="spellEnd"/>
            <w:r w:rsidRPr="00424E76">
              <w:rPr>
                <w:sz w:val="24"/>
                <w:szCs w:val="24"/>
                <w:lang w:val="ru-RU" w:eastAsia="ru-RU"/>
              </w:rPr>
              <w:t xml:space="preserve"> муниципального</w:t>
            </w:r>
            <w:r w:rsidR="00560D38" w:rsidRPr="00424E76">
              <w:rPr>
                <w:sz w:val="24"/>
                <w:szCs w:val="24"/>
                <w:lang w:val="ru-RU" w:eastAsia="ru-RU"/>
              </w:rPr>
              <w:t xml:space="preserve"> округа</w:t>
            </w:r>
            <w:r w:rsidRPr="00424E76">
              <w:rPr>
                <w:sz w:val="24"/>
                <w:szCs w:val="24"/>
                <w:lang w:val="ru-RU" w:eastAsia="ru-RU"/>
              </w:rPr>
              <w:t xml:space="preserve"> Ставропольского края </w:t>
            </w:r>
            <w:r w:rsidR="00424E76">
              <w:rPr>
                <w:sz w:val="24"/>
                <w:szCs w:val="24"/>
                <w:lang w:val="ru-RU" w:eastAsia="ru-RU"/>
              </w:rPr>
              <w:t>«</w:t>
            </w:r>
            <w:r w:rsidR="001B28D8">
              <w:rPr>
                <w:sz w:val="24"/>
                <w:szCs w:val="24"/>
                <w:lang w:val="ru-RU"/>
              </w:rPr>
              <w:t>Управление финансами</w:t>
            </w:r>
            <w:r w:rsidR="00424E76">
              <w:rPr>
                <w:sz w:val="24"/>
                <w:szCs w:val="24"/>
                <w:lang w:val="ru-RU" w:eastAsia="ru-RU"/>
              </w:rPr>
              <w:t>»</w:t>
            </w:r>
            <w:r w:rsidRPr="00424E76">
              <w:rPr>
                <w:sz w:val="24"/>
                <w:szCs w:val="24"/>
                <w:lang w:val="ru-RU" w:eastAsia="ru-RU"/>
              </w:rPr>
              <w:t xml:space="preserve"> (далее – Програм</w:t>
            </w:r>
            <w:r w:rsidR="00351047" w:rsidRPr="00424E76">
              <w:rPr>
                <w:sz w:val="24"/>
                <w:szCs w:val="24"/>
                <w:lang w:val="ru-RU" w:eastAsia="ru-RU"/>
              </w:rPr>
              <w:t>ма)</w:t>
            </w:r>
          </w:p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DF0F99" w:rsidRPr="00424E76" w:rsidTr="00A164D0">
        <w:trPr>
          <w:trHeight w:val="1096"/>
        </w:trPr>
        <w:tc>
          <w:tcPr>
            <w:tcW w:w="2290" w:type="dxa"/>
            <w:hideMark/>
          </w:tcPr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Ответственный исполнитель программы</w:t>
            </w:r>
          </w:p>
        </w:tc>
        <w:tc>
          <w:tcPr>
            <w:tcW w:w="7270" w:type="dxa"/>
          </w:tcPr>
          <w:p w:rsidR="00DF0F99" w:rsidRPr="00424E76" w:rsidRDefault="001B28D8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финансовое управление</w:t>
            </w:r>
            <w:r w:rsidR="00DF0F99" w:rsidRPr="00424E76">
              <w:rPr>
                <w:sz w:val="24"/>
                <w:szCs w:val="24"/>
                <w:lang w:val="ru-RU" w:eastAsia="ru-RU"/>
              </w:rPr>
              <w:t xml:space="preserve"> администрации </w:t>
            </w:r>
            <w:proofErr w:type="spellStart"/>
            <w:r w:rsidR="00DF0F99" w:rsidRPr="00424E76">
              <w:rPr>
                <w:sz w:val="24"/>
                <w:szCs w:val="24"/>
                <w:lang w:val="ru-RU" w:eastAsia="ru-RU"/>
              </w:rPr>
              <w:t>Апанасенковского</w:t>
            </w:r>
            <w:proofErr w:type="spellEnd"/>
            <w:r w:rsidR="00DF0F99" w:rsidRPr="00424E76">
              <w:rPr>
                <w:sz w:val="24"/>
                <w:szCs w:val="24"/>
                <w:lang w:val="ru-RU" w:eastAsia="ru-RU"/>
              </w:rPr>
              <w:t xml:space="preserve"> муниципального </w:t>
            </w:r>
            <w:r w:rsidR="00560D38" w:rsidRPr="00424E76">
              <w:rPr>
                <w:sz w:val="24"/>
                <w:szCs w:val="24"/>
                <w:lang w:val="ru-RU" w:eastAsia="ru-RU"/>
              </w:rPr>
              <w:t>округа</w:t>
            </w:r>
            <w:r w:rsidR="00DF0F99" w:rsidRPr="00424E76">
              <w:rPr>
                <w:sz w:val="24"/>
                <w:szCs w:val="24"/>
                <w:lang w:val="ru-RU" w:eastAsia="ru-RU"/>
              </w:rPr>
              <w:t xml:space="preserve"> Ставропольского края (далее – </w:t>
            </w:r>
            <w:r>
              <w:rPr>
                <w:sz w:val="24"/>
                <w:szCs w:val="24"/>
                <w:lang w:val="ru-RU" w:eastAsia="ru-RU"/>
              </w:rPr>
              <w:t>финансовое управление</w:t>
            </w:r>
            <w:r w:rsidR="00DF0F99" w:rsidRPr="00424E76">
              <w:rPr>
                <w:sz w:val="24"/>
                <w:szCs w:val="24"/>
                <w:lang w:val="ru-RU" w:eastAsia="ru-RU"/>
              </w:rPr>
              <w:t>)</w:t>
            </w:r>
          </w:p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1610AD" w:rsidRPr="00424E76" w:rsidTr="00A164D0">
        <w:trPr>
          <w:trHeight w:val="822"/>
        </w:trPr>
        <w:tc>
          <w:tcPr>
            <w:tcW w:w="2290" w:type="dxa"/>
          </w:tcPr>
          <w:p w:rsidR="001610AD" w:rsidRPr="00424E76" w:rsidRDefault="001610AD" w:rsidP="001610AD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Соисполнитель программы</w:t>
            </w:r>
          </w:p>
          <w:p w:rsidR="001610AD" w:rsidRPr="00424E76" w:rsidRDefault="001610AD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270" w:type="dxa"/>
          </w:tcPr>
          <w:p w:rsidR="001610AD" w:rsidRPr="00424E76" w:rsidRDefault="001610AD" w:rsidP="001610AD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1610AD">
              <w:rPr>
                <w:sz w:val="24"/>
                <w:szCs w:val="24"/>
              </w:rPr>
              <w:t xml:space="preserve">территориальные отделы администрации </w:t>
            </w:r>
            <w:proofErr w:type="spellStart"/>
            <w:r w:rsidRPr="001610AD">
              <w:rPr>
                <w:sz w:val="24"/>
                <w:szCs w:val="24"/>
              </w:rPr>
              <w:t>Апанасенковского</w:t>
            </w:r>
            <w:proofErr w:type="spellEnd"/>
            <w:r w:rsidRPr="001610AD">
              <w:rPr>
                <w:sz w:val="24"/>
                <w:szCs w:val="24"/>
              </w:rPr>
              <w:t xml:space="preserve"> муниципального округа Ставропольского края</w:t>
            </w:r>
            <w:r w:rsidRPr="00424E76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1610AD" w:rsidRPr="001610AD" w:rsidRDefault="001610AD" w:rsidP="00424E76">
            <w:pPr>
              <w:pStyle w:val="a3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DF0F99" w:rsidRPr="00424E76" w:rsidTr="00C526AA">
        <w:trPr>
          <w:trHeight w:val="979"/>
        </w:trPr>
        <w:tc>
          <w:tcPr>
            <w:tcW w:w="2290" w:type="dxa"/>
          </w:tcPr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Участники</w:t>
            </w:r>
          </w:p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программы</w:t>
            </w:r>
          </w:p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270" w:type="dxa"/>
          </w:tcPr>
          <w:p w:rsidR="00DA1B74" w:rsidRPr="00424E76" w:rsidRDefault="001610AD" w:rsidP="00C526AA">
            <w:r>
              <w:t xml:space="preserve">индивидуальные предприниматели и организации, осуществляющие деятельность на территории </w:t>
            </w:r>
            <w:proofErr w:type="spellStart"/>
            <w:r>
              <w:t>Апанасенковского</w:t>
            </w:r>
            <w:proofErr w:type="spellEnd"/>
            <w:r>
              <w:t xml:space="preserve"> муниципального округа Ставропольского края, участвующие в реализации инициативных проекто</w:t>
            </w:r>
            <w:r w:rsidR="00BB3097">
              <w:t>в;</w:t>
            </w:r>
          </w:p>
        </w:tc>
      </w:tr>
      <w:tr w:rsidR="00C526AA" w:rsidRPr="00424E76" w:rsidTr="00C526AA">
        <w:trPr>
          <w:trHeight w:val="447"/>
        </w:trPr>
        <w:tc>
          <w:tcPr>
            <w:tcW w:w="2290" w:type="dxa"/>
          </w:tcPr>
          <w:p w:rsidR="00C526AA" w:rsidRPr="00424E76" w:rsidRDefault="00C526AA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270" w:type="dxa"/>
          </w:tcPr>
          <w:p w:rsidR="00C526AA" w:rsidRPr="00C526AA" w:rsidRDefault="00C526AA" w:rsidP="002E5F50">
            <w:pPr>
              <w:pStyle w:val="a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инициативные группы граждан</w:t>
            </w:r>
          </w:p>
        </w:tc>
      </w:tr>
      <w:tr w:rsidR="00DF0F99" w:rsidRPr="00424E76" w:rsidTr="00D12F59">
        <w:trPr>
          <w:trHeight w:val="1864"/>
        </w:trPr>
        <w:tc>
          <w:tcPr>
            <w:tcW w:w="2290" w:type="dxa"/>
            <w:hideMark/>
          </w:tcPr>
          <w:p w:rsidR="002E5F50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Подпрограммы программы</w:t>
            </w:r>
          </w:p>
          <w:p w:rsidR="002E5F50" w:rsidRDefault="002E5F50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2E5F50" w:rsidRDefault="002E5F50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2E5F50" w:rsidRDefault="002E5F50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2E5F50" w:rsidRDefault="002E5F50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2E5F50" w:rsidRDefault="002E5F50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2E5F50" w:rsidRPr="00424E76" w:rsidRDefault="002E5F50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270" w:type="dxa"/>
            <w:hideMark/>
          </w:tcPr>
          <w:p w:rsidR="002E5F50" w:rsidRPr="00EF7635" w:rsidRDefault="002E5F50" w:rsidP="002E5F50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EF7635">
              <w:rPr>
                <w:sz w:val="24"/>
                <w:szCs w:val="24"/>
              </w:rPr>
              <w:t xml:space="preserve">подпрограмма </w:t>
            </w:r>
            <w:r w:rsidRPr="00EF7635">
              <w:rPr>
                <w:sz w:val="24"/>
                <w:szCs w:val="24"/>
                <w:lang w:val="ru-RU"/>
              </w:rPr>
              <w:t xml:space="preserve">«Повышение сбалансированности и устойчивости бюджета </w:t>
            </w:r>
            <w:proofErr w:type="spellStart"/>
            <w:r w:rsidRPr="00EF7635">
              <w:rPr>
                <w:sz w:val="24"/>
                <w:szCs w:val="24"/>
              </w:rPr>
              <w:t>Апанасенковско</w:t>
            </w:r>
            <w:r w:rsidRPr="00EF7635">
              <w:rPr>
                <w:sz w:val="24"/>
                <w:szCs w:val="24"/>
                <w:lang w:val="ru-RU"/>
              </w:rPr>
              <w:t>го</w:t>
            </w:r>
            <w:proofErr w:type="spellEnd"/>
            <w:r w:rsidRPr="00EF7635">
              <w:rPr>
                <w:sz w:val="24"/>
                <w:szCs w:val="24"/>
              </w:rPr>
              <w:t xml:space="preserve"> муниципально</w:t>
            </w:r>
            <w:r w:rsidRPr="00EF7635">
              <w:rPr>
                <w:sz w:val="24"/>
                <w:szCs w:val="24"/>
                <w:lang w:val="ru-RU"/>
              </w:rPr>
              <w:t>го</w:t>
            </w:r>
            <w:r w:rsidRPr="00EF7635">
              <w:rPr>
                <w:sz w:val="24"/>
                <w:szCs w:val="24"/>
              </w:rPr>
              <w:t xml:space="preserve"> округ</w:t>
            </w:r>
            <w:r w:rsidRPr="00EF7635">
              <w:rPr>
                <w:sz w:val="24"/>
                <w:szCs w:val="24"/>
                <w:lang w:val="ru-RU"/>
              </w:rPr>
              <w:t>а</w:t>
            </w:r>
            <w:r w:rsidRPr="00EF7635">
              <w:rPr>
                <w:sz w:val="24"/>
                <w:szCs w:val="24"/>
              </w:rPr>
              <w:t xml:space="preserve"> Ставропольского края</w:t>
            </w:r>
            <w:r w:rsidRPr="00EF7635">
              <w:rPr>
                <w:sz w:val="24"/>
                <w:szCs w:val="24"/>
                <w:lang w:val="ru-RU"/>
              </w:rPr>
              <w:t>»</w:t>
            </w:r>
            <w:r w:rsidRPr="00EF7635">
              <w:rPr>
                <w:sz w:val="24"/>
                <w:szCs w:val="24"/>
                <w:lang w:val="ru-RU" w:eastAsia="ru-RU"/>
              </w:rPr>
              <w:t>;</w:t>
            </w:r>
          </w:p>
          <w:p w:rsidR="00442C32" w:rsidRPr="00424E76" w:rsidRDefault="00DF0F99" w:rsidP="001610AD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 xml:space="preserve">подпрограмма </w:t>
            </w:r>
            <w:r w:rsidR="00424E76">
              <w:rPr>
                <w:sz w:val="24"/>
                <w:szCs w:val="24"/>
                <w:lang w:val="ru-RU" w:eastAsia="ru-RU"/>
              </w:rPr>
              <w:t>«</w:t>
            </w:r>
            <w:r w:rsidRPr="00424E76">
              <w:rPr>
                <w:sz w:val="24"/>
                <w:szCs w:val="24"/>
                <w:lang w:val="ru-RU" w:eastAsia="ru-RU"/>
              </w:rPr>
              <w:t xml:space="preserve">Обеспечение реализации муниципальной программы </w:t>
            </w:r>
            <w:proofErr w:type="spellStart"/>
            <w:r w:rsidRPr="00424E76">
              <w:rPr>
                <w:sz w:val="24"/>
                <w:szCs w:val="24"/>
                <w:lang w:val="ru-RU" w:eastAsia="ru-RU"/>
              </w:rPr>
              <w:t>Апанасенковского</w:t>
            </w:r>
            <w:proofErr w:type="spellEnd"/>
            <w:r w:rsidRPr="00424E76">
              <w:rPr>
                <w:sz w:val="24"/>
                <w:szCs w:val="24"/>
                <w:lang w:val="ru-RU" w:eastAsia="ru-RU"/>
              </w:rPr>
              <w:t xml:space="preserve"> муниципального </w:t>
            </w:r>
            <w:r w:rsidR="00B51868" w:rsidRPr="00424E76">
              <w:rPr>
                <w:sz w:val="24"/>
                <w:szCs w:val="24"/>
                <w:lang w:val="ru-RU" w:eastAsia="ru-RU"/>
              </w:rPr>
              <w:t>округа</w:t>
            </w:r>
            <w:r w:rsidRPr="00424E76">
              <w:rPr>
                <w:sz w:val="24"/>
                <w:szCs w:val="24"/>
                <w:lang w:val="ru-RU" w:eastAsia="ru-RU"/>
              </w:rPr>
              <w:t xml:space="preserve"> Ставропольского края </w:t>
            </w:r>
            <w:r w:rsidR="00424E76">
              <w:rPr>
                <w:sz w:val="24"/>
                <w:szCs w:val="24"/>
                <w:lang w:val="ru-RU" w:eastAsia="ru-RU"/>
              </w:rPr>
              <w:t>«</w:t>
            </w:r>
            <w:r w:rsidR="002C70A6">
              <w:rPr>
                <w:sz w:val="24"/>
                <w:szCs w:val="24"/>
                <w:lang w:val="ru-RU"/>
              </w:rPr>
              <w:t>Управление финансами</w:t>
            </w:r>
            <w:r w:rsidR="00424E76">
              <w:rPr>
                <w:sz w:val="24"/>
                <w:szCs w:val="24"/>
                <w:lang w:val="ru-RU" w:eastAsia="ru-RU"/>
              </w:rPr>
              <w:t>»</w:t>
            </w:r>
            <w:r w:rsidRPr="00424E76">
              <w:rPr>
                <w:sz w:val="24"/>
                <w:szCs w:val="24"/>
                <w:lang w:val="ru-RU" w:eastAsia="ru-RU"/>
              </w:rPr>
              <w:t xml:space="preserve"> и </w:t>
            </w:r>
            <w:proofErr w:type="spellStart"/>
            <w:r w:rsidRPr="00424E76">
              <w:rPr>
                <w:sz w:val="24"/>
                <w:szCs w:val="24"/>
                <w:lang w:val="ru-RU" w:eastAsia="ru-RU"/>
              </w:rPr>
              <w:t>общепро</w:t>
            </w:r>
            <w:r w:rsidR="00351047" w:rsidRPr="00424E76">
              <w:rPr>
                <w:sz w:val="24"/>
                <w:szCs w:val="24"/>
                <w:lang w:val="ru-RU" w:eastAsia="ru-RU"/>
              </w:rPr>
              <w:t>граммные</w:t>
            </w:r>
            <w:proofErr w:type="spellEnd"/>
            <w:r w:rsidR="00351047" w:rsidRPr="00424E76">
              <w:rPr>
                <w:sz w:val="24"/>
                <w:szCs w:val="24"/>
                <w:lang w:val="ru-RU" w:eastAsia="ru-RU"/>
              </w:rPr>
              <w:t xml:space="preserve"> мероприятия</w:t>
            </w:r>
            <w:r w:rsidR="00424E76">
              <w:rPr>
                <w:sz w:val="24"/>
                <w:szCs w:val="24"/>
                <w:lang w:val="ru-RU" w:eastAsia="ru-RU"/>
              </w:rPr>
              <w:t>»</w:t>
            </w:r>
          </w:p>
        </w:tc>
      </w:tr>
      <w:tr w:rsidR="00DF0F99" w:rsidRPr="00424E76" w:rsidTr="00A164D0">
        <w:trPr>
          <w:trHeight w:val="992"/>
        </w:trPr>
        <w:tc>
          <w:tcPr>
            <w:tcW w:w="2290" w:type="dxa"/>
          </w:tcPr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 xml:space="preserve">Цели </w:t>
            </w:r>
          </w:p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программы</w:t>
            </w:r>
          </w:p>
          <w:p w:rsidR="00DF0F99" w:rsidRPr="00424E76" w:rsidRDefault="00DF0F99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270" w:type="dxa"/>
          </w:tcPr>
          <w:p w:rsidR="00DC32A8" w:rsidRPr="00DC32A8" w:rsidRDefault="00DC32A8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DC32A8">
              <w:rPr>
                <w:sz w:val="24"/>
                <w:szCs w:val="24"/>
              </w:rPr>
              <w:t xml:space="preserve">обеспечение финансовой стабильности и эффективное          </w:t>
            </w:r>
            <w:r w:rsidRPr="00DC32A8">
              <w:rPr>
                <w:sz w:val="24"/>
                <w:szCs w:val="24"/>
              </w:rPr>
              <w:br/>
              <w:t xml:space="preserve">управление муниципальными финансами               </w:t>
            </w:r>
          </w:p>
          <w:p w:rsidR="00030C88" w:rsidRPr="00424E76" w:rsidRDefault="00030C88" w:rsidP="00424E76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DF0F99" w:rsidRPr="00424E76" w:rsidRDefault="00DF0F99" w:rsidP="00DC32A8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</w:tc>
      </w:tr>
      <w:tr w:rsidR="002E5F50" w:rsidRPr="00424E76" w:rsidTr="00A164D0">
        <w:trPr>
          <w:trHeight w:val="79"/>
        </w:trPr>
        <w:tc>
          <w:tcPr>
            <w:tcW w:w="2290" w:type="dxa"/>
          </w:tcPr>
          <w:p w:rsidR="002E5F50" w:rsidRPr="00424E76" w:rsidRDefault="002E5F50" w:rsidP="002E5F50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Индикаторы достижения целей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2E5F50" w:rsidRPr="00424E76" w:rsidRDefault="002E5F50" w:rsidP="002E5F50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программы</w:t>
            </w:r>
          </w:p>
          <w:p w:rsidR="002E5F50" w:rsidRPr="00424E76" w:rsidRDefault="002E5F50" w:rsidP="002E5F50"/>
          <w:p w:rsidR="002E5F50" w:rsidRPr="00424E76" w:rsidRDefault="002E5F50" w:rsidP="002E5F50"/>
        </w:tc>
        <w:tc>
          <w:tcPr>
            <w:tcW w:w="7270" w:type="dxa"/>
          </w:tcPr>
          <w:p w:rsidR="00654B78" w:rsidRDefault="00654B78" w:rsidP="00C852C8">
            <w:pPr>
              <w:autoSpaceDE w:val="0"/>
              <w:jc w:val="both"/>
            </w:pPr>
            <w:r>
              <w:t>выполнение плана поступлений доходов бюджета округа;</w:t>
            </w:r>
            <w:r w:rsidR="002E5F50" w:rsidRPr="002E5F50">
              <w:t xml:space="preserve">  </w:t>
            </w:r>
          </w:p>
          <w:p w:rsidR="002E5F50" w:rsidRPr="00D17BB4" w:rsidRDefault="00654B78" w:rsidP="00654B78">
            <w:pPr>
              <w:autoSpaceDE w:val="0"/>
              <w:jc w:val="both"/>
              <w:rPr>
                <w:bCs/>
                <w:sz w:val="20"/>
                <w:szCs w:val="20"/>
              </w:rPr>
            </w:pPr>
            <w:r w:rsidRPr="00A76541">
              <w:t>доля исполнения расходных обязательств бюджета округа в отчетном финансовом году</w:t>
            </w:r>
            <w:r w:rsidR="002E5F50" w:rsidRPr="002E5F50">
              <w:t xml:space="preserve">       </w:t>
            </w:r>
          </w:p>
        </w:tc>
      </w:tr>
      <w:tr w:rsidR="002E5F50" w:rsidRPr="00424E76" w:rsidTr="00D12F59">
        <w:trPr>
          <w:trHeight w:val="573"/>
        </w:trPr>
        <w:tc>
          <w:tcPr>
            <w:tcW w:w="2290" w:type="dxa"/>
            <w:hideMark/>
          </w:tcPr>
          <w:p w:rsidR="002E5F50" w:rsidRPr="00424E76" w:rsidRDefault="002E5F50" w:rsidP="002E5F50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lastRenderedPageBreak/>
              <w:t>Сроки реализации программы</w:t>
            </w:r>
          </w:p>
        </w:tc>
        <w:tc>
          <w:tcPr>
            <w:tcW w:w="7270" w:type="dxa"/>
          </w:tcPr>
          <w:p w:rsidR="002E5F50" w:rsidRPr="00424E76" w:rsidRDefault="002E5F50" w:rsidP="002E5F50">
            <w:pPr>
              <w:jc w:val="both"/>
            </w:pPr>
            <w:r w:rsidRPr="00424E76">
              <w:t>202</w:t>
            </w:r>
            <w:r>
              <w:t>4</w:t>
            </w:r>
            <w:r w:rsidRPr="00424E76">
              <w:t xml:space="preserve"> - 202</w:t>
            </w:r>
            <w:r>
              <w:t>9</w:t>
            </w:r>
            <w:r w:rsidRPr="00424E76">
              <w:t xml:space="preserve"> годы</w:t>
            </w:r>
          </w:p>
          <w:p w:rsidR="002E5F50" w:rsidRPr="00424E76" w:rsidRDefault="002E5F50" w:rsidP="002E5F50">
            <w:pPr>
              <w:jc w:val="both"/>
            </w:pPr>
          </w:p>
        </w:tc>
      </w:tr>
      <w:tr w:rsidR="002E5F50" w:rsidRPr="00424E76" w:rsidTr="00606074">
        <w:trPr>
          <w:trHeight w:val="5515"/>
        </w:trPr>
        <w:tc>
          <w:tcPr>
            <w:tcW w:w="2290" w:type="dxa"/>
            <w:hideMark/>
          </w:tcPr>
          <w:p w:rsidR="00962F78" w:rsidRDefault="00962F78" w:rsidP="002E5F50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2E5F50" w:rsidRPr="00424E76" w:rsidRDefault="002E5F50" w:rsidP="002E5F50">
            <w:pPr>
              <w:pStyle w:val="a3"/>
              <w:jc w:val="both"/>
              <w:rPr>
                <w:sz w:val="24"/>
                <w:szCs w:val="24"/>
                <w:highlight w:val="yellow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Объемы и источники финансового обеспечения программы</w:t>
            </w:r>
          </w:p>
        </w:tc>
        <w:tc>
          <w:tcPr>
            <w:tcW w:w="7270" w:type="dxa"/>
            <w:hideMark/>
          </w:tcPr>
          <w:p w:rsidR="00962F78" w:rsidRDefault="00962F78" w:rsidP="002E5F50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2E5F50" w:rsidRPr="00424E76" w:rsidRDefault="002E5F50" w:rsidP="002E5F50">
            <w:pPr>
              <w:pStyle w:val="a3"/>
              <w:jc w:val="both"/>
              <w:rPr>
                <w:sz w:val="24"/>
                <w:szCs w:val="24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объем финансового обеспечения Программы составит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  <w:r w:rsidR="00606074">
              <w:rPr>
                <w:sz w:val="24"/>
                <w:szCs w:val="24"/>
                <w:lang w:val="ru-RU" w:eastAsia="ru-RU"/>
              </w:rPr>
              <w:t>122</w:t>
            </w:r>
            <w:r w:rsidRPr="00424E76">
              <w:rPr>
                <w:sz w:val="24"/>
                <w:szCs w:val="24"/>
              </w:rPr>
              <w:t> </w:t>
            </w:r>
            <w:r w:rsidR="006537AA">
              <w:rPr>
                <w:sz w:val="24"/>
                <w:szCs w:val="24"/>
                <w:lang w:val="ru-RU"/>
              </w:rPr>
              <w:t>0</w:t>
            </w:r>
            <w:r w:rsidR="00C852C8">
              <w:rPr>
                <w:sz w:val="24"/>
                <w:szCs w:val="24"/>
                <w:lang w:val="ru-RU"/>
              </w:rPr>
              <w:t>1</w:t>
            </w:r>
            <w:r w:rsidR="006537AA">
              <w:rPr>
                <w:sz w:val="24"/>
                <w:szCs w:val="24"/>
                <w:lang w:val="ru-RU"/>
              </w:rPr>
              <w:t>9</w:t>
            </w:r>
            <w:r w:rsidRPr="00424E76">
              <w:rPr>
                <w:sz w:val="24"/>
                <w:szCs w:val="24"/>
              </w:rPr>
              <w:t>,</w:t>
            </w:r>
            <w:r w:rsidR="006537AA">
              <w:rPr>
                <w:sz w:val="24"/>
                <w:szCs w:val="24"/>
                <w:lang w:val="ru-RU"/>
              </w:rPr>
              <w:t>2</w:t>
            </w:r>
            <w:bookmarkStart w:id="0" w:name="_GoBack"/>
            <w:bookmarkEnd w:id="0"/>
            <w:r w:rsidR="00C852C8">
              <w:rPr>
                <w:sz w:val="24"/>
                <w:szCs w:val="24"/>
                <w:lang w:val="ru-RU"/>
              </w:rPr>
              <w:t>8</w:t>
            </w:r>
            <w:r w:rsidRPr="00424E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тыс. руб</w:t>
            </w:r>
            <w:r>
              <w:rPr>
                <w:sz w:val="24"/>
                <w:szCs w:val="24"/>
                <w:lang w:val="ru-RU"/>
              </w:rPr>
              <w:t>лей</w:t>
            </w:r>
            <w:r w:rsidRPr="00424E76">
              <w:rPr>
                <w:sz w:val="24"/>
                <w:szCs w:val="24"/>
              </w:rPr>
              <w:t>, в том числе по источникам финансового обеспечения:</w:t>
            </w:r>
          </w:p>
          <w:p w:rsidR="002E5F50" w:rsidRPr="00424E76" w:rsidRDefault="002E5F50" w:rsidP="002E5F50">
            <w:pPr>
              <w:jc w:val="both"/>
            </w:pPr>
            <w:r w:rsidRPr="00424E76">
              <w:t xml:space="preserve">бюджет </w:t>
            </w:r>
            <w:proofErr w:type="spellStart"/>
            <w:r w:rsidRPr="00424E76">
              <w:t>Апанасенковского</w:t>
            </w:r>
            <w:proofErr w:type="spellEnd"/>
            <w:r w:rsidRPr="00424E76">
              <w:t xml:space="preserve"> муниципального округа</w:t>
            </w:r>
            <w:r>
              <w:t xml:space="preserve"> </w:t>
            </w:r>
            <w:r w:rsidRPr="00424E76">
              <w:t>Ставропольского края (далее – бюджет округа)</w:t>
            </w:r>
            <w:r w:rsidR="00C852C8">
              <w:t xml:space="preserve"> - </w:t>
            </w:r>
            <w:r w:rsidR="006537AA">
              <w:t>122</w:t>
            </w:r>
            <w:r w:rsidRPr="00424E76">
              <w:t> </w:t>
            </w:r>
            <w:r w:rsidR="006537AA">
              <w:t>0</w:t>
            </w:r>
            <w:r w:rsidR="00C852C8">
              <w:t>1</w:t>
            </w:r>
            <w:r w:rsidR="006537AA">
              <w:t>9</w:t>
            </w:r>
            <w:r w:rsidRPr="00424E76">
              <w:t>,</w:t>
            </w:r>
            <w:r w:rsidR="006537AA">
              <w:t>2</w:t>
            </w:r>
            <w:r w:rsidR="00C852C8">
              <w:t>8</w:t>
            </w:r>
            <w:r>
              <w:t xml:space="preserve"> тыс. рублей</w:t>
            </w:r>
            <w:r w:rsidRPr="00424E76">
              <w:t>, в том числе по годам:</w:t>
            </w:r>
          </w:p>
          <w:p w:rsidR="002E5F50" w:rsidRPr="00424E76" w:rsidRDefault="002E5F50" w:rsidP="002E5F50">
            <w:pPr>
              <w:jc w:val="both"/>
            </w:pPr>
            <w:r w:rsidRPr="00424E76">
              <w:t>в 202</w:t>
            </w:r>
            <w:r w:rsidR="00C852C8">
              <w:t>4</w:t>
            </w:r>
            <w:r w:rsidRPr="00424E76">
              <w:t xml:space="preserve"> году</w:t>
            </w:r>
            <w:r w:rsidR="00C852C8">
              <w:t xml:space="preserve"> </w:t>
            </w:r>
            <w:r w:rsidR="00962F78">
              <w:t>-</w:t>
            </w:r>
            <w:r w:rsidRPr="00424E76">
              <w:t xml:space="preserve"> </w:t>
            </w:r>
            <w:r w:rsidR="00962F78">
              <w:t>4</w:t>
            </w:r>
            <w:r w:rsidR="00C852C8">
              <w:t>1</w:t>
            </w:r>
            <w:r w:rsidR="00962F78">
              <w:t xml:space="preserve"> 443</w:t>
            </w:r>
            <w:r w:rsidRPr="00424E76">
              <w:t>,</w:t>
            </w:r>
            <w:r w:rsidR="00962F78">
              <w:t>00</w:t>
            </w:r>
            <w:r w:rsidRPr="00424E76">
              <w:t xml:space="preserve"> тыс. </w:t>
            </w:r>
            <w:r>
              <w:t>рублей</w:t>
            </w:r>
            <w:r w:rsidRPr="00424E76">
              <w:t>;</w:t>
            </w:r>
          </w:p>
          <w:p w:rsidR="002E5F50" w:rsidRPr="00424E76" w:rsidRDefault="00C852C8" w:rsidP="002E5F50">
            <w:pPr>
              <w:jc w:val="both"/>
            </w:pPr>
            <w:r>
              <w:t>в 2025</w:t>
            </w:r>
            <w:r w:rsidR="002E5F50" w:rsidRPr="00424E76">
              <w:t xml:space="preserve"> году</w:t>
            </w:r>
            <w:r>
              <w:t xml:space="preserve"> </w:t>
            </w:r>
            <w:r w:rsidR="002E5F50" w:rsidRPr="00424E76">
              <w:t xml:space="preserve">- </w:t>
            </w:r>
            <w:r>
              <w:t>1</w:t>
            </w:r>
            <w:r w:rsidR="00962F78">
              <w:t>7</w:t>
            </w:r>
            <w:r w:rsidR="002E5F50" w:rsidRPr="00424E76">
              <w:t> </w:t>
            </w:r>
            <w:r w:rsidR="00962F78">
              <w:t>641</w:t>
            </w:r>
            <w:r w:rsidR="002E5F50" w:rsidRPr="00424E76">
              <w:t>,</w:t>
            </w:r>
            <w:r w:rsidR="00962F78">
              <w:t>7</w:t>
            </w:r>
            <w:r>
              <w:t>6</w:t>
            </w:r>
            <w:r w:rsidR="002E5F50" w:rsidRPr="00424E76">
              <w:t xml:space="preserve"> тыс. </w:t>
            </w:r>
            <w:r w:rsidR="002E5F50">
              <w:t>рублей</w:t>
            </w:r>
            <w:r w:rsidR="002E5F50" w:rsidRPr="00424E76">
              <w:t>;</w:t>
            </w:r>
          </w:p>
          <w:p w:rsidR="002E5F50" w:rsidRPr="00424E76" w:rsidRDefault="00C852C8" w:rsidP="002E5F50">
            <w:pPr>
              <w:jc w:val="both"/>
            </w:pPr>
            <w:r>
              <w:t>в 2026</w:t>
            </w:r>
            <w:r w:rsidR="002E5F50" w:rsidRPr="00424E76">
              <w:t xml:space="preserve"> году</w:t>
            </w:r>
            <w:r>
              <w:t xml:space="preserve"> </w:t>
            </w:r>
            <w:r w:rsidR="002E5F50" w:rsidRPr="00424E76">
              <w:t>- </w:t>
            </w:r>
            <w:r>
              <w:t>1</w:t>
            </w:r>
            <w:r w:rsidR="00962F78">
              <w:t>5</w:t>
            </w:r>
            <w:r>
              <w:t xml:space="preserve"> </w:t>
            </w:r>
            <w:r w:rsidR="00962F78">
              <w:t>7</w:t>
            </w:r>
            <w:r w:rsidR="002E5F50" w:rsidRPr="00424E76">
              <w:t>3</w:t>
            </w:r>
            <w:r w:rsidR="00962F78">
              <w:t>3</w:t>
            </w:r>
            <w:r w:rsidR="002E5F50" w:rsidRPr="00424E76">
              <w:t>,</w:t>
            </w:r>
            <w:r>
              <w:t>6</w:t>
            </w:r>
            <w:r w:rsidR="00962F78">
              <w:t>3</w:t>
            </w:r>
            <w:r w:rsidR="002E5F50" w:rsidRPr="00424E76">
              <w:t xml:space="preserve"> тыс. </w:t>
            </w:r>
            <w:r w:rsidR="002E5F50">
              <w:t>рублей</w:t>
            </w:r>
            <w:r w:rsidR="002E5F50" w:rsidRPr="00424E76">
              <w:t>;</w:t>
            </w:r>
          </w:p>
          <w:p w:rsidR="002E5F50" w:rsidRPr="00424E76" w:rsidRDefault="00C852C8" w:rsidP="002E5F50">
            <w:pPr>
              <w:jc w:val="both"/>
            </w:pPr>
            <w:r>
              <w:t>в 2027</w:t>
            </w:r>
            <w:r w:rsidR="002E5F50" w:rsidRPr="00424E76">
              <w:t xml:space="preserve"> году</w:t>
            </w:r>
            <w:r>
              <w:t xml:space="preserve"> </w:t>
            </w:r>
            <w:r w:rsidR="002E5F50" w:rsidRPr="00424E76">
              <w:t xml:space="preserve">- </w:t>
            </w:r>
            <w:r>
              <w:t>1</w:t>
            </w:r>
            <w:r w:rsidR="00962F78">
              <w:t>5</w:t>
            </w:r>
            <w:r w:rsidR="002E5F50" w:rsidRPr="00424E76">
              <w:t> </w:t>
            </w:r>
            <w:r w:rsidR="00962F78">
              <w:t>7</w:t>
            </w:r>
            <w:r w:rsidR="002E5F50" w:rsidRPr="00424E76">
              <w:t>3</w:t>
            </w:r>
            <w:r w:rsidR="00962F78">
              <w:t>3</w:t>
            </w:r>
            <w:r w:rsidR="002E5F50" w:rsidRPr="00424E76">
              <w:t>,</w:t>
            </w:r>
            <w:r>
              <w:t>6</w:t>
            </w:r>
            <w:r w:rsidR="00962F78">
              <w:t>3</w:t>
            </w:r>
            <w:r w:rsidR="002E5F50" w:rsidRPr="00424E76">
              <w:t xml:space="preserve"> тыс. </w:t>
            </w:r>
            <w:r w:rsidR="002E5F50">
              <w:t>рублей</w:t>
            </w:r>
            <w:r w:rsidR="002E5F50" w:rsidRPr="00424E76">
              <w:t>;</w:t>
            </w:r>
          </w:p>
          <w:p w:rsidR="002E5F50" w:rsidRPr="00424E76" w:rsidRDefault="00C852C8" w:rsidP="002E5F50">
            <w:pPr>
              <w:jc w:val="both"/>
            </w:pPr>
            <w:r>
              <w:t>в 2028</w:t>
            </w:r>
            <w:r w:rsidR="002E5F50" w:rsidRPr="00424E76">
              <w:t xml:space="preserve"> году</w:t>
            </w:r>
            <w:r>
              <w:t xml:space="preserve"> </w:t>
            </w:r>
            <w:r w:rsidR="002E5F50" w:rsidRPr="00424E76">
              <w:t xml:space="preserve">- </w:t>
            </w:r>
            <w:r>
              <w:t>1</w:t>
            </w:r>
            <w:r w:rsidR="00962F78">
              <w:t>5</w:t>
            </w:r>
            <w:r w:rsidR="002E5F50" w:rsidRPr="00424E76">
              <w:t> </w:t>
            </w:r>
            <w:r w:rsidR="00962F78">
              <w:t>7</w:t>
            </w:r>
            <w:r w:rsidR="002E5F50" w:rsidRPr="00424E76">
              <w:t>3</w:t>
            </w:r>
            <w:r w:rsidR="00962F78">
              <w:t>3</w:t>
            </w:r>
            <w:r w:rsidR="002E5F50" w:rsidRPr="00424E76">
              <w:t>,</w:t>
            </w:r>
            <w:r>
              <w:t>6</w:t>
            </w:r>
            <w:r w:rsidR="00962F78">
              <w:t>3</w:t>
            </w:r>
            <w:r w:rsidR="002E5F50" w:rsidRPr="00424E76">
              <w:t xml:space="preserve"> тыс. </w:t>
            </w:r>
            <w:r w:rsidR="002E5F50">
              <w:t>рублей</w:t>
            </w:r>
            <w:r w:rsidR="002E5F50" w:rsidRPr="00424E76">
              <w:t>;</w:t>
            </w:r>
          </w:p>
          <w:p w:rsidR="002E5F50" w:rsidRDefault="00C852C8" w:rsidP="002E5F50">
            <w:pPr>
              <w:jc w:val="both"/>
            </w:pPr>
            <w:r>
              <w:t>в 2029</w:t>
            </w:r>
            <w:r w:rsidR="002E5F50" w:rsidRPr="00424E76">
              <w:t xml:space="preserve"> году</w:t>
            </w:r>
            <w:r>
              <w:t xml:space="preserve"> </w:t>
            </w:r>
            <w:r w:rsidR="002E5F50" w:rsidRPr="00424E76">
              <w:t xml:space="preserve">- </w:t>
            </w:r>
            <w:r>
              <w:t>1</w:t>
            </w:r>
            <w:r w:rsidR="00962F78">
              <w:t>5</w:t>
            </w:r>
            <w:r w:rsidR="002E5F50" w:rsidRPr="00424E76">
              <w:t> </w:t>
            </w:r>
            <w:r w:rsidR="00962F78">
              <w:t>7</w:t>
            </w:r>
            <w:r w:rsidR="002E5F50" w:rsidRPr="00424E76">
              <w:t>3</w:t>
            </w:r>
            <w:r w:rsidR="00962F78">
              <w:t>3</w:t>
            </w:r>
            <w:r w:rsidR="002E5F50" w:rsidRPr="00424E76">
              <w:t>,</w:t>
            </w:r>
            <w:r>
              <w:t>6</w:t>
            </w:r>
            <w:r w:rsidR="00962F78">
              <w:t>3</w:t>
            </w:r>
            <w:r w:rsidR="002E5F50" w:rsidRPr="00424E76">
              <w:t xml:space="preserve"> тыс. </w:t>
            </w:r>
            <w:r w:rsidR="002E5F50">
              <w:t>рублей</w:t>
            </w:r>
            <w:r w:rsidR="00606074">
              <w:t>;</w:t>
            </w:r>
          </w:p>
          <w:p w:rsidR="00606074" w:rsidRDefault="00606074" w:rsidP="002E5F50">
            <w:pPr>
              <w:jc w:val="both"/>
            </w:pPr>
          </w:p>
          <w:p w:rsidR="00606074" w:rsidRDefault="00606074" w:rsidP="002E5F50">
            <w:pPr>
              <w:jc w:val="both"/>
            </w:pPr>
            <w:r>
              <w:t>налоговые расходы АМО СК – 0,00 тыс. рублей, в том числе по годам:</w:t>
            </w:r>
          </w:p>
          <w:p w:rsidR="00606074" w:rsidRPr="00424E76" w:rsidRDefault="00606074" w:rsidP="00606074">
            <w:pPr>
              <w:jc w:val="both"/>
            </w:pPr>
            <w:r w:rsidRPr="00424E76">
              <w:t>в 202</w:t>
            </w:r>
            <w:r>
              <w:t>4</w:t>
            </w:r>
            <w:r w:rsidRPr="00424E76">
              <w:t xml:space="preserve"> году</w:t>
            </w:r>
            <w:r>
              <w:t xml:space="preserve"> </w:t>
            </w:r>
            <w:r w:rsidRPr="00424E76">
              <w:t xml:space="preserve">- </w:t>
            </w:r>
            <w:r w:rsidR="00962F78">
              <w:t>0</w:t>
            </w:r>
            <w:r w:rsidRPr="00424E76">
              <w:t>,</w:t>
            </w:r>
            <w:r>
              <w:t>00</w:t>
            </w:r>
            <w:r w:rsidRPr="00424E76">
              <w:t xml:space="preserve"> тыс. </w:t>
            </w:r>
            <w:r>
              <w:t>рублей</w:t>
            </w:r>
            <w:r w:rsidRPr="00424E76">
              <w:t>;</w:t>
            </w:r>
          </w:p>
          <w:p w:rsidR="00606074" w:rsidRPr="00424E76" w:rsidRDefault="00606074" w:rsidP="00606074">
            <w:pPr>
              <w:jc w:val="both"/>
            </w:pPr>
            <w:r>
              <w:t>в 2025</w:t>
            </w:r>
            <w:r w:rsidRPr="00424E76">
              <w:t xml:space="preserve"> году</w:t>
            </w:r>
            <w:r>
              <w:t xml:space="preserve"> </w:t>
            </w:r>
            <w:r w:rsidRPr="00424E76">
              <w:t xml:space="preserve">- </w:t>
            </w:r>
            <w:r w:rsidR="00962F78">
              <w:t>0</w:t>
            </w:r>
            <w:r w:rsidRPr="00424E76">
              <w:t>,</w:t>
            </w:r>
            <w:r>
              <w:t>00</w:t>
            </w:r>
            <w:r w:rsidRPr="00424E76">
              <w:t xml:space="preserve"> тыс. </w:t>
            </w:r>
            <w:r>
              <w:t>рублей</w:t>
            </w:r>
            <w:r w:rsidRPr="00424E76">
              <w:t>;</w:t>
            </w:r>
          </w:p>
          <w:p w:rsidR="00606074" w:rsidRPr="00424E76" w:rsidRDefault="00606074" w:rsidP="00606074">
            <w:pPr>
              <w:jc w:val="both"/>
            </w:pPr>
            <w:r>
              <w:t>в 2026</w:t>
            </w:r>
            <w:r w:rsidRPr="00424E76">
              <w:t xml:space="preserve"> году</w:t>
            </w:r>
            <w:r>
              <w:t xml:space="preserve"> </w:t>
            </w:r>
            <w:r w:rsidRPr="00424E76">
              <w:t>- </w:t>
            </w:r>
            <w:r w:rsidR="00962F78">
              <w:t>0</w:t>
            </w:r>
            <w:r w:rsidRPr="00424E76">
              <w:t>,</w:t>
            </w:r>
            <w:r>
              <w:t>00</w:t>
            </w:r>
            <w:r w:rsidRPr="00424E76">
              <w:t xml:space="preserve"> тыс. </w:t>
            </w:r>
            <w:r>
              <w:t>рублей</w:t>
            </w:r>
            <w:r w:rsidRPr="00424E76">
              <w:t>;</w:t>
            </w:r>
          </w:p>
          <w:p w:rsidR="00606074" w:rsidRPr="00424E76" w:rsidRDefault="00606074" w:rsidP="00606074">
            <w:pPr>
              <w:jc w:val="both"/>
            </w:pPr>
            <w:r>
              <w:t>в 2027</w:t>
            </w:r>
            <w:r w:rsidRPr="00424E76">
              <w:t xml:space="preserve"> году</w:t>
            </w:r>
            <w:r>
              <w:t xml:space="preserve"> </w:t>
            </w:r>
            <w:r w:rsidRPr="00424E76">
              <w:t xml:space="preserve">- </w:t>
            </w:r>
            <w:r w:rsidR="00962F78">
              <w:t>0</w:t>
            </w:r>
            <w:r w:rsidRPr="00424E76">
              <w:t>,</w:t>
            </w:r>
            <w:r>
              <w:t>00</w:t>
            </w:r>
            <w:r w:rsidRPr="00424E76">
              <w:t xml:space="preserve"> тыс. </w:t>
            </w:r>
            <w:r>
              <w:t>рублей</w:t>
            </w:r>
            <w:r w:rsidRPr="00424E76">
              <w:t>;</w:t>
            </w:r>
          </w:p>
          <w:p w:rsidR="00606074" w:rsidRPr="00424E76" w:rsidRDefault="00606074" w:rsidP="00606074">
            <w:pPr>
              <w:jc w:val="both"/>
            </w:pPr>
            <w:r>
              <w:t>в 2028</w:t>
            </w:r>
            <w:r w:rsidRPr="00424E76">
              <w:t xml:space="preserve"> году</w:t>
            </w:r>
            <w:r>
              <w:t xml:space="preserve"> </w:t>
            </w:r>
            <w:r w:rsidRPr="00424E76">
              <w:t xml:space="preserve">- </w:t>
            </w:r>
            <w:r w:rsidR="00962F78">
              <w:t>0</w:t>
            </w:r>
            <w:r w:rsidRPr="00424E76">
              <w:t>,</w:t>
            </w:r>
            <w:r>
              <w:t>00</w:t>
            </w:r>
            <w:r w:rsidRPr="00424E76">
              <w:t xml:space="preserve"> тыс. </w:t>
            </w:r>
            <w:r>
              <w:t>рублей</w:t>
            </w:r>
            <w:r w:rsidRPr="00424E76">
              <w:t>;</w:t>
            </w:r>
          </w:p>
          <w:p w:rsidR="002E5F50" w:rsidRPr="00424E76" w:rsidRDefault="00606074" w:rsidP="00962F78">
            <w:pPr>
              <w:jc w:val="both"/>
            </w:pPr>
            <w:r>
              <w:t>в 2029</w:t>
            </w:r>
            <w:r w:rsidRPr="00424E76">
              <w:t xml:space="preserve"> году</w:t>
            </w:r>
            <w:r>
              <w:t xml:space="preserve"> </w:t>
            </w:r>
            <w:r w:rsidRPr="00424E76">
              <w:t xml:space="preserve">- </w:t>
            </w:r>
            <w:r w:rsidR="00962F78">
              <w:t>0</w:t>
            </w:r>
            <w:r w:rsidRPr="00424E76">
              <w:t>,</w:t>
            </w:r>
            <w:r>
              <w:t>00</w:t>
            </w:r>
            <w:r w:rsidRPr="00424E76">
              <w:t xml:space="preserve"> тыс. </w:t>
            </w:r>
            <w:r>
              <w:t>рублей</w:t>
            </w:r>
          </w:p>
        </w:tc>
      </w:tr>
      <w:tr w:rsidR="007A56A1" w:rsidRPr="00424E76" w:rsidTr="00A164D0">
        <w:trPr>
          <w:trHeight w:val="669"/>
        </w:trPr>
        <w:tc>
          <w:tcPr>
            <w:tcW w:w="2290" w:type="dxa"/>
          </w:tcPr>
          <w:p w:rsidR="00962F78" w:rsidRDefault="00962F78" w:rsidP="007A56A1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7A56A1" w:rsidRPr="00424E76" w:rsidRDefault="007A56A1" w:rsidP="007A56A1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  <w:r w:rsidRPr="00424E76">
              <w:rPr>
                <w:sz w:val="24"/>
                <w:szCs w:val="24"/>
                <w:lang w:val="ru-RU" w:eastAsia="ru-RU"/>
              </w:rPr>
              <w:t>Ожидаемые конечные результаты реализации программы</w:t>
            </w:r>
          </w:p>
          <w:p w:rsidR="007A56A1" w:rsidRPr="00424E76" w:rsidRDefault="007A56A1" w:rsidP="007A56A1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7A56A1" w:rsidRPr="00424E76" w:rsidRDefault="007A56A1" w:rsidP="007A56A1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7A56A1" w:rsidRPr="00424E76" w:rsidRDefault="007A56A1" w:rsidP="007A56A1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  <w:p w:rsidR="007A56A1" w:rsidRPr="00424E76" w:rsidRDefault="007A56A1" w:rsidP="007A56A1">
            <w:pPr>
              <w:pStyle w:val="a3"/>
              <w:jc w:val="both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270" w:type="dxa"/>
          </w:tcPr>
          <w:p w:rsidR="00962F78" w:rsidRDefault="00962F78" w:rsidP="00AD33F6">
            <w:pPr>
              <w:autoSpaceDE w:val="0"/>
              <w:jc w:val="both"/>
              <w:rPr>
                <w:bCs/>
              </w:rPr>
            </w:pPr>
          </w:p>
          <w:p w:rsidR="00AD33F6" w:rsidRDefault="00AD33F6" w:rsidP="00AD33F6">
            <w:pPr>
              <w:autoSpaceDE w:val="0"/>
              <w:jc w:val="both"/>
              <w:rPr>
                <w:bCs/>
              </w:rPr>
            </w:pPr>
            <w:r>
              <w:rPr>
                <w:bCs/>
              </w:rPr>
              <w:t>выполнение плана поступлений доходов бюджета округа к 2029 году не менее 91,4%;</w:t>
            </w:r>
          </w:p>
          <w:p w:rsidR="00AD33F6" w:rsidRPr="00F04990" w:rsidRDefault="00AD33F6" w:rsidP="00AD33F6">
            <w:pPr>
              <w:autoSpaceDE w:val="0"/>
              <w:jc w:val="both"/>
            </w:pPr>
            <w:r>
              <w:t>увеличение</w:t>
            </w:r>
            <w:r w:rsidRPr="00F04990">
              <w:t xml:space="preserve"> процента исполнения расходных обязательств бюджета округа в отчетном финансовом году к 202</w:t>
            </w:r>
            <w:r>
              <w:t>9</w:t>
            </w:r>
            <w:r w:rsidRPr="00F04990">
              <w:t xml:space="preserve"> году до </w:t>
            </w:r>
            <w:r>
              <w:t>84,9</w:t>
            </w:r>
            <w:r w:rsidRPr="00F04990">
              <w:t>%</w:t>
            </w:r>
          </w:p>
          <w:p w:rsidR="00AD33F6" w:rsidRPr="007A56A1" w:rsidRDefault="00AD33F6" w:rsidP="00AD33F6">
            <w:pPr>
              <w:autoSpaceDE w:val="0"/>
              <w:jc w:val="both"/>
              <w:rPr>
                <w:bCs/>
              </w:rPr>
            </w:pPr>
          </w:p>
        </w:tc>
      </w:tr>
    </w:tbl>
    <w:p w:rsidR="000D70B1" w:rsidRDefault="000D70B1" w:rsidP="00723240">
      <w:pPr>
        <w:spacing w:line="240" w:lineRule="exact"/>
        <w:jc w:val="center"/>
        <w:rPr>
          <w:sz w:val="28"/>
          <w:szCs w:val="28"/>
        </w:rPr>
      </w:pPr>
    </w:p>
    <w:p w:rsidR="00BC5D34" w:rsidRDefault="00BC5D34" w:rsidP="00723240">
      <w:pPr>
        <w:spacing w:line="240" w:lineRule="exact"/>
        <w:jc w:val="center"/>
        <w:rPr>
          <w:sz w:val="28"/>
          <w:szCs w:val="28"/>
        </w:rPr>
      </w:pPr>
    </w:p>
    <w:p w:rsidR="00BC5D34" w:rsidRPr="00BC14A6" w:rsidRDefault="00BC5D34" w:rsidP="00BC5D34">
      <w:pPr>
        <w:autoSpaceDE w:val="0"/>
        <w:autoSpaceDN w:val="0"/>
        <w:adjustRightInd w:val="0"/>
        <w:jc w:val="center"/>
        <w:outlineLvl w:val="0"/>
        <w:rPr>
          <w:bCs/>
        </w:rPr>
      </w:pPr>
      <w:r w:rsidRPr="00BC14A6">
        <w:rPr>
          <w:bCs/>
        </w:rPr>
        <w:t>Приоритеты и цел</w:t>
      </w:r>
      <w:r w:rsidR="00202534" w:rsidRPr="00BC14A6">
        <w:rPr>
          <w:bCs/>
        </w:rPr>
        <w:t>и</w:t>
      </w:r>
      <w:r w:rsidRPr="00BC14A6">
        <w:rPr>
          <w:bCs/>
        </w:rPr>
        <w:t xml:space="preserve"> реализуемой </w:t>
      </w:r>
      <w:r w:rsidRPr="00BC14A6">
        <w:t xml:space="preserve">в </w:t>
      </w:r>
      <w:proofErr w:type="spellStart"/>
      <w:r w:rsidRPr="00BC14A6">
        <w:t>Апанасенковском</w:t>
      </w:r>
      <w:proofErr w:type="spellEnd"/>
      <w:r w:rsidRPr="00BC14A6">
        <w:t xml:space="preserve"> муниципальном округе Ставропольского края </w:t>
      </w:r>
      <w:r w:rsidRPr="00BC14A6">
        <w:rPr>
          <w:bCs/>
        </w:rPr>
        <w:t xml:space="preserve">государственной и муниципальной политики в сфере управления муниципальными финансами </w:t>
      </w:r>
      <w:proofErr w:type="spellStart"/>
      <w:r w:rsidR="00202534" w:rsidRPr="00BC14A6">
        <w:t>Апанасенковского</w:t>
      </w:r>
      <w:proofErr w:type="spellEnd"/>
      <w:r w:rsidR="00202534" w:rsidRPr="00BC14A6">
        <w:t xml:space="preserve"> муниципального округа </w:t>
      </w:r>
      <w:r w:rsidRPr="00BC14A6">
        <w:rPr>
          <w:bCs/>
        </w:rPr>
        <w:t>Ставропольского края</w:t>
      </w:r>
    </w:p>
    <w:p w:rsidR="00BC5D34" w:rsidRPr="00BC14A6" w:rsidRDefault="00BC5D34" w:rsidP="00BC5D34">
      <w:pPr>
        <w:autoSpaceDE w:val="0"/>
        <w:autoSpaceDN w:val="0"/>
        <w:adjustRightInd w:val="0"/>
        <w:jc w:val="both"/>
      </w:pPr>
    </w:p>
    <w:p w:rsidR="00BC5D34" w:rsidRPr="00BC14A6" w:rsidRDefault="00BC5D34" w:rsidP="000042A8">
      <w:pPr>
        <w:autoSpaceDE w:val="0"/>
        <w:autoSpaceDN w:val="0"/>
        <w:adjustRightInd w:val="0"/>
        <w:ind w:firstLine="540"/>
        <w:jc w:val="both"/>
      </w:pPr>
      <w:r w:rsidRPr="00BC14A6">
        <w:t xml:space="preserve">Программа сформирована исходя из принципов долгосрочных целей социально-экономического развития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 Ставропольского края и показателей (индикаторов) их достижения в соответствии с:</w:t>
      </w:r>
    </w:p>
    <w:p w:rsidR="00202534" w:rsidRPr="00BC14A6" w:rsidRDefault="00202534" w:rsidP="000042A8">
      <w:pPr>
        <w:autoSpaceDE w:val="0"/>
        <w:autoSpaceDN w:val="0"/>
        <w:adjustRightInd w:val="0"/>
        <w:ind w:firstLine="540"/>
        <w:jc w:val="both"/>
      </w:pPr>
      <w:r w:rsidRPr="00BC14A6">
        <w:t xml:space="preserve">Федеральным </w:t>
      </w:r>
      <w:hyperlink r:id="rId6" w:history="1">
        <w:r w:rsidRPr="00BC14A6">
          <w:t>законом</w:t>
        </w:r>
      </w:hyperlink>
      <w:r w:rsidRPr="00BC14A6">
        <w:t xml:space="preserve"> от 06 октября 2003 года № 131-ФЗ "Об общих принципах организации местного самоуправления в Российской Федерации";</w:t>
      </w:r>
    </w:p>
    <w:p w:rsidR="00BC5D34" w:rsidRPr="00BC14A6" w:rsidRDefault="00BC5D34" w:rsidP="000042A8">
      <w:pPr>
        <w:autoSpaceDE w:val="0"/>
        <w:autoSpaceDN w:val="0"/>
        <w:adjustRightInd w:val="0"/>
        <w:ind w:firstLine="540"/>
        <w:jc w:val="both"/>
      </w:pPr>
      <w:r w:rsidRPr="00BC14A6">
        <w:t xml:space="preserve">Федеральным </w:t>
      </w:r>
      <w:hyperlink r:id="rId7" w:history="1">
        <w:r w:rsidRPr="00BC14A6">
          <w:t>законом</w:t>
        </w:r>
      </w:hyperlink>
      <w:r w:rsidR="00AB1DB3" w:rsidRPr="00BC14A6">
        <w:t xml:space="preserve"> от 28 июня 2014 года № 172-ФЗ</w:t>
      </w:r>
      <w:r w:rsidRPr="00BC14A6">
        <w:t xml:space="preserve"> "О </w:t>
      </w:r>
      <w:r w:rsidR="00AB1DB3" w:rsidRPr="00BC14A6">
        <w:t xml:space="preserve">стратегическом планировании </w:t>
      </w:r>
      <w:r w:rsidRPr="00BC14A6">
        <w:t>"</w:t>
      </w:r>
      <w:r w:rsidR="00AB1DB3" w:rsidRPr="00BC14A6">
        <w:t xml:space="preserve"> в Российской Федерации</w:t>
      </w:r>
      <w:r w:rsidRPr="00BC14A6">
        <w:t>;</w:t>
      </w:r>
    </w:p>
    <w:p w:rsidR="00BC5D34" w:rsidRPr="00BC14A6" w:rsidRDefault="006537AA" w:rsidP="000042A8">
      <w:pPr>
        <w:autoSpaceDE w:val="0"/>
        <w:autoSpaceDN w:val="0"/>
        <w:adjustRightInd w:val="0"/>
        <w:ind w:firstLine="540"/>
        <w:jc w:val="both"/>
      </w:pPr>
      <w:hyperlink r:id="rId8" w:history="1">
        <w:r w:rsidR="00BC5D34" w:rsidRPr="00BC14A6">
          <w:t>Концепцией</w:t>
        </w:r>
      </w:hyperlink>
      <w:r w:rsidR="00BC5D34" w:rsidRPr="00BC14A6">
        <w:t xml:space="preserve"> создания и развития государственной интегрированной информационной системы управления общественными финансами "Электронный бюджет", одобренной распоряжением Правительства Российской Федерации от 20 июля 2011 г. N 1275-р;</w:t>
      </w:r>
    </w:p>
    <w:p w:rsidR="00BC5D34" w:rsidRPr="00BC14A6" w:rsidRDefault="006537AA" w:rsidP="000042A8">
      <w:pPr>
        <w:autoSpaceDE w:val="0"/>
        <w:autoSpaceDN w:val="0"/>
        <w:adjustRightInd w:val="0"/>
        <w:ind w:firstLine="540"/>
        <w:jc w:val="both"/>
      </w:pPr>
      <w:hyperlink r:id="rId9" w:history="1">
        <w:r w:rsidR="00BC5D34" w:rsidRPr="00BC14A6">
          <w:t>Законом</w:t>
        </w:r>
      </w:hyperlink>
      <w:r w:rsidR="00BC5D34" w:rsidRPr="00BC14A6">
        <w:t xml:space="preserve"> Ставропольского края "О Стратегии социально-экономического развития Ставропольского края до 2035 года";</w:t>
      </w:r>
    </w:p>
    <w:p w:rsidR="00BC5D34" w:rsidRPr="00BC14A6" w:rsidRDefault="006537AA" w:rsidP="000042A8">
      <w:pPr>
        <w:autoSpaceDE w:val="0"/>
        <w:autoSpaceDN w:val="0"/>
        <w:adjustRightInd w:val="0"/>
        <w:ind w:firstLine="540"/>
        <w:jc w:val="both"/>
      </w:pPr>
      <w:hyperlink r:id="rId10" w:history="1">
        <w:r w:rsidR="00BC5D34" w:rsidRPr="00BC14A6">
          <w:t>Прогнозом</w:t>
        </w:r>
      </w:hyperlink>
      <w:r w:rsidR="00BC5D34" w:rsidRPr="00BC14A6">
        <w:t xml:space="preserve"> социально-экономического развития Ставропольского края на период до 2035 года, утвержденным распоряжением Правительства Ставропольского края от 19 октября 2017 г. N 309-рп;</w:t>
      </w:r>
    </w:p>
    <w:p w:rsidR="00AB1DB3" w:rsidRPr="00BC14A6" w:rsidRDefault="006537AA" w:rsidP="00723240">
      <w:pPr>
        <w:autoSpaceDE w:val="0"/>
        <w:ind w:firstLine="567"/>
        <w:jc w:val="both"/>
      </w:pPr>
      <w:hyperlink r:id="rId11" w:history="1">
        <w:r w:rsidR="00723240" w:rsidRPr="00BC14A6">
          <w:rPr>
            <w:rStyle w:val="af2"/>
            <w:color w:val="000000"/>
            <w:u w:val="none"/>
          </w:rPr>
          <w:t>Указ</w:t>
        </w:r>
      </w:hyperlink>
      <w:r w:rsidR="00723240" w:rsidRPr="00BC14A6">
        <w:rPr>
          <w:rStyle w:val="af2"/>
          <w:color w:val="000000"/>
          <w:u w:val="none"/>
        </w:rPr>
        <w:t>ом</w:t>
      </w:r>
      <w:r w:rsidR="00723240" w:rsidRPr="00BC14A6"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</w:t>
      </w:r>
    </w:p>
    <w:p w:rsidR="00AB1DB3" w:rsidRPr="00BC14A6" w:rsidRDefault="006537AA" w:rsidP="00723240">
      <w:pPr>
        <w:autoSpaceDE w:val="0"/>
        <w:ind w:firstLine="567"/>
        <w:jc w:val="both"/>
      </w:pPr>
      <w:hyperlink r:id="rId12" w:history="1">
        <w:r w:rsidR="00723240" w:rsidRPr="00BC14A6">
          <w:rPr>
            <w:rStyle w:val="af2"/>
            <w:color w:val="000000"/>
            <w:u w:val="none"/>
          </w:rPr>
          <w:t>Стратеги</w:t>
        </w:r>
      </w:hyperlink>
      <w:r w:rsidR="00C77020" w:rsidRPr="00BC14A6">
        <w:rPr>
          <w:rStyle w:val="af2"/>
          <w:color w:val="000000"/>
          <w:u w:val="none"/>
        </w:rPr>
        <w:t>ей</w:t>
      </w:r>
      <w:r w:rsidR="00723240" w:rsidRPr="00BC14A6">
        <w:t xml:space="preserve"> социально-экономического развития Северо-Кавказского федерального округа до 2025 года, документов стратегического планирования Российской Федерации, основных направлений стратегического развития Российской Федерации, </w:t>
      </w:r>
    </w:p>
    <w:p w:rsidR="00723240" w:rsidRPr="00BC14A6" w:rsidRDefault="00723240" w:rsidP="00723240">
      <w:pPr>
        <w:autoSpaceDE w:val="0"/>
        <w:ind w:firstLine="567"/>
        <w:jc w:val="both"/>
      </w:pPr>
      <w:r w:rsidRPr="00BC14A6">
        <w:t>Стратеги</w:t>
      </w:r>
      <w:r w:rsidR="00C77020" w:rsidRPr="00BC14A6">
        <w:t>ей</w:t>
      </w:r>
      <w:r w:rsidRPr="00BC14A6">
        <w:t xml:space="preserve"> социально-экономического развития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 Ставропольского края до 2035 года, прогноз</w:t>
      </w:r>
      <w:r w:rsidR="00C77020" w:rsidRPr="00BC14A6">
        <w:t>ом</w:t>
      </w:r>
      <w:r w:rsidRPr="00BC14A6">
        <w:t xml:space="preserve"> социально-экономического развития Ставропольского края </w:t>
      </w:r>
      <w:proofErr w:type="spellStart"/>
      <w:r w:rsidRPr="00BC14A6">
        <w:t>Апанасенковского</w:t>
      </w:r>
      <w:proofErr w:type="spellEnd"/>
      <w:r w:rsidRPr="00BC14A6">
        <w:t xml:space="preserve"> округа на долгосрочный период, основны</w:t>
      </w:r>
      <w:r w:rsidR="00C77020" w:rsidRPr="00BC14A6">
        <w:t>ми</w:t>
      </w:r>
      <w:r w:rsidRPr="00BC14A6">
        <w:t xml:space="preserve"> направлени</w:t>
      </w:r>
      <w:r w:rsidR="00C77020" w:rsidRPr="00BC14A6">
        <w:t>ями</w:t>
      </w:r>
      <w:r w:rsidRPr="00BC14A6">
        <w:t xml:space="preserve"> социально-экономического развития Ставропольского края и других правовых актов Губернатора Ставропольского края, Правительства Ставропольского края, </w:t>
      </w:r>
      <w:proofErr w:type="spellStart"/>
      <w:r w:rsidRPr="00BC14A6">
        <w:t>Апанасенковского</w:t>
      </w:r>
      <w:proofErr w:type="spellEnd"/>
      <w:r w:rsidRPr="00BC14A6">
        <w:t xml:space="preserve"> округа;</w:t>
      </w:r>
    </w:p>
    <w:p w:rsidR="00723240" w:rsidRPr="00BC14A6" w:rsidRDefault="007A4546" w:rsidP="00EF7635">
      <w:pPr>
        <w:pStyle w:val="ConsPlusNormal"/>
        <w:ind w:firstLine="567"/>
        <w:jc w:val="both"/>
        <w:rPr>
          <w:sz w:val="24"/>
          <w:szCs w:val="24"/>
        </w:rPr>
      </w:pPr>
      <w:r w:rsidRPr="00BC14A6">
        <w:rPr>
          <w:rFonts w:ascii="Times New Roman" w:hAnsi="Times New Roman" w:cs="Times New Roman"/>
          <w:sz w:val="24"/>
          <w:szCs w:val="24"/>
        </w:rPr>
        <w:t>О</w:t>
      </w:r>
      <w:r w:rsidR="00723240" w:rsidRPr="00BC14A6">
        <w:rPr>
          <w:rFonts w:ascii="Times New Roman" w:hAnsi="Times New Roman" w:cs="Times New Roman"/>
          <w:sz w:val="24"/>
          <w:szCs w:val="24"/>
        </w:rPr>
        <w:t xml:space="preserve">сновными направлениями бюджетной, налоговой и долговой политики </w:t>
      </w:r>
      <w:proofErr w:type="spellStart"/>
      <w:r w:rsidR="00723240" w:rsidRPr="00BC14A6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723240" w:rsidRPr="00BC14A6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края, разрабатываемыми в составе материалов к проекту решения совета </w:t>
      </w:r>
      <w:proofErr w:type="spellStart"/>
      <w:r w:rsidR="00723240" w:rsidRPr="00BC14A6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723240" w:rsidRPr="00BC14A6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о бюджете </w:t>
      </w:r>
      <w:proofErr w:type="spellStart"/>
      <w:r w:rsidR="00723240" w:rsidRPr="00BC14A6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723240" w:rsidRPr="00BC14A6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на очередной финансовый год (на очередной финансовый год и плановый период)</w:t>
      </w:r>
    </w:p>
    <w:p w:rsidR="00723240" w:rsidRPr="00BC14A6" w:rsidRDefault="00723240" w:rsidP="00723240">
      <w:pPr>
        <w:pStyle w:val="ConsPlusNormal"/>
        <w:ind w:firstLine="567"/>
        <w:jc w:val="both"/>
        <w:rPr>
          <w:sz w:val="24"/>
          <w:szCs w:val="24"/>
        </w:rPr>
      </w:pPr>
      <w:r w:rsidRPr="00BC14A6">
        <w:rPr>
          <w:rFonts w:ascii="Times New Roman" w:hAnsi="Times New Roman" w:cs="Times New Roman"/>
          <w:sz w:val="24"/>
          <w:szCs w:val="24"/>
        </w:rPr>
        <w:t xml:space="preserve">и бюджетным прогнозом </w:t>
      </w:r>
      <w:proofErr w:type="spellStart"/>
      <w:r w:rsidRPr="00BC14A6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BC14A6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на долгосрочный период.</w:t>
      </w:r>
    </w:p>
    <w:p w:rsidR="00723240" w:rsidRPr="00BC14A6" w:rsidRDefault="00723240" w:rsidP="00BC14A6">
      <w:pPr>
        <w:pStyle w:val="ConsPlusNormal"/>
        <w:ind w:firstLine="567"/>
        <w:jc w:val="both"/>
        <w:rPr>
          <w:sz w:val="24"/>
          <w:szCs w:val="24"/>
        </w:rPr>
      </w:pPr>
      <w:r w:rsidRPr="00BC14A6">
        <w:rPr>
          <w:rFonts w:ascii="Times New Roman" w:hAnsi="Times New Roman" w:cs="Times New Roman"/>
          <w:sz w:val="24"/>
          <w:szCs w:val="24"/>
        </w:rPr>
        <w:t>В соответствии с указанными документами сформированы следующие приоритеты государственной и муниципальной политики в сфере реализации Программы:</w:t>
      </w:r>
    </w:p>
    <w:p w:rsidR="00C77020" w:rsidRPr="00BC14A6" w:rsidRDefault="00723240" w:rsidP="00BC14A6">
      <w:pPr>
        <w:ind w:firstLine="567"/>
        <w:jc w:val="both"/>
      </w:pPr>
      <w:r w:rsidRPr="00BC14A6">
        <w:t xml:space="preserve">в сфере управления доходами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 Ставропольского края (далее – </w:t>
      </w:r>
      <w:proofErr w:type="spellStart"/>
      <w:r w:rsidRPr="00BC14A6">
        <w:t>Апанасенковский</w:t>
      </w:r>
      <w:proofErr w:type="spellEnd"/>
      <w:r w:rsidRPr="00BC14A6">
        <w:t xml:space="preserve"> муниципальный округ) -  повышение роли перспективного бюджетного планирования, совершенствование администрирования доходов бюджета муниципального округа</w:t>
      </w:r>
      <w:r w:rsidR="00C77020" w:rsidRPr="00BC14A6">
        <w:t>,</w:t>
      </w:r>
      <w:r w:rsidR="000E5C4F" w:rsidRPr="00BC14A6">
        <w:t xml:space="preserve"> разработка </w:t>
      </w:r>
      <w:r w:rsidR="00C77020" w:rsidRPr="00BC14A6">
        <w:t>подходов к проведению оценки эффективности налоговых льгот и ежегодное ее проведение;</w:t>
      </w:r>
    </w:p>
    <w:p w:rsidR="00723240" w:rsidRPr="00BC14A6" w:rsidRDefault="00723240" w:rsidP="00BC14A6">
      <w:pPr>
        <w:autoSpaceDE w:val="0"/>
        <w:autoSpaceDN w:val="0"/>
        <w:adjustRightInd w:val="0"/>
        <w:ind w:firstLine="709"/>
        <w:jc w:val="both"/>
      </w:pPr>
      <w:r w:rsidRPr="00BC14A6">
        <w:t xml:space="preserve">в сфере управления финансами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 – создание инструментов долгосрочного финансового планирования</w:t>
      </w:r>
      <w:r w:rsidR="007A4546" w:rsidRPr="00BC14A6">
        <w:t>,</w:t>
      </w:r>
      <w:r w:rsidRPr="00BC14A6">
        <w:t xml:space="preserve"> формирование  бюджета муниципального округа в рамках и с учетом долгосрочного прогноза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округа, </w:t>
      </w:r>
      <w:r w:rsidR="007A4546" w:rsidRPr="00BC14A6">
        <w:t>обеспечение открытости и прозрачности информации об управлении общественными финансами, расширение практики общественного участия при обсуждении и принятии бюджетных решений, развитие принципов инициативного бюджетирования,</w:t>
      </w:r>
      <w:r w:rsidRPr="00BC14A6">
        <w:t xml:space="preserve"> </w:t>
      </w:r>
      <w:r w:rsidR="007A4546" w:rsidRPr="00BC14A6">
        <w:t xml:space="preserve">повышение эффективности расходования бюджетных средств, </w:t>
      </w:r>
      <w:r w:rsidRPr="00BC14A6">
        <w:t>создание условий для повышения качества финансового менеджмента в секторе муниципального управления, создание условий для повышения качества предоставления муниципальных услуг,</w:t>
      </w:r>
      <w:r w:rsidRPr="00BC14A6">
        <w:rPr>
          <w:iCs/>
        </w:rPr>
        <w:t xml:space="preserve"> нормативное правовое регулирование и организационно-методическое обеспечение бюджетного процесса,</w:t>
      </w:r>
      <w:r w:rsidRPr="00BC14A6">
        <w:t xml:space="preserve"> развитие информационных технологий в сфере управления муниципальными финансами с учетом новых требований к качеству финансовой деятельности участников бюджетного процесса;</w:t>
      </w:r>
    </w:p>
    <w:p w:rsidR="00723240" w:rsidRPr="00BC14A6" w:rsidRDefault="00723240" w:rsidP="00BC14A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14A6">
        <w:rPr>
          <w:rFonts w:ascii="Times New Roman" w:hAnsi="Times New Roman" w:cs="Times New Roman"/>
          <w:sz w:val="24"/>
          <w:szCs w:val="24"/>
        </w:rPr>
        <w:t>в сфере развития системы муниципального финансового контроля и закупок товаров, работ, услуг для обеспечения муниципальных нужд – осуществление финансового контроля за операциями с бюджетными средствами получателей средств бюджета муниципального округа, целевого использования и возврата средств бюджета муниципального округа;</w:t>
      </w:r>
    </w:p>
    <w:p w:rsidR="00723240" w:rsidRPr="00BC14A6" w:rsidRDefault="00723240" w:rsidP="00BC14A6">
      <w:pPr>
        <w:pStyle w:val="ConsPlusNormal"/>
        <w:ind w:firstLine="709"/>
        <w:jc w:val="both"/>
        <w:rPr>
          <w:sz w:val="24"/>
          <w:szCs w:val="24"/>
        </w:rPr>
      </w:pPr>
      <w:r w:rsidRPr="00BC14A6">
        <w:rPr>
          <w:rFonts w:ascii="Times New Roman" w:hAnsi="Times New Roman" w:cs="Times New Roman"/>
          <w:sz w:val="24"/>
          <w:szCs w:val="24"/>
        </w:rPr>
        <w:t xml:space="preserve">в сфере управления муниципальным долгом </w:t>
      </w:r>
      <w:proofErr w:type="spellStart"/>
      <w:r w:rsidRPr="00BC14A6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BC14A6">
        <w:rPr>
          <w:rFonts w:ascii="Times New Roman" w:hAnsi="Times New Roman" w:cs="Times New Roman"/>
          <w:sz w:val="24"/>
          <w:szCs w:val="24"/>
        </w:rPr>
        <w:t xml:space="preserve"> муниципального округа – обеспечение долговой устойчивости бюджета муниципального округа и повышение финансовой самостоятельности </w:t>
      </w:r>
      <w:proofErr w:type="spellStart"/>
      <w:r w:rsidRPr="00BC14A6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BC14A6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723240" w:rsidRPr="00BC14A6" w:rsidRDefault="00723240" w:rsidP="00BC14A6">
      <w:pPr>
        <w:pStyle w:val="ConsPlusNormal"/>
        <w:ind w:firstLine="709"/>
        <w:jc w:val="both"/>
        <w:rPr>
          <w:sz w:val="24"/>
          <w:szCs w:val="24"/>
        </w:rPr>
      </w:pPr>
      <w:r w:rsidRPr="00BC14A6">
        <w:rPr>
          <w:rFonts w:ascii="Times New Roman" w:hAnsi="Times New Roman" w:cs="Times New Roman"/>
          <w:bCs/>
          <w:sz w:val="24"/>
          <w:szCs w:val="24"/>
        </w:rPr>
        <w:t xml:space="preserve">Целью Программы с учетом изложенных приоритетов развития сферы деятельности </w:t>
      </w:r>
      <w:r w:rsidRPr="00BC14A6">
        <w:rPr>
          <w:rFonts w:ascii="Times New Roman" w:hAnsi="Times New Roman" w:cs="Times New Roman"/>
          <w:bCs/>
          <w:sz w:val="24"/>
          <w:szCs w:val="24"/>
        </w:rPr>
        <w:lastRenderedPageBreak/>
        <w:t>является обеспечение финансово</w:t>
      </w:r>
      <w:r w:rsidR="00BC14A6">
        <w:rPr>
          <w:rFonts w:ascii="Times New Roman" w:hAnsi="Times New Roman" w:cs="Times New Roman"/>
          <w:bCs/>
          <w:sz w:val="24"/>
          <w:szCs w:val="24"/>
        </w:rPr>
        <w:t>й стабильности и эффективное</w:t>
      </w:r>
      <w:r w:rsidRPr="00BC14A6">
        <w:rPr>
          <w:rFonts w:ascii="Times New Roman" w:hAnsi="Times New Roman" w:cs="Times New Roman"/>
          <w:bCs/>
          <w:sz w:val="24"/>
          <w:szCs w:val="24"/>
        </w:rPr>
        <w:t xml:space="preserve"> управление муниципальными финансами </w:t>
      </w:r>
      <w:proofErr w:type="spellStart"/>
      <w:r w:rsidRPr="00BC14A6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BC14A6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723240" w:rsidRPr="00BC14A6" w:rsidRDefault="00723240" w:rsidP="00723240">
      <w:pPr>
        <w:widowControl w:val="0"/>
        <w:autoSpaceDE w:val="0"/>
        <w:ind w:firstLine="540"/>
        <w:jc w:val="both"/>
      </w:pPr>
      <w:r w:rsidRPr="00BC14A6">
        <w:t>Для достижения указанной цели в рамках реализации Программы предусматривается решение следующ</w:t>
      </w:r>
      <w:r w:rsidR="00BB3097" w:rsidRPr="00BC14A6">
        <w:t>й</w:t>
      </w:r>
      <w:r w:rsidRPr="00BC14A6">
        <w:t xml:space="preserve"> приоритетн</w:t>
      </w:r>
      <w:r w:rsidR="00802D7C" w:rsidRPr="00BC14A6">
        <w:t>ой</w:t>
      </w:r>
      <w:r w:rsidRPr="00BC14A6">
        <w:t xml:space="preserve"> задач</w:t>
      </w:r>
      <w:r w:rsidR="00802D7C" w:rsidRPr="00BC14A6">
        <w:t>и:</w:t>
      </w:r>
    </w:p>
    <w:p w:rsidR="00802D7C" w:rsidRPr="00BC14A6" w:rsidRDefault="00802D7C" w:rsidP="00802D7C">
      <w:pPr>
        <w:autoSpaceDE w:val="0"/>
        <w:ind w:firstLine="540"/>
        <w:jc w:val="both"/>
      </w:pPr>
      <w:r w:rsidRPr="00BC14A6">
        <w:t xml:space="preserve">совершенствование бюджетной политики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 и повышение эффективности использования средств бюджета муниципального округа.  </w:t>
      </w:r>
    </w:p>
    <w:p w:rsidR="00802D7C" w:rsidRPr="00BC14A6" w:rsidRDefault="00802D7C" w:rsidP="00723240">
      <w:pPr>
        <w:widowControl w:val="0"/>
        <w:autoSpaceDE w:val="0"/>
        <w:ind w:firstLine="540"/>
        <w:jc w:val="both"/>
      </w:pPr>
      <w:r w:rsidRPr="00BC14A6">
        <w:t>К приоритетным направлениям Программы относятся:</w:t>
      </w:r>
    </w:p>
    <w:p w:rsidR="00723240" w:rsidRPr="00BC14A6" w:rsidRDefault="00723240" w:rsidP="0072324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BC14A6">
        <w:rPr>
          <w:sz w:val="24"/>
          <w:szCs w:val="24"/>
        </w:rPr>
        <w:tab/>
      </w:r>
      <w:r w:rsidRPr="00BC14A6">
        <w:rPr>
          <w:rFonts w:ascii="Times New Roman" w:hAnsi="Times New Roman" w:cs="Times New Roman"/>
          <w:sz w:val="24"/>
          <w:szCs w:val="24"/>
        </w:rPr>
        <w:t xml:space="preserve">осуществление общего руководства организацией финансов на территории </w:t>
      </w:r>
      <w:proofErr w:type="spellStart"/>
      <w:r w:rsidRPr="00BC14A6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Pr="00BC14A6">
        <w:rPr>
          <w:rFonts w:ascii="Times New Roman" w:hAnsi="Times New Roman" w:cs="Times New Roman"/>
          <w:sz w:val="24"/>
          <w:szCs w:val="24"/>
        </w:rPr>
        <w:t xml:space="preserve"> муниципального округа и оказание методической помощи главным распорядителям средств бюджета муниципального округа;</w:t>
      </w:r>
    </w:p>
    <w:p w:rsidR="00723240" w:rsidRPr="00BC14A6" w:rsidRDefault="00723240" w:rsidP="00723240">
      <w:pPr>
        <w:jc w:val="both"/>
      </w:pPr>
      <w:r w:rsidRPr="00BC14A6">
        <w:tab/>
        <w:t xml:space="preserve">укрепление собственной доходной базы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округа;</w:t>
      </w:r>
    </w:p>
    <w:p w:rsidR="00723240" w:rsidRPr="00BC14A6" w:rsidRDefault="00723240" w:rsidP="00723240">
      <w:pPr>
        <w:autoSpaceDE w:val="0"/>
        <w:jc w:val="both"/>
      </w:pPr>
      <w:r w:rsidRPr="00BC14A6">
        <w:tab/>
        <w:t xml:space="preserve">обеспечение прозрачности и открытости управления общественными финансами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округа;</w:t>
      </w:r>
    </w:p>
    <w:p w:rsidR="00723240" w:rsidRPr="00BC14A6" w:rsidRDefault="00723240" w:rsidP="00723240">
      <w:r w:rsidRPr="00BC14A6">
        <w:tab/>
        <w:t xml:space="preserve">развитие системы финансового контроля; </w:t>
      </w:r>
    </w:p>
    <w:p w:rsidR="00EF7635" w:rsidRPr="00BC14A6" w:rsidRDefault="00723240" w:rsidP="00153EE7">
      <w:pPr>
        <w:widowControl w:val="0"/>
        <w:autoSpaceDE w:val="0"/>
        <w:jc w:val="both"/>
      </w:pPr>
      <w:r w:rsidRPr="00BC14A6">
        <w:tab/>
        <w:t xml:space="preserve">планирование структуры муниципального долга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округа, а также расходов на его обслуживание, в результате чего будут учтены факторы, влияющие на динамику, структуру, объем муниципального долга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округа, расходов на его обслуживание, а также соответствие объема муниципального долга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 и расходов на его обслуживание нормам, установленным Бюджетным кодексом Российской Федерации. </w:t>
      </w:r>
    </w:p>
    <w:p w:rsidR="00EF7635" w:rsidRPr="00BC14A6" w:rsidRDefault="00EF7635" w:rsidP="00153E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4A6">
        <w:rPr>
          <w:rFonts w:ascii="Times New Roman" w:hAnsi="Times New Roman" w:cs="Times New Roman"/>
          <w:sz w:val="24"/>
          <w:szCs w:val="24"/>
        </w:rPr>
        <w:t>Достижение цели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EF7635" w:rsidRPr="00BC14A6" w:rsidRDefault="00723240" w:rsidP="00153E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14A6">
        <w:rPr>
          <w:rFonts w:ascii="Times New Roman" w:hAnsi="Times New Roman" w:cs="Times New Roman"/>
          <w:sz w:val="24"/>
          <w:szCs w:val="24"/>
        </w:rPr>
        <w:t xml:space="preserve"> </w:t>
      </w:r>
      <w:hyperlink w:anchor="P193">
        <w:r w:rsidR="00EF7635" w:rsidRPr="00BC14A6">
          <w:rPr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="00EF7635" w:rsidRPr="00BC14A6">
        <w:rPr>
          <w:rFonts w:ascii="Times New Roman" w:hAnsi="Times New Roman" w:cs="Times New Roman"/>
          <w:sz w:val="24"/>
          <w:szCs w:val="24"/>
        </w:rPr>
        <w:t xml:space="preserve"> </w:t>
      </w:r>
      <w:r w:rsidR="00FB2559" w:rsidRPr="00BC14A6">
        <w:rPr>
          <w:rFonts w:ascii="Times New Roman" w:hAnsi="Times New Roman" w:cs="Times New Roman"/>
          <w:sz w:val="24"/>
          <w:szCs w:val="24"/>
        </w:rPr>
        <w:t xml:space="preserve">«Повышение сбалансированности и устойчивости бюджета </w:t>
      </w:r>
      <w:proofErr w:type="spellStart"/>
      <w:r w:rsidR="00FB2559" w:rsidRPr="00BC14A6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FB2559" w:rsidRPr="00BC14A6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края»</w:t>
      </w:r>
      <w:r w:rsidR="00EF7635" w:rsidRPr="00BC14A6">
        <w:rPr>
          <w:rFonts w:ascii="Times New Roman" w:hAnsi="Times New Roman" w:cs="Times New Roman"/>
          <w:sz w:val="24"/>
          <w:szCs w:val="24"/>
        </w:rPr>
        <w:t xml:space="preserve"> (</w:t>
      </w:r>
      <w:r w:rsidR="008534E3" w:rsidRPr="00BC14A6">
        <w:rPr>
          <w:rFonts w:ascii="Times New Roman" w:hAnsi="Times New Roman" w:cs="Times New Roman"/>
          <w:sz w:val="24"/>
          <w:szCs w:val="24"/>
        </w:rPr>
        <w:t xml:space="preserve">приведена в </w:t>
      </w:r>
      <w:r w:rsidR="00EF7635" w:rsidRPr="00BC14A6">
        <w:rPr>
          <w:rFonts w:ascii="Times New Roman" w:hAnsi="Times New Roman" w:cs="Times New Roman"/>
          <w:sz w:val="24"/>
          <w:szCs w:val="24"/>
        </w:rPr>
        <w:t>приложени</w:t>
      </w:r>
      <w:r w:rsidR="008534E3" w:rsidRPr="00BC14A6">
        <w:rPr>
          <w:rFonts w:ascii="Times New Roman" w:hAnsi="Times New Roman" w:cs="Times New Roman"/>
          <w:sz w:val="24"/>
          <w:szCs w:val="24"/>
        </w:rPr>
        <w:t>и</w:t>
      </w:r>
      <w:r w:rsidR="00EF7635" w:rsidRPr="00BC14A6">
        <w:rPr>
          <w:rFonts w:ascii="Times New Roman" w:hAnsi="Times New Roman" w:cs="Times New Roman"/>
          <w:sz w:val="24"/>
          <w:szCs w:val="24"/>
        </w:rPr>
        <w:t xml:space="preserve"> 1 к Программе);</w:t>
      </w:r>
    </w:p>
    <w:p w:rsidR="00153EE7" w:rsidRPr="00BC14A6" w:rsidRDefault="006537AA" w:rsidP="00153E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89">
        <w:r w:rsidR="00153EE7" w:rsidRPr="00BC14A6">
          <w:rPr>
            <w:rFonts w:ascii="Times New Roman" w:hAnsi="Times New Roman" w:cs="Times New Roman"/>
            <w:sz w:val="24"/>
            <w:szCs w:val="24"/>
          </w:rPr>
          <w:t>подпрограмма</w:t>
        </w:r>
      </w:hyperlink>
      <w:r w:rsidR="00153EE7" w:rsidRPr="00BC14A6">
        <w:rPr>
          <w:rFonts w:ascii="Times New Roman" w:hAnsi="Times New Roman" w:cs="Times New Roman"/>
          <w:sz w:val="24"/>
          <w:szCs w:val="24"/>
        </w:rPr>
        <w:t xml:space="preserve"> "Обеспечение реализации муниципальной программы </w:t>
      </w:r>
      <w:proofErr w:type="spellStart"/>
      <w:r w:rsidR="00153EE7" w:rsidRPr="00BC14A6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  <w:r w:rsidR="00153EE7" w:rsidRPr="00BC14A6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"Управление финансами" и </w:t>
      </w:r>
      <w:proofErr w:type="spellStart"/>
      <w:r w:rsidR="00153EE7" w:rsidRPr="00BC14A6">
        <w:rPr>
          <w:rFonts w:ascii="Times New Roman" w:hAnsi="Times New Roman" w:cs="Times New Roman"/>
          <w:sz w:val="24"/>
          <w:szCs w:val="24"/>
        </w:rPr>
        <w:t>общепрограммные</w:t>
      </w:r>
      <w:proofErr w:type="spellEnd"/>
      <w:r w:rsidR="00153EE7" w:rsidRPr="00BC14A6">
        <w:rPr>
          <w:rFonts w:ascii="Times New Roman" w:hAnsi="Times New Roman" w:cs="Times New Roman"/>
          <w:sz w:val="24"/>
          <w:szCs w:val="24"/>
        </w:rPr>
        <w:t xml:space="preserve"> мероприятия" (</w:t>
      </w:r>
      <w:r w:rsidR="008534E3" w:rsidRPr="00BC14A6">
        <w:rPr>
          <w:rFonts w:ascii="Times New Roman" w:hAnsi="Times New Roman" w:cs="Times New Roman"/>
          <w:sz w:val="24"/>
          <w:szCs w:val="24"/>
        </w:rPr>
        <w:t xml:space="preserve">приведена в </w:t>
      </w:r>
      <w:r w:rsidR="00153EE7" w:rsidRPr="00BC14A6">
        <w:rPr>
          <w:rFonts w:ascii="Times New Roman" w:hAnsi="Times New Roman" w:cs="Times New Roman"/>
          <w:sz w:val="24"/>
          <w:szCs w:val="24"/>
        </w:rPr>
        <w:t>приложени</w:t>
      </w:r>
      <w:r w:rsidR="008534E3" w:rsidRPr="00BC14A6">
        <w:rPr>
          <w:rFonts w:ascii="Times New Roman" w:hAnsi="Times New Roman" w:cs="Times New Roman"/>
          <w:sz w:val="24"/>
          <w:szCs w:val="24"/>
        </w:rPr>
        <w:t>и</w:t>
      </w:r>
      <w:r w:rsidR="00153EE7" w:rsidRPr="00BC14A6">
        <w:rPr>
          <w:rFonts w:ascii="Times New Roman" w:hAnsi="Times New Roman" w:cs="Times New Roman"/>
          <w:sz w:val="24"/>
          <w:szCs w:val="24"/>
        </w:rPr>
        <w:t xml:space="preserve"> 2 к Программе).</w:t>
      </w:r>
    </w:p>
    <w:p w:rsidR="00723240" w:rsidRPr="00BC14A6" w:rsidRDefault="00723240" w:rsidP="00723240">
      <w:pPr>
        <w:widowControl w:val="0"/>
        <w:autoSpaceDE w:val="0"/>
        <w:ind w:firstLine="540"/>
        <w:jc w:val="both"/>
      </w:pPr>
      <w:r w:rsidRPr="00BC14A6">
        <w:t>Сведения об индикаторах достижения целей</w:t>
      </w:r>
      <w:r w:rsidR="00153EE7" w:rsidRPr="00BC14A6">
        <w:t xml:space="preserve"> муниципальной программы </w:t>
      </w:r>
      <w:proofErr w:type="spellStart"/>
      <w:r w:rsidR="00153EE7" w:rsidRPr="00BC14A6">
        <w:t>Апанасенковского</w:t>
      </w:r>
      <w:proofErr w:type="spellEnd"/>
      <w:r w:rsidR="00153EE7" w:rsidRPr="00BC14A6">
        <w:t xml:space="preserve"> муниципального округа Ставропольского края </w:t>
      </w:r>
      <w:r w:rsidRPr="00BC14A6">
        <w:t>и</w:t>
      </w:r>
      <w:r w:rsidR="00153EE7" w:rsidRPr="00BC14A6">
        <w:t xml:space="preserve"> </w:t>
      </w:r>
      <w:proofErr w:type="gramStart"/>
      <w:r w:rsidR="00153EE7" w:rsidRPr="00BC14A6">
        <w:t>показателях</w:t>
      </w:r>
      <w:r w:rsidR="00BC14A6">
        <w:t xml:space="preserve"> </w:t>
      </w:r>
      <w:r w:rsidR="00153EE7" w:rsidRPr="00BC14A6">
        <w:t xml:space="preserve">решения задач подпрограмм </w:t>
      </w:r>
      <w:r w:rsidR="008534E3" w:rsidRPr="00BC14A6">
        <w:t>П</w:t>
      </w:r>
      <w:r w:rsidR="00153EE7" w:rsidRPr="00BC14A6">
        <w:t>рограммы</w:t>
      </w:r>
      <w:proofErr w:type="gramEnd"/>
      <w:r w:rsidR="00D12F59" w:rsidRPr="00BC14A6">
        <w:t xml:space="preserve"> </w:t>
      </w:r>
      <w:r w:rsidR="00153EE7" w:rsidRPr="00BC14A6">
        <w:t>и</w:t>
      </w:r>
      <w:r w:rsidRPr="00BC14A6">
        <w:t xml:space="preserve"> их значениях приведены в </w:t>
      </w:r>
      <w:r w:rsidR="008534E3" w:rsidRPr="00BC14A6">
        <w:t>Т</w:t>
      </w:r>
      <w:r w:rsidRPr="00BC14A6">
        <w:t xml:space="preserve">аблице 1 приложения </w:t>
      </w:r>
      <w:r w:rsidR="00153EE7" w:rsidRPr="00BC14A6">
        <w:t xml:space="preserve">3 </w:t>
      </w:r>
      <w:r w:rsidRPr="00BC14A6">
        <w:t>к Программе.</w:t>
      </w:r>
    </w:p>
    <w:p w:rsidR="00723240" w:rsidRPr="00BC14A6" w:rsidRDefault="00723240" w:rsidP="00723240">
      <w:pPr>
        <w:spacing w:line="228" w:lineRule="auto"/>
        <w:ind w:firstLine="567"/>
        <w:jc w:val="both"/>
      </w:pPr>
      <w:r w:rsidRPr="00BC14A6">
        <w:t xml:space="preserve">Перечень основных мероприятий </w:t>
      </w:r>
      <w:r w:rsidR="00153EE7" w:rsidRPr="00BC14A6">
        <w:t xml:space="preserve">подпрограмм </w:t>
      </w:r>
      <w:r w:rsidRPr="00BC14A6">
        <w:t xml:space="preserve">Программы приведен в </w:t>
      </w:r>
      <w:r w:rsidR="008534E3" w:rsidRPr="00BC14A6">
        <w:t>Т</w:t>
      </w:r>
      <w:r w:rsidRPr="00BC14A6">
        <w:t xml:space="preserve">аблице 2 приложения </w:t>
      </w:r>
      <w:r w:rsidR="00153EE7" w:rsidRPr="00BC14A6">
        <w:t xml:space="preserve">3 </w:t>
      </w:r>
      <w:r w:rsidRPr="00BC14A6">
        <w:t>к Программе.</w:t>
      </w:r>
    </w:p>
    <w:p w:rsidR="00723240" w:rsidRPr="00BC14A6" w:rsidRDefault="00723240" w:rsidP="00723240">
      <w:pPr>
        <w:spacing w:line="228" w:lineRule="auto"/>
        <w:ind w:firstLine="567"/>
        <w:jc w:val="both"/>
      </w:pPr>
      <w:r w:rsidRPr="00BC14A6">
        <w:t xml:space="preserve">Объемы и источники финансового обеспечения Программы приведены в </w:t>
      </w:r>
      <w:r w:rsidR="008534E3" w:rsidRPr="00BC14A6">
        <w:t>Т</w:t>
      </w:r>
      <w:r w:rsidRPr="00BC14A6">
        <w:t xml:space="preserve">аблице 3 приложения </w:t>
      </w:r>
      <w:r w:rsidR="00153EE7" w:rsidRPr="00BC14A6">
        <w:t xml:space="preserve">3 </w:t>
      </w:r>
      <w:r w:rsidRPr="00BC14A6">
        <w:t>к Программе.</w:t>
      </w:r>
    </w:p>
    <w:p w:rsidR="00723240" w:rsidRPr="00BC14A6" w:rsidRDefault="00723240" w:rsidP="00723240">
      <w:pPr>
        <w:autoSpaceDE w:val="0"/>
        <w:spacing w:line="228" w:lineRule="auto"/>
        <w:ind w:firstLine="567"/>
        <w:jc w:val="both"/>
      </w:pPr>
      <w:r w:rsidRPr="00BC14A6">
        <w:t xml:space="preserve">Сведения о весовых коэффициентах, присвоенных цели муниципальной программы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 Ставропольского края «Управление финансами», отражающих значимость (вес) цели программы в достижении стратегических целей социально-экономического развития </w:t>
      </w:r>
      <w:proofErr w:type="spellStart"/>
      <w:r w:rsidRPr="00BC14A6">
        <w:t>Апанасенковского</w:t>
      </w:r>
      <w:proofErr w:type="spellEnd"/>
      <w:r w:rsidRPr="00BC14A6">
        <w:t xml:space="preserve"> муниципального округа Ставропольского края приведены в </w:t>
      </w:r>
      <w:r w:rsidR="008534E3" w:rsidRPr="00BC14A6">
        <w:t>Т</w:t>
      </w:r>
      <w:r w:rsidRPr="00BC14A6">
        <w:t xml:space="preserve">аблице 4 приложения </w:t>
      </w:r>
      <w:r w:rsidR="00153EE7" w:rsidRPr="00BC14A6">
        <w:t xml:space="preserve">3 </w:t>
      </w:r>
      <w:r w:rsidRPr="00BC14A6">
        <w:t>к Программе.</w:t>
      </w:r>
    </w:p>
    <w:p w:rsidR="00BC5D34" w:rsidRDefault="00BC5D34" w:rsidP="00723240">
      <w:pPr>
        <w:autoSpaceDE w:val="0"/>
        <w:spacing w:line="228" w:lineRule="auto"/>
        <w:ind w:firstLine="567"/>
        <w:jc w:val="both"/>
        <w:rPr>
          <w:sz w:val="28"/>
          <w:szCs w:val="28"/>
        </w:rPr>
      </w:pPr>
    </w:p>
    <w:p w:rsidR="00A85378" w:rsidRDefault="00A85378" w:rsidP="00723240">
      <w:pPr>
        <w:autoSpaceDE w:val="0"/>
        <w:spacing w:line="228" w:lineRule="auto"/>
        <w:ind w:firstLine="567"/>
        <w:jc w:val="both"/>
        <w:rPr>
          <w:sz w:val="28"/>
          <w:szCs w:val="28"/>
        </w:rPr>
      </w:pPr>
    </w:p>
    <w:p w:rsidR="00A85378" w:rsidRDefault="00A85378" w:rsidP="00723240">
      <w:pPr>
        <w:autoSpaceDE w:val="0"/>
        <w:spacing w:line="228" w:lineRule="auto"/>
        <w:ind w:firstLine="567"/>
        <w:jc w:val="both"/>
        <w:rPr>
          <w:sz w:val="28"/>
          <w:szCs w:val="28"/>
        </w:rPr>
      </w:pPr>
    </w:p>
    <w:p w:rsidR="00A85378" w:rsidRPr="00A85378" w:rsidRDefault="00A85378" w:rsidP="00A85378">
      <w:pPr>
        <w:autoSpaceDE w:val="0"/>
        <w:spacing w:line="228" w:lineRule="auto"/>
        <w:jc w:val="both"/>
        <w:rPr>
          <w:sz w:val="28"/>
          <w:szCs w:val="28"/>
        </w:rPr>
      </w:pPr>
      <w:r w:rsidRPr="00A85378">
        <w:rPr>
          <w:sz w:val="28"/>
          <w:szCs w:val="28"/>
        </w:rPr>
        <w:t xml:space="preserve">Начальник </w:t>
      </w:r>
    </w:p>
    <w:p w:rsidR="00BC5D34" w:rsidRPr="00A85378" w:rsidRDefault="00A85378" w:rsidP="00A85378">
      <w:pPr>
        <w:autoSpaceDE w:val="0"/>
        <w:spacing w:line="228" w:lineRule="auto"/>
        <w:jc w:val="both"/>
        <w:rPr>
          <w:sz w:val="28"/>
          <w:szCs w:val="28"/>
        </w:rPr>
      </w:pPr>
      <w:r w:rsidRPr="00A85378">
        <w:rPr>
          <w:sz w:val="28"/>
          <w:szCs w:val="28"/>
        </w:rPr>
        <w:t>финансового управления</w:t>
      </w:r>
    </w:p>
    <w:p w:rsidR="00A85378" w:rsidRPr="00A85378" w:rsidRDefault="00A85378" w:rsidP="00A85378">
      <w:pPr>
        <w:autoSpaceDE w:val="0"/>
        <w:spacing w:line="228" w:lineRule="auto"/>
        <w:jc w:val="both"/>
        <w:rPr>
          <w:sz w:val="28"/>
          <w:szCs w:val="28"/>
        </w:rPr>
      </w:pPr>
      <w:r w:rsidRPr="00A85378">
        <w:rPr>
          <w:sz w:val="28"/>
          <w:szCs w:val="28"/>
        </w:rPr>
        <w:t xml:space="preserve">администрации </w:t>
      </w:r>
      <w:proofErr w:type="spellStart"/>
      <w:r w:rsidRPr="00A85378">
        <w:rPr>
          <w:sz w:val="28"/>
          <w:szCs w:val="28"/>
        </w:rPr>
        <w:t>Апанасенковского</w:t>
      </w:r>
      <w:proofErr w:type="spellEnd"/>
    </w:p>
    <w:p w:rsidR="00A85378" w:rsidRPr="00A85378" w:rsidRDefault="00A85378" w:rsidP="00A85378">
      <w:pPr>
        <w:autoSpaceDE w:val="0"/>
        <w:spacing w:line="228" w:lineRule="auto"/>
        <w:jc w:val="both"/>
        <w:rPr>
          <w:sz w:val="28"/>
          <w:szCs w:val="28"/>
        </w:rPr>
      </w:pPr>
      <w:r w:rsidRPr="00A85378">
        <w:rPr>
          <w:sz w:val="28"/>
          <w:szCs w:val="28"/>
        </w:rPr>
        <w:t xml:space="preserve">муниципального округа </w:t>
      </w:r>
    </w:p>
    <w:p w:rsidR="00A85378" w:rsidRPr="00A85378" w:rsidRDefault="00A85378" w:rsidP="00A85378">
      <w:pPr>
        <w:autoSpaceDE w:val="0"/>
        <w:spacing w:line="228" w:lineRule="auto"/>
        <w:jc w:val="both"/>
        <w:rPr>
          <w:sz w:val="28"/>
          <w:szCs w:val="28"/>
        </w:rPr>
      </w:pPr>
      <w:r w:rsidRPr="00A85378">
        <w:rPr>
          <w:sz w:val="28"/>
          <w:szCs w:val="28"/>
        </w:rPr>
        <w:t xml:space="preserve">Ставропольского края                    </w:t>
      </w:r>
      <w:r>
        <w:rPr>
          <w:sz w:val="28"/>
          <w:szCs w:val="28"/>
        </w:rPr>
        <w:t xml:space="preserve">                                              </w:t>
      </w:r>
      <w:r w:rsidRPr="00A85378">
        <w:rPr>
          <w:sz w:val="28"/>
          <w:szCs w:val="28"/>
        </w:rPr>
        <w:t xml:space="preserve">  </w:t>
      </w:r>
      <w:proofErr w:type="spellStart"/>
      <w:r w:rsidRPr="00A85378">
        <w:rPr>
          <w:sz w:val="28"/>
          <w:szCs w:val="28"/>
        </w:rPr>
        <w:t>Е.И.Медяник</w:t>
      </w:r>
      <w:proofErr w:type="spellEnd"/>
    </w:p>
    <w:p w:rsidR="00153EE7" w:rsidRDefault="00153EE7" w:rsidP="00723240">
      <w:pPr>
        <w:spacing w:line="228" w:lineRule="auto"/>
        <w:ind w:firstLine="567"/>
        <w:jc w:val="both"/>
        <w:rPr>
          <w:sz w:val="28"/>
          <w:szCs w:val="28"/>
          <w:highlight w:val="yellow"/>
        </w:rPr>
      </w:pPr>
      <w:r w:rsidRPr="00D12F59">
        <w:rPr>
          <w:sz w:val="28"/>
          <w:szCs w:val="28"/>
        </w:rPr>
        <w:t xml:space="preserve">          </w:t>
      </w:r>
      <w:r w:rsidRPr="00153EE7">
        <w:rPr>
          <w:sz w:val="28"/>
          <w:szCs w:val="28"/>
        </w:rPr>
        <w:t xml:space="preserve">             </w:t>
      </w:r>
    </w:p>
    <w:sectPr w:rsidR="00153EE7" w:rsidSect="00424E76">
      <w:pgSz w:w="11906" w:h="16838"/>
      <w:pgMar w:top="1560" w:right="707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5C0FD78"/>
    <w:lvl w:ilvl="0">
      <w:numFmt w:val="decimal"/>
      <w:lvlText w:val="*"/>
      <w:lvlJc w:val="left"/>
    </w:lvl>
  </w:abstractNum>
  <w:abstractNum w:abstractNumId="1" w15:restartNumberingAfterBreak="0">
    <w:nsid w:val="01944087"/>
    <w:multiLevelType w:val="hybridMultilevel"/>
    <w:tmpl w:val="5532F208"/>
    <w:lvl w:ilvl="0" w:tplc="18F0073C">
      <w:start w:val="65535"/>
      <w:numFmt w:val="bullet"/>
      <w:lvlText w:val="-"/>
      <w:legacy w:legacy="1" w:legacySpace="360" w:legacyIndent="207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03517F"/>
    <w:multiLevelType w:val="hybridMultilevel"/>
    <w:tmpl w:val="B60A26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A3A31"/>
    <w:multiLevelType w:val="hybridMultilevel"/>
    <w:tmpl w:val="6750E5E8"/>
    <w:lvl w:ilvl="0" w:tplc="18F0073C">
      <w:start w:val="65535"/>
      <w:numFmt w:val="bullet"/>
      <w:lvlText w:val="-"/>
      <w:legacy w:legacy="1" w:legacySpace="360" w:legacyIndent="207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096977"/>
    <w:multiLevelType w:val="hybridMultilevel"/>
    <w:tmpl w:val="7FB822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454E8"/>
    <w:multiLevelType w:val="hybridMultilevel"/>
    <w:tmpl w:val="FBA6B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50D37"/>
    <w:multiLevelType w:val="hybridMultilevel"/>
    <w:tmpl w:val="DE203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121A74"/>
    <w:multiLevelType w:val="hybridMultilevel"/>
    <w:tmpl w:val="2E246550"/>
    <w:lvl w:ilvl="0" w:tplc="04190001">
      <w:start w:val="1"/>
      <w:numFmt w:val="bullet"/>
      <w:lvlText w:val=""/>
      <w:lvlJc w:val="left"/>
      <w:pPr>
        <w:tabs>
          <w:tab w:val="num" w:pos="1435"/>
        </w:tabs>
        <w:ind w:left="14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8" w15:restartNumberingAfterBreak="0">
    <w:nsid w:val="20CB3F82"/>
    <w:multiLevelType w:val="hybridMultilevel"/>
    <w:tmpl w:val="33C22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4E484A"/>
    <w:multiLevelType w:val="hybridMultilevel"/>
    <w:tmpl w:val="B48E5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750064"/>
    <w:multiLevelType w:val="hybridMultilevel"/>
    <w:tmpl w:val="B8A05D9E"/>
    <w:lvl w:ilvl="0" w:tplc="E8163E98">
      <w:start w:val="1"/>
      <w:numFmt w:val="bullet"/>
      <w:lvlText w:val=""/>
      <w:lvlJc w:val="left"/>
      <w:pPr>
        <w:tabs>
          <w:tab w:val="num" w:pos="1800"/>
        </w:tabs>
        <w:ind w:left="180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1" w15:restartNumberingAfterBreak="0">
    <w:nsid w:val="2A1A6239"/>
    <w:multiLevelType w:val="hybridMultilevel"/>
    <w:tmpl w:val="FC84E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67DB8"/>
    <w:multiLevelType w:val="multilevel"/>
    <w:tmpl w:val="7EF87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3E27E3"/>
    <w:multiLevelType w:val="hybridMultilevel"/>
    <w:tmpl w:val="EF9A8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9B51A8"/>
    <w:multiLevelType w:val="hybridMultilevel"/>
    <w:tmpl w:val="BB86A464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BC0C8D"/>
    <w:multiLevelType w:val="hybridMultilevel"/>
    <w:tmpl w:val="5B52E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E4D29"/>
    <w:multiLevelType w:val="hybridMultilevel"/>
    <w:tmpl w:val="E53E2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A7157"/>
    <w:multiLevelType w:val="hybridMultilevel"/>
    <w:tmpl w:val="EA1CC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52412"/>
    <w:multiLevelType w:val="hybridMultilevel"/>
    <w:tmpl w:val="E1CCC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6547FA"/>
    <w:multiLevelType w:val="hybridMultilevel"/>
    <w:tmpl w:val="5B28AA12"/>
    <w:lvl w:ilvl="0" w:tplc="301AA026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B15C92"/>
    <w:multiLevelType w:val="hybridMultilevel"/>
    <w:tmpl w:val="1076F0A0"/>
    <w:lvl w:ilvl="0" w:tplc="E9CAB1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4B1E9C"/>
    <w:multiLevelType w:val="hybridMultilevel"/>
    <w:tmpl w:val="793C7022"/>
    <w:lvl w:ilvl="0" w:tplc="C712854E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2D2CB1"/>
    <w:multiLevelType w:val="hybridMultilevel"/>
    <w:tmpl w:val="75B88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C7212E"/>
    <w:multiLevelType w:val="hybridMultilevel"/>
    <w:tmpl w:val="1A52F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B3C43"/>
    <w:multiLevelType w:val="multilevel"/>
    <w:tmpl w:val="3AB6A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B200B2"/>
    <w:multiLevelType w:val="hybridMultilevel"/>
    <w:tmpl w:val="BE262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8"/>
  </w:num>
  <w:num w:numId="5">
    <w:abstractNumId w:val="13"/>
  </w:num>
  <w:num w:numId="6">
    <w:abstractNumId w:val="18"/>
  </w:num>
  <w:num w:numId="7">
    <w:abstractNumId w:val="24"/>
  </w:num>
  <w:num w:numId="8">
    <w:abstractNumId w:val="11"/>
  </w:num>
  <w:num w:numId="9">
    <w:abstractNumId w:val="12"/>
  </w:num>
  <w:num w:numId="10">
    <w:abstractNumId w:val="16"/>
  </w:num>
  <w:num w:numId="11">
    <w:abstractNumId w:val="20"/>
  </w:num>
  <w:num w:numId="12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14">
    <w:abstractNumId w:val="7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5"/>
  </w:num>
  <w:num w:numId="18">
    <w:abstractNumId w:val="9"/>
  </w:num>
  <w:num w:numId="19">
    <w:abstractNumId w:val="22"/>
  </w:num>
  <w:num w:numId="20">
    <w:abstractNumId w:val="23"/>
  </w:num>
  <w:num w:numId="21">
    <w:abstractNumId w:val="4"/>
  </w:num>
  <w:num w:numId="22">
    <w:abstractNumId w:val="1"/>
  </w:num>
  <w:num w:numId="23">
    <w:abstractNumId w:val="3"/>
  </w:num>
  <w:num w:numId="24">
    <w:abstractNumId w:val="14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019"/>
    <w:rsid w:val="000042A8"/>
    <w:rsid w:val="000229D5"/>
    <w:rsid w:val="00030C88"/>
    <w:rsid w:val="00041054"/>
    <w:rsid w:val="00045A17"/>
    <w:rsid w:val="00050530"/>
    <w:rsid w:val="000551A9"/>
    <w:rsid w:val="00056A46"/>
    <w:rsid w:val="000662A5"/>
    <w:rsid w:val="00067AB8"/>
    <w:rsid w:val="00073D85"/>
    <w:rsid w:val="00073E11"/>
    <w:rsid w:val="000858CA"/>
    <w:rsid w:val="00086A88"/>
    <w:rsid w:val="00087C9B"/>
    <w:rsid w:val="000D4DC7"/>
    <w:rsid w:val="000D5B7A"/>
    <w:rsid w:val="000D70B1"/>
    <w:rsid w:val="000E04F6"/>
    <w:rsid w:val="000E4DB4"/>
    <w:rsid w:val="000E5C4F"/>
    <w:rsid w:val="000F0058"/>
    <w:rsid w:val="000F44D6"/>
    <w:rsid w:val="000F5D96"/>
    <w:rsid w:val="00100EB9"/>
    <w:rsid w:val="001078EB"/>
    <w:rsid w:val="00111949"/>
    <w:rsid w:val="001275EA"/>
    <w:rsid w:val="00130606"/>
    <w:rsid w:val="0014084C"/>
    <w:rsid w:val="00143AC2"/>
    <w:rsid w:val="001539FF"/>
    <w:rsid w:val="00153D9E"/>
    <w:rsid w:val="00153EE7"/>
    <w:rsid w:val="001610AD"/>
    <w:rsid w:val="00165AFE"/>
    <w:rsid w:val="001761E3"/>
    <w:rsid w:val="00181BEA"/>
    <w:rsid w:val="00181C5F"/>
    <w:rsid w:val="00182E2A"/>
    <w:rsid w:val="00186D7C"/>
    <w:rsid w:val="001A1C3A"/>
    <w:rsid w:val="001A409D"/>
    <w:rsid w:val="001B28D8"/>
    <w:rsid w:val="001C4498"/>
    <w:rsid w:val="001C58B4"/>
    <w:rsid w:val="001D7544"/>
    <w:rsid w:val="001E0AFB"/>
    <w:rsid w:val="001E2E3D"/>
    <w:rsid w:val="001E585B"/>
    <w:rsid w:val="001E7E62"/>
    <w:rsid w:val="001F3D3C"/>
    <w:rsid w:val="00202534"/>
    <w:rsid w:val="0020420F"/>
    <w:rsid w:val="00207F51"/>
    <w:rsid w:val="0021154B"/>
    <w:rsid w:val="002271FC"/>
    <w:rsid w:val="002279BA"/>
    <w:rsid w:val="00230971"/>
    <w:rsid w:val="00233AB8"/>
    <w:rsid w:val="00234FE8"/>
    <w:rsid w:val="00235121"/>
    <w:rsid w:val="0024106D"/>
    <w:rsid w:val="0026154C"/>
    <w:rsid w:val="002715F0"/>
    <w:rsid w:val="00272457"/>
    <w:rsid w:val="002770DE"/>
    <w:rsid w:val="002825E7"/>
    <w:rsid w:val="00284E4F"/>
    <w:rsid w:val="00294BBB"/>
    <w:rsid w:val="002A021E"/>
    <w:rsid w:val="002A0C2C"/>
    <w:rsid w:val="002A15CC"/>
    <w:rsid w:val="002A1E22"/>
    <w:rsid w:val="002A7646"/>
    <w:rsid w:val="002B329C"/>
    <w:rsid w:val="002B539A"/>
    <w:rsid w:val="002C70A6"/>
    <w:rsid w:val="002C785D"/>
    <w:rsid w:val="002E5F50"/>
    <w:rsid w:val="002E62DC"/>
    <w:rsid w:val="002F03E4"/>
    <w:rsid w:val="00300D84"/>
    <w:rsid w:val="0030357B"/>
    <w:rsid w:val="0031186A"/>
    <w:rsid w:val="00314672"/>
    <w:rsid w:val="00315DBC"/>
    <w:rsid w:val="00337FAA"/>
    <w:rsid w:val="003460D4"/>
    <w:rsid w:val="00346241"/>
    <w:rsid w:val="00351047"/>
    <w:rsid w:val="00362B25"/>
    <w:rsid w:val="003869F8"/>
    <w:rsid w:val="0039142D"/>
    <w:rsid w:val="003944C7"/>
    <w:rsid w:val="003A05A2"/>
    <w:rsid w:val="003A3062"/>
    <w:rsid w:val="003A37CC"/>
    <w:rsid w:val="003A59CA"/>
    <w:rsid w:val="003B2F49"/>
    <w:rsid w:val="003B491A"/>
    <w:rsid w:val="003B6216"/>
    <w:rsid w:val="003C7C02"/>
    <w:rsid w:val="003E2529"/>
    <w:rsid w:val="003E2E18"/>
    <w:rsid w:val="003F0032"/>
    <w:rsid w:val="003F5DB2"/>
    <w:rsid w:val="0040552E"/>
    <w:rsid w:val="00410583"/>
    <w:rsid w:val="00416D65"/>
    <w:rsid w:val="00424E76"/>
    <w:rsid w:val="00425770"/>
    <w:rsid w:val="00436BAA"/>
    <w:rsid w:val="00442C32"/>
    <w:rsid w:val="0045519B"/>
    <w:rsid w:val="00461382"/>
    <w:rsid w:val="0046669A"/>
    <w:rsid w:val="004737F3"/>
    <w:rsid w:val="00481F54"/>
    <w:rsid w:val="00487881"/>
    <w:rsid w:val="004943C9"/>
    <w:rsid w:val="004A1A1A"/>
    <w:rsid w:val="004A45D4"/>
    <w:rsid w:val="004A6301"/>
    <w:rsid w:val="004B1579"/>
    <w:rsid w:val="004B2386"/>
    <w:rsid w:val="004E2439"/>
    <w:rsid w:val="004E467C"/>
    <w:rsid w:val="004F5626"/>
    <w:rsid w:val="005032E5"/>
    <w:rsid w:val="0050640B"/>
    <w:rsid w:val="00507F92"/>
    <w:rsid w:val="005229F2"/>
    <w:rsid w:val="00533374"/>
    <w:rsid w:val="005360F5"/>
    <w:rsid w:val="0054261A"/>
    <w:rsid w:val="00544306"/>
    <w:rsid w:val="005452D7"/>
    <w:rsid w:val="00560D38"/>
    <w:rsid w:val="005669BD"/>
    <w:rsid w:val="005800CD"/>
    <w:rsid w:val="00583D7F"/>
    <w:rsid w:val="0059137F"/>
    <w:rsid w:val="0059613A"/>
    <w:rsid w:val="0059623E"/>
    <w:rsid w:val="005A0186"/>
    <w:rsid w:val="005B2FBC"/>
    <w:rsid w:val="005D5BCA"/>
    <w:rsid w:val="005E2BE6"/>
    <w:rsid w:val="005E2D8A"/>
    <w:rsid w:val="005E43AC"/>
    <w:rsid w:val="005F24E1"/>
    <w:rsid w:val="005F5DD9"/>
    <w:rsid w:val="00606074"/>
    <w:rsid w:val="00606C08"/>
    <w:rsid w:val="00610081"/>
    <w:rsid w:val="00627911"/>
    <w:rsid w:val="00645383"/>
    <w:rsid w:val="00650759"/>
    <w:rsid w:val="006537AA"/>
    <w:rsid w:val="00654B78"/>
    <w:rsid w:val="006624E0"/>
    <w:rsid w:val="006649FB"/>
    <w:rsid w:val="00666892"/>
    <w:rsid w:val="00671F81"/>
    <w:rsid w:val="00683BBC"/>
    <w:rsid w:val="006B625C"/>
    <w:rsid w:val="006B6F6E"/>
    <w:rsid w:val="006C6127"/>
    <w:rsid w:val="006D4FB3"/>
    <w:rsid w:val="006E1036"/>
    <w:rsid w:val="006E1E3F"/>
    <w:rsid w:val="006E7C57"/>
    <w:rsid w:val="006F027E"/>
    <w:rsid w:val="007000BB"/>
    <w:rsid w:val="00702B02"/>
    <w:rsid w:val="0071064E"/>
    <w:rsid w:val="00710FBF"/>
    <w:rsid w:val="00717F4B"/>
    <w:rsid w:val="0072092A"/>
    <w:rsid w:val="00723240"/>
    <w:rsid w:val="007263B8"/>
    <w:rsid w:val="00726EF2"/>
    <w:rsid w:val="00737CAB"/>
    <w:rsid w:val="007559EE"/>
    <w:rsid w:val="00760E3F"/>
    <w:rsid w:val="007623EB"/>
    <w:rsid w:val="00773892"/>
    <w:rsid w:val="00776A00"/>
    <w:rsid w:val="0078370D"/>
    <w:rsid w:val="00784511"/>
    <w:rsid w:val="007A4546"/>
    <w:rsid w:val="007A56A1"/>
    <w:rsid w:val="007B2F96"/>
    <w:rsid w:val="007C52ED"/>
    <w:rsid w:val="007C6082"/>
    <w:rsid w:val="007D6F1B"/>
    <w:rsid w:val="007E14D3"/>
    <w:rsid w:val="00802D7C"/>
    <w:rsid w:val="008054B4"/>
    <w:rsid w:val="008101A8"/>
    <w:rsid w:val="00812496"/>
    <w:rsid w:val="00822DFD"/>
    <w:rsid w:val="008308FD"/>
    <w:rsid w:val="00833818"/>
    <w:rsid w:val="008354B2"/>
    <w:rsid w:val="00835E60"/>
    <w:rsid w:val="008534E3"/>
    <w:rsid w:val="0086361C"/>
    <w:rsid w:val="00872D19"/>
    <w:rsid w:val="0088110E"/>
    <w:rsid w:val="008814F9"/>
    <w:rsid w:val="00883F89"/>
    <w:rsid w:val="0088794E"/>
    <w:rsid w:val="008938B1"/>
    <w:rsid w:val="0089499C"/>
    <w:rsid w:val="008A096B"/>
    <w:rsid w:val="008A0E16"/>
    <w:rsid w:val="008A0F0B"/>
    <w:rsid w:val="008A1584"/>
    <w:rsid w:val="008C0164"/>
    <w:rsid w:val="008C64FD"/>
    <w:rsid w:val="008D2B74"/>
    <w:rsid w:val="008D5CDA"/>
    <w:rsid w:val="008D7268"/>
    <w:rsid w:val="008E6D07"/>
    <w:rsid w:val="008E7486"/>
    <w:rsid w:val="008F0728"/>
    <w:rsid w:val="008F272A"/>
    <w:rsid w:val="008F373F"/>
    <w:rsid w:val="008F464B"/>
    <w:rsid w:val="009111EB"/>
    <w:rsid w:val="00923DEC"/>
    <w:rsid w:val="00933574"/>
    <w:rsid w:val="009343E1"/>
    <w:rsid w:val="009348E5"/>
    <w:rsid w:val="009424E8"/>
    <w:rsid w:val="00947ADC"/>
    <w:rsid w:val="00953069"/>
    <w:rsid w:val="0095330E"/>
    <w:rsid w:val="0096146E"/>
    <w:rsid w:val="0096263A"/>
    <w:rsid w:val="0096289F"/>
    <w:rsid w:val="00962F78"/>
    <w:rsid w:val="00967430"/>
    <w:rsid w:val="00976A1B"/>
    <w:rsid w:val="009771E7"/>
    <w:rsid w:val="00980A6F"/>
    <w:rsid w:val="00981EBD"/>
    <w:rsid w:val="00986A66"/>
    <w:rsid w:val="00992233"/>
    <w:rsid w:val="009A547C"/>
    <w:rsid w:val="009B09DF"/>
    <w:rsid w:val="009C58CE"/>
    <w:rsid w:val="009D1A7E"/>
    <w:rsid w:val="009D4E14"/>
    <w:rsid w:val="009D7F1D"/>
    <w:rsid w:val="009E25C7"/>
    <w:rsid w:val="009F24EC"/>
    <w:rsid w:val="009F5CBF"/>
    <w:rsid w:val="00A00FCB"/>
    <w:rsid w:val="00A10B1D"/>
    <w:rsid w:val="00A117AD"/>
    <w:rsid w:val="00A164D0"/>
    <w:rsid w:val="00A20E19"/>
    <w:rsid w:val="00A23AF3"/>
    <w:rsid w:val="00A31AA6"/>
    <w:rsid w:val="00A333BC"/>
    <w:rsid w:val="00A47BDA"/>
    <w:rsid w:val="00A561F8"/>
    <w:rsid w:val="00A565A8"/>
    <w:rsid w:val="00A579EE"/>
    <w:rsid w:val="00A64906"/>
    <w:rsid w:val="00A72A7E"/>
    <w:rsid w:val="00A72D08"/>
    <w:rsid w:val="00A74FEE"/>
    <w:rsid w:val="00A77A24"/>
    <w:rsid w:val="00A80778"/>
    <w:rsid w:val="00A85378"/>
    <w:rsid w:val="00A92E8A"/>
    <w:rsid w:val="00A97773"/>
    <w:rsid w:val="00AB1DB3"/>
    <w:rsid w:val="00AC7561"/>
    <w:rsid w:val="00AD271B"/>
    <w:rsid w:val="00AD28BF"/>
    <w:rsid w:val="00AD295A"/>
    <w:rsid w:val="00AD33F6"/>
    <w:rsid w:val="00AD37DD"/>
    <w:rsid w:val="00AF6C24"/>
    <w:rsid w:val="00B1594F"/>
    <w:rsid w:val="00B2191C"/>
    <w:rsid w:val="00B21A5A"/>
    <w:rsid w:val="00B24571"/>
    <w:rsid w:val="00B30304"/>
    <w:rsid w:val="00B43A15"/>
    <w:rsid w:val="00B46081"/>
    <w:rsid w:val="00B51868"/>
    <w:rsid w:val="00B52828"/>
    <w:rsid w:val="00B53B74"/>
    <w:rsid w:val="00B5563E"/>
    <w:rsid w:val="00B65A96"/>
    <w:rsid w:val="00B6669D"/>
    <w:rsid w:val="00B7164A"/>
    <w:rsid w:val="00B773A1"/>
    <w:rsid w:val="00B83623"/>
    <w:rsid w:val="00B86019"/>
    <w:rsid w:val="00BA196C"/>
    <w:rsid w:val="00BB1159"/>
    <w:rsid w:val="00BB3097"/>
    <w:rsid w:val="00BB4FF5"/>
    <w:rsid w:val="00BB6FE5"/>
    <w:rsid w:val="00BC0DE7"/>
    <w:rsid w:val="00BC14A6"/>
    <w:rsid w:val="00BC4124"/>
    <w:rsid w:val="00BC4F59"/>
    <w:rsid w:val="00BC5D34"/>
    <w:rsid w:val="00BD5C23"/>
    <w:rsid w:val="00BE47AE"/>
    <w:rsid w:val="00BE6524"/>
    <w:rsid w:val="00BE65C8"/>
    <w:rsid w:val="00BE74C2"/>
    <w:rsid w:val="00BF3691"/>
    <w:rsid w:val="00C17424"/>
    <w:rsid w:val="00C278CE"/>
    <w:rsid w:val="00C37739"/>
    <w:rsid w:val="00C4534A"/>
    <w:rsid w:val="00C47A5F"/>
    <w:rsid w:val="00C50D1F"/>
    <w:rsid w:val="00C51279"/>
    <w:rsid w:val="00C526AA"/>
    <w:rsid w:val="00C60D94"/>
    <w:rsid w:val="00C65E36"/>
    <w:rsid w:val="00C66294"/>
    <w:rsid w:val="00C77020"/>
    <w:rsid w:val="00C810BC"/>
    <w:rsid w:val="00C852C8"/>
    <w:rsid w:val="00C86671"/>
    <w:rsid w:val="00C86F9E"/>
    <w:rsid w:val="00C87F0A"/>
    <w:rsid w:val="00C94C55"/>
    <w:rsid w:val="00CA3A41"/>
    <w:rsid w:val="00CB695D"/>
    <w:rsid w:val="00CD37A9"/>
    <w:rsid w:val="00CF3938"/>
    <w:rsid w:val="00CF4286"/>
    <w:rsid w:val="00D04CAB"/>
    <w:rsid w:val="00D1182E"/>
    <w:rsid w:val="00D11D79"/>
    <w:rsid w:val="00D12DD2"/>
    <w:rsid w:val="00D12F59"/>
    <w:rsid w:val="00D13177"/>
    <w:rsid w:val="00D1360F"/>
    <w:rsid w:val="00D23502"/>
    <w:rsid w:val="00D25F07"/>
    <w:rsid w:val="00D32582"/>
    <w:rsid w:val="00D43370"/>
    <w:rsid w:val="00D54F89"/>
    <w:rsid w:val="00D561CE"/>
    <w:rsid w:val="00D72F1C"/>
    <w:rsid w:val="00D751DC"/>
    <w:rsid w:val="00D83102"/>
    <w:rsid w:val="00D839DF"/>
    <w:rsid w:val="00D84447"/>
    <w:rsid w:val="00D9540C"/>
    <w:rsid w:val="00D97861"/>
    <w:rsid w:val="00DA1B74"/>
    <w:rsid w:val="00DB19D7"/>
    <w:rsid w:val="00DC32A8"/>
    <w:rsid w:val="00DD6D46"/>
    <w:rsid w:val="00DE009D"/>
    <w:rsid w:val="00DF0F99"/>
    <w:rsid w:val="00DF1A2F"/>
    <w:rsid w:val="00E074E3"/>
    <w:rsid w:val="00E07EF7"/>
    <w:rsid w:val="00E140D8"/>
    <w:rsid w:val="00E208F4"/>
    <w:rsid w:val="00E22E22"/>
    <w:rsid w:val="00E306DE"/>
    <w:rsid w:val="00E32905"/>
    <w:rsid w:val="00E559D2"/>
    <w:rsid w:val="00E57924"/>
    <w:rsid w:val="00E62B05"/>
    <w:rsid w:val="00E8449C"/>
    <w:rsid w:val="00EA334E"/>
    <w:rsid w:val="00EA621F"/>
    <w:rsid w:val="00EB0269"/>
    <w:rsid w:val="00EB246D"/>
    <w:rsid w:val="00EB444F"/>
    <w:rsid w:val="00EC07C9"/>
    <w:rsid w:val="00EC45A4"/>
    <w:rsid w:val="00EC6052"/>
    <w:rsid w:val="00ED5187"/>
    <w:rsid w:val="00EE3EF8"/>
    <w:rsid w:val="00EF7635"/>
    <w:rsid w:val="00F20EF6"/>
    <w:rsid w:val="00F21D01"/>
    <w:rsid w:val="00F25799"/>
    <w:rsid w:val="00F35FB7"/>
    <w:rsid w:val="00F4027D"/>
    <w:rsid w:val="00F42051"/>
    <w:rsid w:val="00F47340"/>
    <w:rsid w:val="00F528AD"/>
    <w:rsid w:val="00F556F8"/>
    <w:rsid w:val="00F565D6"/>
    <w:rsid w:val="00F56CF3"/>
    <w:rsid w:val="00F57B4B"/>
    <w:rsid w:val="00F672E1"/>
    <w:rsid w:val="00F73B55"/>
    <w:rsid w:val="00F81766"/>
    <w:rsid w:val="00F87802"/>
    <w:rsid w:val="00F91E0D"/>
    <w:rsid w:val="00F972DD"/>
    <w:rsid w:val="00FA079F"/>
    <w:rsid w:val="00FA3F4F"/>
    <w:rsid w:val="00FB1D71"/>
    <w:rsid w:val="00FB2559"/>
    <w:rsid w:val="00FC62CB"/>
    <w:rsid w:val="00FF0B04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E38CA"/>
  <w15:chartTrackingRefBased/>
  <w15:docId w15:val="{1C46D538-61B0-4463-93BB-936FA639B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0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6019"/>
    <w:pPr>
      <w:jc w:val="center"/>
    </w:pPr>
    <w:rPr>
      <w:sz w:val="52"/>
      <w:szCs w:val="20"/>
      <w:lang w:val="x-none" w:eastAsia="x-none"/>
    </w:rPr>
  </w:style>
  <w:style w:type="paragraph" w:customStyle="1" w:styleId="1">
    <w:name w:val="Знак Знак1 Знак"/>
    <w:basedOn w:val="a"/>
    <w:rsid w:val="00B860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8601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1 Знак"/>
    <w:basedOn w:val="a"/>
    <w:rsid w:val="002410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footer"/>
    <w:basedOn w:val="a"/>
    <w:rsid w:val="00B1594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ConsPlusNonformat">
    <w:name w:val="ConsPlusNonformat"/>
    <w:rsid w:val="00B159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064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rsid w:val="00A561F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a8">
    <w:name w:val="Знак Знак Знак"/>
    <w:basedOn w:val="a"/>
    <w:rsid w:val="00A561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C94C55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3258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A565A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Normal (Web)"/>
    <w:basedOn w:val="a"/>
    <w:rsid w:val="002715F0"/>
    <w:pPr>
      <w:spacing w:before="100" w:beforeAutospacing="1" w:after="100" w:afterAutospacing="1"/>
    </w:pPr>
  </w:style>
  <w:style w:type="paragraph" w:styleId="ac">
    <w:name w:val="List Paragraph"/>
    <w:basedOn w:val="a"/>
    <w:qFormat/>
    <w:rsid w:val="00045A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ullquote">
    <w:name w:val="Pullquote"/>
    <w:basedOn w:val="a"/>
    <w:rsid w:val="00045A17"/>
    <w:pPr>
      <w:pBdr>
        <w:top w:val="single" w:sz="6" w:space="1" w:color="336699"/>
        <w:bottom w:val="single" w:sz="6" w:space="1" w:color="336699"/>
      </w:pBdr>
      <w:spacing w:before="60" w:after="60" w:line="280" w:lineRule="exact"/>
      <w:ind w:left="58" w:right="58"/>
      <w:jc w:val="center"/>
    </w:pPr>
    <w:rPr>
      <w:rFonts w:ascii="Century Gothic" w:hAnsi="Century Gothic" w:cs="Century Gothic"/>
      <w:i/>
      <w:color w:val="3682A2"/>
      <w:sz w:val="20"/>
      <w:szCs w:val="20"/>
      <w:lang w:bidi="ru-RU"/>
    </w:rPr>
  </w:style>
  <w:style w:type="paragraph" w:customStyle="1" w:styleId="Style2">
    <w:name w:val="Style2"/>
    <w:basedOn w:val="a"/>
    <w:rsid w:val="00045A17"/>
    <w:pPr>
      <w:widowControl w:val="0"/>
      <w:autoSpaceDE w:val="0"/>
      <w:autoSpaceDN w:val="0"/>
      <w:adjustRightInd w:val="0"/>
      <w:jc w:val="center"/>
    </w:pPr>
  </w:style>
  <w:style w:type="paragraph" w:customStyle="1" w:styleId="Style7">
    <w:name w:val="Style7"/>
    <w:basedOn w:val="a"/>
    <w:rsid w:val="00045A17"/>
    <w:pPr>
      <w:widowControl w:val="0"/>
      <w:autoSpaceDE w:val="0"/>
      <w:autoSpaceDN w:val="0"/>
      <w:adjustRightInd w:val="0"/>
      <w:spacing w:line="298" w:lineRule="exact"/>
      <w:ind w:hanging="346"/>
      <w:jc w:val="both"/>
    </w:pPr>
  </w:style>
  <w:style w:type="paragraph" w:customStyle="1" w:styleId="Style14">
    <w:name w:val="Style14"/>
    <w:basedOn w:val="a"/>
    <w:rsid w:val="00045A17"/>
    <w:pPr>
      <w:widowControl w:val="0"/>
      <w:autoSpaceDE w:val="0"/>
      <w:autoSpaceDN w:val="0"/>
      <w:adjustRightInd w:val="0"/>
      <w:spacing w:line="298" w:lineRule="exact"/>
      <w:ind w:firstLine="710"/>
      <w:jc w:val="both"/>
    </w:pPr>
  </w:style>
  <w:style w:type="paragraph" w:customStyle="1" w:styleId="Style23">
    <w:name w:val="Style23"/>
    <w:basedOn w:val="a"/>
    <w:rsid w:val="00045A17"/>
    <w:pPr>
      <w:widowControl w:val="0"/>
      <w:autoSpaceDE w:val="0"/>
      <w:autoSpaceDN w:val="0"/>
      <w:adjustRightInd w:val="0"/>
      <w:spacing w:line="302" w:lineRule="exact"/>
      <w:ind w:firstLine="418"/>
    </w:pPr>
  </w:style>
  <w:style w:type="character" w:styleId="ad">
    <w:name w:val="annotation reference"/>
    <w:semiHidden/>
    <w:rsid w:val="00EC07C9"/>
    <w:rPr>
      <w:sz w:val="16"/>
      <w:szCs w:val="16"/>
    </w:rPr>
  </w:style>
  <w:style w:type="paragraph" w:styleId="ae">
    <w:name w:val="annotation text"/>
    <w:basedOn w:val="a"/>
    <w:semiHidden/>
    <w:rsid w:val="00EC07C9"/>
    <w:rPr>
      <w:sz w:val="20"/>
      <w:szCs w:val="20"/>
    </w:rPr>
  </w:style>
  <w:style w:type="paragraph" w:styleId="af">
    <w:name w:val="annotation subject"/>
    <w:basedOn w:val="ae"/>
    <w:next w:val="ae"/>
    <w:semiHidden/>
    <w:rsid w:val="00EC07C9"/>
    <w:rPr>
      <w:b/>
      <w:bCs/>
    </w:rPr>
  </w:style>
  <w:style w:type="paragraph" w:customStyle="1" w:styleId="11">
    <w:name w:val="Знак1"/>
    <w:basedOn w:val="a"/>
    <w:rsid w:val="006D4FB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0">
    <w:name w:val="Strong"/>
    <w:qFormat/>
    <w:rsid w:val="005B2FBC"/>
    <w:rPr>
      <w:b/>
      <w:bCs/>
    </w:rPr>
  </w:style>
  <w:style w:type="paragraph" w:customStyle="1" w:styleId="af1">
    <w:name w:val="Знак"/>
    <w:basedOn w:val="a"/>
    <w:rsid w:val="002B539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650759"/>
    <w:rPr>
      <w:sz w:val="52"/>
    </w:rPr>
  </w:style>
  <w:style w:type="character" w:styleId="af2">
    <w:name w:val="Hyperlink"/>
    <w:uiPriority w:val="99"/>
    <w:unhideWhenUsed/>
    <w:rsid w:val="00DF0F99"/>
    <w:rPr>
      <w:color w:val="0000FF"/>
      <w:u w:val="single"/>
    </w:rPr>
  </w:style>
  <w:style w:type="character" w:customStyle="1" w:styleId="2">
    <w:name w:val="Основной текст (2)_"/>
    <w:link w:val="20"/>
    <w:rsid w:val="0096146E"/>
    <w:rPr>
      <w:b/>
      <w:bCs/>
      <w:spacing w:val="-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146E"/>
    <w:pPr>
      <w:widowControl w:val="0"/>
      <w:shd w:val="clear" w:color="auto" w:fill="FFFFFF"/>
      <w:spacing w:line="0" w:lineRule="atLeast"/>
    </w:pPr>
    <w:rPr>
      <w:b/>
      <w:bCs/>
      <w:spacing w:val="-1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C7CC9ABB81412C2471E590343E4C636F63D8B53E17A180FC08A07679EF343502046C4633D686537BF4F3FDABE960B4749010BB01429D6FO909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AC7CC9ABB81412C2471E590343E4C636F62DBB73612A180FC08A07679EF34351004344A31DE98537BE1A5ACEDOB0FJ" TargetMode="External"/><Relationship Id="rId12" Type="http://schemas.openxmlformats.org/officeDocument/2006/relationships/hyperlink" Target="consultantplus://offline/ref=938B2FEB6C891953911E2C66BA9130F2C100B06C91CE4014BFE5180452FC26A8708E6ACBCF04E352805730C2CDCBEA42F58056C9EA2FF2C8p9c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AC7CC9ABB81412C2471E590343E4C636F62DBB73612A180FC08A07679EF34351004344A31DE98537BE1A5ACEDOB0FJ" TargetMode="External"/><Relationship Id="rId11" Type="http://schemas.openxmlformats.org/officeDocument/2006/relationships/hyperlink" Target="consultantplus://offline/ref=938B2FEB6C891953911E2C66BA9130F2C100BE6C93CF4014BFE5180452FC26A8628E32C7CE06FD52814266938Bp9cE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AC7CC9ABB81412C2471FB9D225212696C6886B83F11AED7A955A62126BF326042446A1370928B527CFFA7ADEEB739E738DB1DBE175E9D6A84380C57O20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C7CC9ABB81412C2471FB9D225212696C6886B83F16ADD5A95DA62126BF326042446A136292D35E7EF7B9ACE8A26FB67EO80D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8713A-4583-4E96-9E57-5944C7593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4</Pages>
  <Words>1132</Words>
  <Characters>10427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 постановлением</vt:lpstr>
    </vt:vector>
  </TitlesOfParts>
  <Company>ОО АИМР</Company>
  <LinksUpToDate>false</LinksUpToDate>
  <CharactersWithSpaces>11536</CharactersWithSpaces>
  <SharedDoc>false</SharedDoc>
  <HLinks>
    <vt:vector size="30" baseType="variant">
      <vt:variant>
        <vt:i4>983112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P689</vt:lpwstr>
      </vt:variant>
      <vt:variant>
        <vt:i4>131145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6029398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consultantplus://offline/ref=938B2FEB6C891953911E326BACFD6EF8C50EE86197C84344E6BA435905F52CFF37C133898B09E2538055659682CAB607A29356CBEA2CF2D49627FDp5cFM</vt:lpwstr>
      </vt:variant>
      <vt:variant>
        <vt:lpwstr/>
      </vt:variant>
      <vt:variant>
        <vt:i4>3473514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consultantplus://offline/ref=938B2FEB6C891953911E2C66BA9130F2C100B06C91CE4014BFE5180452FC26A8708E6ACBCF04E352805730C2CDCBEA42F58056C9EA2FF2C8p9c4M</vt:lpwstr>
      </vt:variant>
      <vt:variant>
        <vt:lpwstr/>
      </vt:variant>
      <vt:variant>
        <vt:i4>6225934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consultantplus://offline/ref=938B2FEB6C891953911E2C66BA9130F2C100BE6C93CF4014BFE5180452FC26A8628E32C7CE06FD52814266938Bp9cEM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 постановлением</dc:title>
  <dc:subject/>
  <dc:creator>Методист 2</dc:creator>
  <cp:keywords/>
  <dc:description/>
  <cp:lastModifiedBy>Трагман Елена</cp:lastModifiedBy>
  <cp:revision>21</cp:revision>
  <cp:lastPrinted>2023-08-16T06:16:00Z</cp:lastPrinted>
  <dcterms:created xsi:type="dcterms:W3CDTF">2023-06-08T09:22:00Z</dcterms:created>
  <dcterms:modified xsi:type="dcterms:W3CDTF">2023-12-04T20:36:00Z</dcterms:modified>
</cp:coreProperties>
</file>