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708"/>
        <w:gridCol w:w="4078"/>
      </w:tblGrid>
      <w:tr w:rsidR="00AC7030" w:rsidRPr="00C05404" w:rsidTr="00DF43D1">
        <w:tc>
          <w:tcPr>
            <w:tcW w:w="10708" w:type="dxa"/>
          </w:tcPr>
          <w:p w:rsidR="00AC7030" w:rsidRPr="00C05404" w:rsidRDefault="00AC7030" w:rsidP="00DF43D1">
            <w:pPr>
              <w:pStyle w:val="ConsPlusNormal"/>
              <w:widowControl w:val="0"/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8" w:type="dxa"/>
          </w:tcPr>
          <w:p w:rsidR="00AC7030" w:rsidRPr="00C05404" w:rsidRDefault="00B97453" w:rsidP="00DF43D1">
            <w:pPr>
              <w:spacing w:line="240" w:lineRule="exact"/>
              <w:rPr>
                <w:rFonts w:cs="Times New Roman"/>
              </w:rPr>
            </w:pPr>
            <w:r>
              <w:rPr>
                <w:rFonts w:cs="Times New Roman"/>
              </w:rPr>
              <w:t>Приложение</w:t>
            </w:r>
          </w:p>
          <w:p w:rsidR="00AC7030" w:rsidRPr="00C05404" w:rsidRDefault="00B97453" w:rsidP="00DF43D1">
            <w:pPr>
              <w:spacing w:line="240" w:lineRule="exact"/>
              <w:rPr>
                <w:rFonts w:cs="Times New Roman"/>
              </w:rPr>
            </w:pPr>
            <w:r>
              <w:rPr>
                <w:rFonts w:cs="Times New Roman"/>
              </w:rPr>
              <w:t>к постановлению</w:t>
            </w:r>
            <w:r w:rsidR="00AC7030" w:rsidRPr="00C05404">
              <w:rPr>
                <w:rFonts w:cs="Times New Roman"/>
              </w:rPr>
              <w:t xml:space="preserve"> администрации</w:t>
            </w:r>
          </w:p>
          <w:p w:rsidR="00AC7030" w:rsidRDefault="00AC7030" w:rsidP="00DF43D1">
            <w:pPr>
              <w:spacing w:line="240" w:lineRule="exact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Апанасенковского</w:t>
            </w:r>
            <w:proofErr w:type="spellEnd"/>
            <w:r>
              <w:rPr>
                <w:rFonts w:cs="Times New Roman"/>
              </w:rPr>
              <w:t xml:space="preserve"> </w:t>
            </w:r>
          </w:p>
          <w:p w:rsidR="00AC7030" w:rsidRPr="00C05404" w:rsidRDefault="00AC7030" w:rsidP="00DF43D1">
            <w:pPr>
              <w:spacing w:line="240" w:lineRule="exact"/>
              <w:rPr>
                <w:rFonts w:cs="Times New Roman"/>
              </w:rPr>
            </w:pPr>
            <w:r w:rsidRPr="00C05404">
              <w:rPr>
                <w:rFonts w:cs="Times New Roman"/>
              </w:rPr>
              <w:t xml:space="preserve"> муниципального </w:t>
            </w:r>
            <w:r>
              <w:rPr>
                <w:rFonts w:cs="Times New Roman"/>
              </w:rPr>
              <w:t>округа</w:t>
            </w:r>
          </w:p>
          <w:p w:rsidR="00AC7030" w:rsidRPr="00C05404" w:rsidRDefault="00AC7030" w:rsidP="00DF43D1">
            <w:pPr>
              <w:spacing w:line="240" w:lineRule="exact"/>
              <w:rPr>
                <w:rFonts w:cs="Times New Roman"/>
              </w:rPr>
            </w:pPr>
            <w:r w:rsidRPr="00C05404">
              <w:rPr>
                <w:rFonts w:cs="Times New Roman"/>
              </w:rPr>
              <w:t>Ставропольского края</w:t>
            </w:r>
          </w:p>
          <w:p w:rsidR="00AC7030" w:rsidRDefault="00AC7030" w:rsidP="00DF43D1">
            <w:pPr>
              <w:spacing w:line="240" w:lineRule="exact"/>
              <w:rPr>
                <w:rFonts w:cs="Times New Roman"/>
              </w:rPr>
            </w:pPr>
            <w:r>
              <w:rPr>
                <w:rFonts w:cs="Times New Roman"/>
              </w:rPr>
              <w:t xml:space="preserve"> от «___» апреля 2021 г.  № __</w:t>
            </w:r>
          </w:p>
          <w:p w:rsidR="00AC7030" w:rsidRPr="00C05404" w:rsidRDefault="00AC7030" w:rsidP="00DF43D1">
            <w:pPr>
              <w:spacing w:line="240" w:lineRule="exact"/>
              <w:rPr>
                <w:rFonts w:cs="Times New Roman"/>
              </w:rPr>
            </w:pPr>
          </w:p>
        </w:tc>
      </w:tr>
    </w:tbl>
    <w:p w:rsidR="00AC7030" w:rsidRPr="009807E2" w:rsidRDefault="00AC7030" w:rsidP="00AC70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C7030" w:rsidRPr="009807E2" w:rsidRDefault="00AC7030" w:rsidP="00AC70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807E2">
        <w:rPr>
          <w:rFonts w:ascii="Times New Roman" w:hAnsi="Times New Roman" w:cs="Times New Roman"/>
          <w:sz w:val="24"/>
          <w:szCs w:val="24"/>
        </w:rPr>
        <w:t>Перечень</w:t>
      </w:r>
    </w:p>
    <w:p w:rsidR="00AC7030" w:rsidRPr="009807E2" w:rsidRDefault="00AC7030" w:rsidP="00AC70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807E2">
        <w:rPr>
          <w:rFonts w:ascii="Times New Roman" w:hAnsi="Times New Roman" w:cs="Times New Roman"/>
          <w:sz w:val="24"/>
          <w:szCs w:val="24"/>
        </w:rPr>
        <w:t>отдельных видов товаров, работ, услуг, их потребительские свойства (в том числе качество) и иные характеристики</w:t>
      </w:r>
    </w:p>
    <w:p w:rsidR="00AC7030" w:rsidRPr="009807E2" w:rsidRDefault="00AC7030" w:rsidP="00AC703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807E2">
        <w:rPr>
          <w:rFonts w:ascii="Times New Roman" w:hAnsi="Times New Roman" w:cs="Times New Roman"/>
          <w:sz w:val="24"/>
          <w:szCs w:val="24"/>
        </w:rPr>
        <w:t>(в том числе предельные цены товаров, работ, услуг) к ним</w:t>
      </w:r>
    </w:p>
    <w:p w:rsidR="00AC7030" w:rsidRDefault="00AC7030" w:rsidP="00AC7030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DF43D1" w:rsidRDefault="00DF43D1" w:rsidP="00AC7030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6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5"/>
        <w:gridCol w:w="939"/>
        <w:gridCol w:w="1213"/>
        <w:gridCol w:w="571"/>
        <w:gridCol w:w="693"/>
        <w:gridCol w:w="1291"/>
        <w:gridCol w:w="851"/>
        <w:gridCol w:w="1275"/>
        <w:gridCol w:w="1206"/>
        <w:gridCol w:w="1206"/>
        <w:gridCol w:w="1206"/>
        <w:gridCol w:w="1206"/>
        <w:gridCol w:w="24"/>
        <w:gridCol w:w="1182"/>
        <w:gridCol w:w="1206"/>
        <w:gridCol w:w="992"/>
        <w:gridCol w:w="561"/>
      </w:tblGrid>
      <w:tr w:rsidR="00DF43D1" w:rsidRPr="00B9657A" w:rsidTr="00DF43D1">
        <w:trPr>
          <w:trHeight w:val="1667"/>
        </w:trPr>
        <w:tc>
          <w:tcPr>
            <w:tcW w:w="445" w:type="dxa"/>
            <w:vMerge w:val="restart"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39" w:type="dxa"/>
            <w:vMerge w:val="restart"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Код по ОКПД2</w:t>
            </w:r>
          </w:p>
        </w:tc>
        <w:tc>
          <w:tcPr>
            <w:tcW w:w="1213" w:type="dxa"/>
            <w:vMerge w:val="restart"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264" w:type="dxa"/>
            <w:gridSpan w:val="2"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Единица     измерения</w:t>
            </w:r>
          </w:p>
        </w:tc>
        <w:tc>
          <w:tcPr>
            <w:tcW w:w="2142" w:type="dxa"/>
            <w:gridSpan w:val="2"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Требования к потребительским свойствам (в том числе качеству) и иным характеристикам, утвержденные адми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нистрацией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Апанасенковского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муниципального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округа  Ставропольского края</w:t>
            </w:r>
          </w:p>
        </w:tc>
        <w:tc>
          <w:tcPr>
            <w:tcW w:w="10064" w:type="dxa"/>
            <w:gridSpan w:val="10"/>
            <w:shd w:val="clear" w:color="auto" w:fill="auto"/>
            <w:hideMark/>
          </w:tcPr>
          <w:p w:rsidR="00DF43D1" w:rsidRPr="00F832F9" w:rsidRDefault="00DF43D1" w:rsidP="00F832F9">
            <w:pPr>
              <w:rPr>
                <w:sz w:val="16"/>
                <w:szCs w:val="16"/>
              </w:rPr>
            </w:pPr>
            <w:r w:rsidRPr="00F832F9">
              <w:rPr>
                <w:sz w:val="16"/>
                <w:szCs w:val="16"/>
              </w:rPr>
              <w:t>Требования к потребительским свойствам (в том числе качеству) и иным характеристикам</w:t>
            </w:r>
          </w:p>
          <w:p w:rsidR="00DF43D1" w:rsidRPr="00B9657A" w:rsidRDefault="00DF43D1" w:rsidP="007576DD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DF43D1" w:rsidRPr="00B9657A" w:rsidTr="00DF43D1">
        <w:trPr>
          <w:trHeight w:val="315"/>
        </w:trPr>
        <w:tc>
          <w:tcPr>
            <w:tcW w:w="445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Merge w:val="restart"/>
            <w:shd w:val="clear" w:color="auto" w:fill="auto"/>
            <w:hideMark/>
          </w:tcPr>
          <w:p w:rsidR="00DF43D1" w:rsidRPr="00B9657A" w:rsidRDefault="00DF43D1" w:rsidP="00DF43D1">
            <w:pPr>
              <w:ind w:right="-167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код по ОКЕИ</w:t>
            </w:r>
          </w:p>
        </w:tc>
        <w:tc>
          <w:tcPr>
            <w:tcW w:w="693" w:type="dxa"/>
            <w:vMerge w:val="restart"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наиме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softHyphen/>
              <w:t>нование</w:t>
            </w:r>
          </w:p>
        </w:tc>
        <w:tc>
          <w:tcPr>
            <w:tcW w:w="1291" w:type="dxa"/>
            <w:vMerge w:val="restart"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характеристика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значение характеристики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характеристика</w:t>
            </w:r>
          </w:p>
        </w:tc>
        <w:tc>
          <w:tcPr>
            <w:tcW w:w="7236" w:type="dxa"/>
            <w:gridSpan w:val="7"/>
            <w:shd w:val="clear" w:color="auto" w:fill="auto"/>
            <w:hideMark/>
          </w:tcPr>
          <w:p w:rsidR="00DF43D1" w:rsidRPr="00B9657A" w:rsidRDefault="00DF43D1" w:rsidP="00B814F9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значение характеристики</w:t>
            </w:r>
          </w:p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AD0F1A" w:rsidRDefault="00DF43D1" w:rsidP="00DF43D1">
            <w:pPr>
              <w:ind w:right="-161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обоснова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  <w:p w:rsidR="00AD0F1A" w:rsidRDefault="00DF43D1" w:rsidP="00DF43D1">
            <w:pPr>
              <w:ind w:right="-161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ние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отклонения значения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характерис</w:t>
            </w:r>
            <w:r w:rsidR="00AD0F1A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тики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от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утвержден</w:t>
            </w:r>
            <w:r w:rsidR="00AD0F1A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ной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администра</w:t>
            </w:r>
            <w:r w:rsidR="00AD0F1A"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цией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D0F1A">
              <w:rPr>
                <w:rFonts w:eastAsia="Times New Roman" w:cs="Times New Roman"/>
                <w:color w:val="000000"/>
                <w:sz w:val="16"/>
                <w:szCs w:val="16"/>
              </w:rPr>
              <w:t>Апанасен-ковского</w:t>
            </w:r>
            <w:proofErr w:type="spellEnd"/>
            <w:r w:rsidR="00AD0F1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D0F1A">
              <w:rPr>
                <w:rFonts w:eastAsia="Times New Roman" w:cs="Times New Roman"/>
                <w:color w:val="000000"/>
                <w:sz w:val="16"/>
                <w:szCs w:val="16"/>
              </w:rPr>
              <w:t>муниципаль</w:t>
            </w:r>
            <w:proofErr w:type="spellEnd"/>
          </w:p>
          <w:p w:rsidR="00AD0F1A" w:rsidRDefault="00AD0F1A" w:rsidP="00DF43D1">
            <w:pPr>
              <w:ind w:right="-161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ного</w:t>
            </w:r>
            <w:proofErr w:type="spellEnd"/>
            <w:r w:rsidR="00DF43D1"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округа </w:t>
            </w:r>
            <w:proofErr w:type="spellStart"/>
            <w:r w:rsidR="00DF43D1"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Ставро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-</w:t>
            </w:r>
          </w:p>
          <w:p w:rsidR="00DF43D1" w:rsidRPr="00B9657A" w:rsidRDefault="00DF43D1" w:rsidP="00DF43D1">
            <w:pPr>
              <w:ind w:right="-161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польского края</w:t>
            </w:r>
          </w:p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vMerge w:val="restart"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функциональное назначение &lt;*&gt;</w:t>
            </w:r>
          </w:p>
        </w:tc>
      </w:tr>
      <w:tr w:rsidR="00DF43D1" w:rsidRPr="00B9657A" w:rsidTr="00DF43D1">
        <w:trPr>
          <w:trHeight w:val="315"/>
        </w:trPr>
        <w:tc>
          <w:tcPr>
            <w:tcW w:w="445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Merge/>
            <w:shd w:val="clear" w:color="auto" w:fill="auto"/>
            <w:hideMark/>
          </w:tcPr>
          <w:p w:rsidR="00DF43D1" w:rsidRPr="00B9657A" w:rsidRDefault="00DF43D1" w:rsidP="00DF43D1">
            <w:pPr>
              <w:ind w:right="-167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vMerge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vMerge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48" w:type="dxa"/>
            <w:gridSpan w:val="5"/>
            <w:shd w:val="clear" w:color="auto" w:fill="auto"/>
            <w:hideMark/>
          </w:tcPr>
          <w:p w:rsidR="00DF43D1" w:rsidRPr="00DF43D1" w:rsidRDefault="00DF43D1" w:rsidP="00B814F9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F43D1">
              <w:rPr>
                <w:rFonts w:eastAsiaTheme="minorHAnsi"/>
                <w:sz w:val="16"/>
                <w:szCs w:val="16"/>
                <w:lang w:eastAsia="en-US"/>
              </w:rPr>
              <w:t xml:space="preserve">должности органа местного самоуправления </w:t>
            </w:r>
            <w:proofErr w:type="spellStart"/>
            <w:r w:rsidRPr="00DF43D1">
              <w:rPr>
                <w:rFonts w:eastAsiaTheme="minorHAnsi"/>
                <w:sz w:val="16"/>
                <w:szCs w:val="16"/>
                <w:lang w:eastAsia="en-US"/>
              </w:rPr>
              <w:t>Апанасенковского</w:t>
            </w:r>
            <w:proofErr w:type="spellEnd"/>
            <w:r w:rsidRPr="00DF43D1">
              <w:rPr>
                <w:rFonts w:eastAsiaTheme="minorHAnsi"/>
                <w:sz w:val="16"/>
                <w:szCs w:val="16"/>
                <w:lang w:eastAsia="en-US"/>
              </w:rPr>
              <w:t xml:space="preserve"> муниципального округа Ставропольского края</w:t>
            </w:r>
          </w:p>
        </w:tc>
        <w:tc>
          <w:tcPr>
            <w:tcW w:w="2388" w:type="dxa"/>
            <w:gridSpan w:val="2"/>
            <w:shd w:val="clear" w:color="auto" w:fill="auto"/>
          </w:tcPr>
          <w:p w:rsidR="00DF43D1" w:rsidRPr="00DF43D1" w:rsidRDefault="00DF43D1" w:rsidP="00B814F9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DF43D1">
              <w:rPr>
                <w:rFonts w:eastAsiaTheme="minorHAnsi"/>
                <w:sz w:val="16"/>
                <w:szCs w:val="16"/>
                <w:lang w:eastAsia="en-US"/>
              </w:rPr>
              <w:t>иные группы должностей работников муниципальных учреждений</w:t>
            </w:r>
          </w:p>
        </w:tc>
        <w:tc>
          <w:tcPr>
            <w:tcW w:w="992" w:type="dxa"/>
            <w:vMerge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vMerge/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DF43D1" w:rsidRPr="00B9657A" w:rsidTr="00DF43D1">
        <w:trPr>
          <w:trHeight w:val="1230"/>
        </w:trPr>
        <w:tc>
          <w:tcPr>
            <w:tcW w:w="445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vMerge w:val="restart"/>
            <w:shd w:val="clear" w:color="auto" w:fill="auto"/>
            <w:hideMark/>
          </w:tcPr>
          <w:p w:rsidR="00DF43D1" w:rsidRPr="00DF43D1" w:rsidRDefault="00DF43D1" w:rsidP="00DF43D1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DF43D1">
              <w:rPr>
                <w:rFonts w:eastAsiaTheme="minorHAnsi"/>
                <w:sz w:val="16"/>
                <w:szCs w:val="16"/>
                <w:lang w:eastAsia="en-US"/>
              </w:rPr>
              <w:t>руководитель муниципального органа</w:t>
            </w:r>
          </w:p>
          <w:p w:rsidR="00DF43D1" w:rsidRPr="00DF43D1" w:rsidRDefault="00DF43D1" w:rsidP="00DF43D1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1206" w:type="dxa"/>
            <w:vMerge w:val="restart"/>
            <w:shd w:val="clear" w:color="auto" w:fill="auto"/>
            <w:hideMark/>
          </w:tcPr>
          <w:p w:rsidR="00DF43D1" w:rsidRPr="00DF43D1" w:rsidRDefault="00DF43D1" w:rsidP="00DF43D1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highlight w:val="yellow"/>
                <w:lang w:eastAsia="en-US"/>
              </w:rPr>
            </w:pPr>
            <w:r w:rsidRPr="00DF43D1">
              <w:rPr>
                <w:rFonts w:eastAsiaTheme="minorHAnsi"/>
                <w:sz w:val="16"/>
                <w:szCs w:val="16"/>
                <w:lang w:eastAsia="en-US"/>
              </w:rPr>
              <w:t xml:space="preserve">заместитель руководителя муниципального органа </w:t>
            </w:r>
          </w:p>
        </w:tc>
        <w:tc>
          <w:tcPr>
            <w:tcW w:w="1206" w:type="dxa"/>
            <w:vMerge w:val="restart"/>
            <w:shd w:val="clear" w:color="auto" w:fill="auto"/>
            <w:hideMark/>
          </w:tcPr>
          <w:p w:rsidR="00DF43D1" w:rsidRDefault="00DF43D1" w:rsidP="00DF43D1">
            <w:pPr>
              <w:autoSpaceDE w:val="0"/>
              <w:autoSpaceDN w:val="0"/>
              <w:adjustRightInd w:val="0"/>
              <w:ind w:right="-93"/>
              <w:rPr>
                <w:rFonts w:eastAsiaTheme="minorHAnsi"/>
                <w:sz w:val="16"/>
                <w:szCs w:val="16"/>
                <w:lang w:eastAsia="en-US"/>
              </w:rPr>
            </w:pPr>
            <w:r w:rsidRPr="00DF43D1">
              <w:rPr>
                <w:rFonts w:eastAsiaTheme="minorHAnsi"/>
                <w:sz w:val="16"/>
                <w:szCs w:val="16"/>
                <w:lang w:eastAsia="en-US"/>
              </w:rPr>
              <w:t xml:space="preserve">руководитель (заместитель) структурного подразделения </w:t>
            </w:r>
            <w:proofErr w:type="spellStart"/>
            <w:r w:rsidRPr="00DF43D1">
              <w:rPr>
                <w:rFonts w:eastAsiaTheme="minorHAnsi"/>
                <w:sz w:val="16"/>
                <w:szCs w:val="16"/>
                <w:lang w:eastAsia="en-US"/>
              </w:rPr>
              <w:t>муниципаль</w:t>
            </w:r>
            <w:proofErr w:type="spellEnd"/>
            <w:r>
              <w:rPr>
                <w:rFonts w:eastAsiaTheme="minorHAnsi"/>
                <w:sz w:val="16"/>
                <w:szCs w:val="16"/>
                <w:lang w:eastAsia="en-US"/>
              </w:rPr>
              <w:t>-</w:t>
            </w:r>
          </w:p>
          <w:p w:rsidR="00DF43D1" w:rsidRPr="00DF43D1" w:rsidRDefault="00DF43D1" w:rsidP="00DF43D1">
            <w:pPr>
              <w:autoSpaceDE w:val="0"/>
              <w:autoSpaceDN w:val="0"/>
              <w:adjustRightInd w:val="0"/>
              <w:ind w:right="-93"/>
              <w:rPr>
                <w:rFonts w:eastAsiaTheme="minorHAnsi"/>
                <w:sz w:val="16"/>
                <w:szCs w:val="16"/>
                <w:highlight w:val="yellow"/>
                <w:lang w:eastAsia="en-US"/>
              </w:rPr>
            </w:pPr>
            <w:proofErr w:type="spellStart"/>
            <w:r w:rsidRPr="00DF43D1">
              <w:rPr>
                <w:rFonts w:eastAsiaTheme="minorHAnsi"/>
                <w:sz w:val="16"/>
                <w:szCs w:val="16"/>
                <w:lang w:eastAsia="en-US"/>
              </w:rPr>
              <w:t>ного</w:t>
            </w:r>
            <w:proofErr w:type="spellEnd"/>
            <w:r w:rsidRPr="00DF43D1">
              <w:rPr>
                <w:rFonts w:eastAsiaTheme="minorHAnsi"/>
                <w:sz w:val="16"/>
                <w:szCs w:val="16"/>
                <w:lang w:eastAsia="en-US"/>
              </w:rPr>
              <w:t xml:space="preserve"> органа </w:t>
            </w:r>
          </w:p>
        </w:tc>
        <w:tc>
          <w:tcPr>
            <w:tcW w:w="1206" w:type="dxa"/>
            <w:vMerge w:val="restart"/>
            <w:shd w:val="clear" w:color="auto" w:fill="auto"/>
            <w:hideMark/>
          </w:tcPr>
          <w:p w:rsidR="00DF43D1" w:rsidRPr="00DF43D1" w:rsidRDefault="00DF43D1" w:rsidP="00DF43D1">
            <w:pPr>
              <w:autoSpaceDE w:val="0"/>
              <w:autoSpaceDN w:val="0"/>
              <w:adjustRightInd w:val="0"/>
              <w:ind w:right="-163"/>
              <w:rPr>
                <w:rFonts w:eastAsiaTheme="minorHAnsi"/>
                <w:sz w:val="16"/>
                <w:szCs w:val="16"/>
                <w:highlight w:val="yellow"/>
                <w:lang w:eastAsia="en-US"/>
              </w:rPr>
            </w:pPr>
            <w:r w:rsidRPr="00DF43D1">
              <w:rPr>
                <w:rFonts w:eastAsiaTheme="minorHAnsi"/>
                <w:sz w:val="16"/>
                <w:szCs w:val="16"/>
                <w:lang w:eastAsia="en-US"/>
              </w:rPr>
              <w:t>должности категории «специалисты»</w:t>
            </w:r>
          </w:p>
        </w:tc>
        <w:tc>
          <w:tcPr>
            <w:tcW w:w="1206" w:type="dxa"/>
            <w:gridSpan w:val="2"/>
            <w:vMerge w:val="restart"/>
            <w:shd w:val="clear" w:color="auto" w:fill="auto"/>
            <w:hideMark/>
          </w:tcPr>
          <w:p w:rsidR="00DF43D1" w:rsidRPr="00DF43D1" w:rsidRDefault="00DF43D1" w:rsidP="00DF43D1">
            <w:pPr>
              <w:autoSpaceDE w:val="0"/>
              <w:autoSpaceDN w:val="0"/>
              <w:adjustRightInd w:val="0"/>
              <w:ind w:right="-91"/>
              <w:rPr>
                <w:rFonts w:eastAsiaTheme="minorHAnsi"/>
                <w:sz w:val="16"/>
                <w:szCs w:val="16"/>
                <w:highlight w:val="yellow"/>
                <w:lang w:eastAsia="en-US"/>
              </w:rPr>
            </w:pPr>
            <w:r w:rsidRPr="00DF43D1">
              <w:rPr>
                <w:rFonts w:eastAsiaTheme="minorHAnsi"/>
                <w:sz w:val="16"/>
                <w:szCs w:val="16"/>
                <w:lang w:eastAsia="en-US"/>
              </w:rPr>
              <w:t>должности категории «руководитель»</w:t>
            </w:r>
          </w:p>
        </w:tc>
        <w:tc>
          <w:tcPr>
            <w:tcW w:w="1206" w:type="dxa"/>
            <w:vMerge w:val="restart"/>
            <w:shd w:val="clear" w:color="auto" w:fill="auto"/>
            <w:hideMark/>
          </w:tcPr>
          <w:p w:rsidR="00DF43D1" w:rsidRPr="00DF43D1" w:rsidRDefault="00DF43D1" w:rsidP="00DF43D1">
            <w:pPr>
              <w:autoSpaceDE w:val="0"/>
              <w:autoSpaceDN w:val="0"/>
              <w:adjustRightInd w:val="0"/>
              <w:ind w:right="-161"/>
              <w:rPr>
                <w:rFonts w:eastAsiaTheme="minorHAnsi"/>
                <w:sz w:val="16"/>
                <w:szCs w:val="16"/>
                <w:highlight w:val="yellow"/>
                <w:lang w:eastAsia="en-US"/>
              </w:rPr>
            </w:pPr>
            <w:r w:rsidRPr="00DF43D1">
              <w:rPr>
                <w:rFonts w:eastAsiaTheme="minorHAnsi"/>
                <w:sz w:val="16"/>
                <w:szCs w:val="16"/>
                <w:lang w:eastAsia="en-US"/>
              </w:rPr>
              <w:t>должности категории «специалисты»</w:t>
            </w:r>
          </w:p>
        </w:tc>
        <w:tc>
          <w:tcPr>
            <w:tcW w:w="992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DF43D1" w:rsidRPr="00B9657A" w:rsidTr="00DF43D1">
        <w:trPr>
          <w:trHeight w:val="1935"/>
        </w:trPr>
        <w:tc>
          <w:tcPr>
            <w:tcW w:w="445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93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1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gridSpan w:val="2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1" w:type="dxa"/>
            <w:vMerge/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DF43D1" w:rsidRPr="00B9657A" w:rsidTr="00DF43D1">
        <w:trPr>
          <w:trHeight w:val="420"/>
        </w:trPr>
        <w:tc>
          <w:tcPr>
            <w:tcW w:w="44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7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0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3D1" w:rsidRPr="00B9657A" w:rsidRDefault="00DF43D1" w:rsidP="005B405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16</w:t>
            </w:r>
          </w:p>
        </w:tc>
      </w:tr>
      <w:tr w:rsidR="00DF43D1" w:rsidRPr="00B9657A" w:rsidTr="00DF43D1">
        <w:trPr>
          <w:trHeight w:val="1005"/>
        </w:trPr>
        <w:tc>
          <w:tcPr>
            <w:tcW w:w="160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3D1" w:rsidRPr="004C4D52" w:rsidRDefault="00DF43D1" w:rsidP="00AD0F1A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Раздел 1. Отдельные виды товаров, работ, услуг, включенные в обязательный перечень отдельных видов товаров,</w:t>
            </w:r>
            <w:r w:rsidR="00AD0F1A"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работ, услуг, предусмотренный Приложением </w:t>
            </w:r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2 к Правилам </w:t>
            </w:r>
            <w:r w:rsidR="00AD0F1A" w:rsidRPr="004C4D52">
              <w:rPr>
                <w:kern w:val="0"/>
                <w:sz w:val="18"/>
                <w:szCs w:val="18"/>
              </w:rPr>
              <w:t xml:space="preserve">определения требований к отдельным видам товаров, работ, услуг (в том числе предельные цены товаров, работ, услуг) закупаемым органами местного самоуправления </w:t>
            </w:r>
            <w:proofErr w:type="spellStart"/>
            <w:r w:rsidR="00AD0F1A" w:rsidRPr="004C4D52">
              <w:rPr>
                <w:kern w:val="0"/>
                <w:sz w:val="18"/>
                <w:szCs w:val="18"/>
              </w:rPr>
              <w:t>Апанасенковского</w:t>
            </w:r>
            <w:proofErr w:type="spellEnd"/>
            <w:r w:rsidR="00AD0F1A" w:rsidRPr="004C4D52">
              <w:rPr>
                <w:kern w:val="0"/>
                <w:sz w:val="18"/>
                <w:szCs w:val="18"/>
              </w:rPr>
              <w:t xml:space="preserve"> муниципального округа  Ставропольского края, структурными подразделениями администрации </w:t>
            </w:r>
            <w:proofErr w:type="spellStart"/>
            <w:r w:rsidR="00AD0F1A" w:rsidRPr="004C4D52">
              <w:rPr>
                <w:kern w:val="0"/>
                <w:sz w:val="18"/>
                <w:szCs w:val="18"/>
              </w:rPr>
              <w:t>Апанасенковского</w:t>
            </w:r>
            <w:proofErr w:type="spellEnd"/>
            <w:r w:rsidR="00AD0F1A" w:rsidRPr="004C4D52">
              <w:rPr>
                <w:kern w:val="0"/>
                <w:sz w:val="18"/>
                <w:szCs w:val="18"/>
              </w:rPr>
              <w:t xml:space="preserve"> муниципального округа Ставропольского края со статусом юридического лица и подведомственными указанным органам муниципальными казенными учреждениями, муниципальными бюджетными учреждениями и муниципальными унитарными предприятиями</w:t>
            </w:r>
          </w:p>
        </w:tc>
      </w:tr>
      <w:tr w:rsidR="00DF43D1" w:rsidRPr="00B9657A" w:rsidTr="00DF43D1">
        <w:trPr>
          <w:trHeight w:val="54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1</w:t>
            </w:r>
            <w:r w:rsidR="007576DD">
              <w:rPr>
                <w:rFonts w:eastAsia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26.20.11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7576DD" w:rsidRDefault="007576DD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7576DD">
              <w:rPr>
                <w:rFonts w:eastAsiaTheme="minorHAnsi"/>
                <w:sz w:val="16"/>
                <w:szCs w:val="16"/>
                <w:lang w:eastAsia="en-US"/>
              </w:rPr>
              <w:t>Компьютеры портативные массой не более 10 кг такие,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размер экрана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размер экрана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не менее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Default="00DF43D1" w:rsidP="00DF43D1">
            <w:r w:rsidRPr="00232908">
              <w:rPr>
                <w:rFonts w:eastAsia="Times New Roman" w:cs="Times New Roman"/>
                <w:color w:val="000000"/>
                <w:sz w:val="16"/>
                <w:szCs w:val="16"/>
              </w:rPr>
              <w:t>не менее 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Default="00DF43D1" w:rsidP="00DF43D1">
            <w:r w:rsidRPr="00232908">
              <w:rPr>
                <w:rFonts w:eastAsia="Times New Roman" w:cs="Times New Roman"/>
                <w:color w:val="000000"/>
                <w:sz w:val="16"/>
                <w:szCs w:val="16"/>
              </w:rPr>
              <w:t>не менее 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Default="00DF43D1" w:rsidP="00DF43D1">
            <w:r w:rsidRPr="00232908">
              <w:rPr>
                <w:rFonts w:eastAsia="Times New Roman" w:cs="Times New Roman"/>
                <w:color w:val="000000"/>
                <w:sz w:val="16"/>
                <w:szCs w:val="16"/>
              </w:rPr>
              <w:t>не менее 15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Default="00DF43D1" w:rsidP="00DF43D1">
            <w:r w:rsidRPr="00232908">
              <w:rPr>
                <w:rFonts w:eastAsia="Times New Roman" w:cs="Times New Roman"/>
                <w:color w:val="000000"/>
                <w:sz w:val="16"/>
                <w:szCs w:val="16"/>
              </w:rPr>
              <w:t>не менее 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Default="00DF43D1" w:rsidP="00DF43D1">
            <w:r w:rsidRPr="00232908">
              <w:rPr>
                <w:rFonts w:eastAsia="Times New Roman" w:cs="Times New Roman"/>
                <w:color w:val="000000"/>
                <w:sz w:val="16"/>
                <w:szCs w:val="16"/>
              </w:rPr>
              <w:t>не менее 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F43D1" w:rsidRPr="00B9657A" w:rsidTr="00DF43D1">
        <w:trPr>
          <w:trHeight w:val="52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sz w:val="16"/>
                <w:szCs w:val="16"/>
              </w:rPr>
              <w:t>точек/дюйм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тип экрана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IPS, TFT, SVA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IPS, TFT, SVA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IPS, TFT, SVA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IPS, TFT, SVA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IPS, TFT, SVA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IPS, TFT, SVA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F43D1" w:rsidRPr="00B9657A" w:rsidTr="00DF43D1">
        <w:trPr>
          <w:trHeight w:val="51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вес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вес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F43D1" w:rsidRPr="00B9657A" w:rsidTr="00DF43D1">
        <w:trPr>
          <w:trHeight w:val="81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             процессора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тип </w:t>
            </w:r>
          </w:p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процессора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многоядер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                        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многоядер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                        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многоядер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                        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многоядер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                        от 2-х ядер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многоядер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                        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многоядер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                        от 2-х ядер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F43D1" w:rsidRPr="00B9657A" w:rsidTr="00DF43D1">
        <w:trPr>
          <w:trHeight w:val="58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2931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ГГц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F43D1" w:rsidRPr="00B9657A" w:rsidTr="00DF43D1">
        <w:trPr>
          <w:trHeight w:val="75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2553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Гбайт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16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F43D1" w:rsidRPr="00B9657A" w:rsidTr="00DF43D1">
        <w:trPr>
          <w:trHeight w:val="58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2554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Гбайт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F43D1" w:rsidRPr="00B9657A" w:rsidTr="00DF43D1">
        <w:trPr>
          <w:trHeight w:val="66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SATA, HDD, SSD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SATA, HDD, SSD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F43D1" w:rsidRPr="00B9657A" w:rsidTr="00DF43D1">
        <w:trPr>
          <w:trHeight w:val="63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F43D1" w:rsidRPr="00B9657A" w:rsidTr="00DF43D1">
        <w:trPr>
          <w:trHeight w:val="954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наличие модулей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Wi-Fi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Bluetooth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поддержки 3G (UMTS)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наличие модулей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Wi-Fi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Bluetooth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поддержки 3G (UMTS)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F43D1" w:rsidRPr="00B9657A" w:rsidTr="00DF43D1">
        <w:trPr>
          <w:trHeight w:val="69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дискретный или встроенный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дискретный или встроенный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дискретный или встроенный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дискретный или встроенный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дискретный или встроенный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дискретный или встроенный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F43D1" w:rsidRPr="00B9657A" w:rsidTr="00DF43D1">
        <w:trPr>
          <w:trHeight w:val="51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ч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время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время работы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F43D1" w:rsidRPr="00B9657A" w:rsidTr="00DF43D1">
        <w:trPr>
          <w:trHeight w:val="421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DF43D1" w:rsidRPr="00B9657A" w:rsidTr="00DF43D1">
        <w:trPr>
          <w:trHeight w:val="121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43D1" w:rsidRPr="00B9657A" w:rsidRDefault="00DF43D1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751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26.20.1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ED0912" w:rsidRDefault="000134CB" w:rsidP="00DF43D1">
            <w:pPr>
              <w:spacing w:before="100" w:beforeAutospacing="1" w:after="100" w:afterAutospacing="1"/>
              <w:outlineLvl w:val="2"/>
              <w:rPr>
                <w:rFonts w:eastAsia="Times New Roman" w:cs="Times New Roman"/>
                <w:bCs/>
                <w:sz w:val="16"/>
                <w:szCs w:val="16"/>
              </w:rPr>
            </w:pPr>
            <w:r w:rsidRPr="00ED0912">
              <w:rPr>
                <w:rFonts w:eastAsiaTheme="minorHAnsi"/>
                <w:sz w:val="16"/>
                <w:szCs w:val="16"/>
                <w:lang w:eastAsia="en-US"/>
              </w:rPr>
              <w:t xml:space="preserve">Машины вычислительные электронные </w:t>
            </w:r>
            <w:r w:rsidRPr="00ED0912">
              <w:rPr>
                <w:rFonts w:eastAsiaTheme="minorHAnsi"/>
                <w:sz w:val="16"/>
                <w:szCs w:val="16"/>
                <w:lang w:eastAsia="en-US"/>
              </w:rPr>
              <w:lastRenderedPageBreak/>
              <w:t>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(моноблок/   системный блок и монитор)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(моноблок/   системный блок и монитор)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моноблок/ 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системный блок и  монитор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Default="000134CB" w:rsidP="00DF43D1">
            <w:r w:rsidRPr="00F10C6B">
              <w:rPr>
                <w:rFonts w:eastAsia="Times New Roman" w:cs="Times New Roman"/>
                <w:color w:val="000000"/>
                <w:sz w:val="16"/>
                <w:szCs w:val="16"/>
              </w:rPr>
              <w:t>моноблок/  системный блок и  монитор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Default="000134CB" w:rsidP="00DF43D1">
            <w:r w:rsidRPr="00F10C6B">
              <w:rPr>
                <w:rFonts w:eastAsia="Times New Roman" w:cs="Times New Roman"/>
                <w:color w:val="000000"/>
                <w:sz w:val="16"/>
                <w:szCs w:val="16"/>
              </w:rPr>
              <w:t>моноблок/  системный блок и  монитор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Default="000134CB" w:rsidP="00DF43D1">
            <w:r w:rsidRPr="00F10C6B">
              <w:rPr>
                <w:rFonts w:eastAsia="Times New Roman" w:cs="Times New Roman"/>
                <w:color w:val="000000"/>
                <w:sz w:val="16"/>
                <w:szCs w:val="16"/>
              </w:rPr>
              <w:t>моноблок/  системный блок и  монитор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системный блок и  монитор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системный блок и  монитор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549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дюйм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размер экрана/   монитора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размер экрана/  монитора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не более 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27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/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не более 27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7/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не более 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7/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не более 24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79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процессора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многоядер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                        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многоядер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                        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многоядер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                        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многоядер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                        от 2-х ядер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многоядер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                        от 2-х ядер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многоядер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                        от 2-х ядер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49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2931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ггц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частота процессора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2-6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2-6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2-6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2-6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2-6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2-6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31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2553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гба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16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16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64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2554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гбайт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объем накопителя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60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жесткого диска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SATA, HDD, SSD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SATA, HDD, SSD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SATA, HDD, SSD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61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оптический привод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63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видеоадаптера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встроенный/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встроенный/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встроенный/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дискретный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sz w:val="16"/>
                <w:szCs w:val="16"/>
              </w:rPr>
              <w:t>встроенный/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B9657A">
              <w:rPr>
                <w:rFonts w:eastAsia="Times New Roman" w:cs="Times New Roman"/>
                <w:sz w:val="16"/>
                <w:szCs w:val="16"/>
              </w:rPr>
              <w:t>дискретный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sz w:val="16"/>
                <w:szCs w:val="16"/>
              </w:rPr>
              <w:t>встроенный/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B9657A">
              <w:rPr>
                <w:rFonts w:eastAsia="Times New Roman" w:cs="Times New Roman"/>
                <w:sz w:val="16"/>
                <w:szCs w:val="16"/>
              </w:rPr>
              <w:t>дискретный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sz w:val="16"/>
                <w:szCs w:val="16"/>
              </w:rPr>
              <w:t>встроенный/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r w:rsidRPr="00B9657A">
              <w:rPr>
                <w:rFonts w:eastAsia="Times New Roman" w:cs="Times New Roman"/>
                <w:sz w:val="16"/>
                <w:szCs w:val="16"/>
              </w:rPr>
              <w:t>дискретный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569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114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допускается операционная система и входящие в нее компоненты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571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26.20.16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Default="000134CB" w:rsidP="008E57DC">
            <w:pPr>
              <w:ind w:right="-171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Устройства ввода или вывода, содержащие или не содержащие в одном корпусе запоминающие устройства. Пояснения по требуемой продукции: сканер </w:t>
            </w:r>
          </w:p>
          <w:p w:rsidR="000134CB" w:rsidRPr="00B9657A" w:rsidRDefault="000134CB" w:rsidP="008E57DC">
            <w:pPr>
              <w:ind w:right="-171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поточный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C53EA9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метод печати (струйный/лазерный)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метод печати (струйный/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ла-зерный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струйный/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ла-зерный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струйный/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ла-зерный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струйный/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ла-зерный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струйный/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ла-зерный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691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точек/дюйм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разрешение сканирования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4800x4800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4800x4800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4800x4800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4800x4800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691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цветность (цветной/   черно-белый)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цветность (цветной/   черно-белый)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цветной/   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цветной/   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цветной/   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цветной/   черно-белый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559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максималь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формат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максималь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формат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553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стр./мин.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скорость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печати/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сканирования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скорость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печати/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сканирования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80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0134CB" w:rsidRPr="00B9657A" w:rsidTr="00DF43D1">
        <w:trPr>
          <w:trHeight w:val="839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747A5B">
            <w:pPr>
              <w:ind w:right="-167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наличие дополнительных модулей и интерфейсов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наличие дополнительных модулей и интерфейсов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34CB" w:rsidRPr="00B9657A" w:rsidRDefault="000134C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747A5B" w:rsidRPr="00B9657A" w:rsidTr="00C53EA9">
        <w:trPr>
          <w:trHeight w:val="563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5B" w:rsidRPr="00B9657A" w:rsidRDefault="00747A5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5B" w:rsidRPr="00B9657A" w:rsidRDefault="00747A5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5B" w:rsidRPr="00B9657A" w:rsidRDefault="00747A5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B9657A" w:rsidRDefault="00747A5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B9657A" w:rsidRDefault="00747A5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B9657A" w:rsidRDefault="00747A5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устройства чтения карт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A5B" w:rsidRPr="00B9657A" w:rsidRDefault="00747A5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B9657A" w:rsidRDefault="00747A5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устройства чтения карт памяти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B9657A" w:rsidRDefault="00747A5B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B9657A" w:rsidRDefault="00747A5B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B9657A" w:rsidRDefault="00747A5B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A5B" w:rsidRPr="00B9657A" w:rsidRDefault="00747A5B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A5B" w:rsidRPr="00B9657A" w:rsidRDefault="00747A5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A5B" w:rsidRPr="00B9657A" w:rsidRDefault="00747A5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A5B" w:rsidRPr="00B9657A" w:rsidRDefault="00747A5B" w:rsidP="00821AC6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7A5B" w:rsidRPr="00B9657A" w:rsidRDefault="00747A5B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54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26.20.16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сканер планшетный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точек/дюйм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разрешение сканирования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разрешение сканирования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706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цветность (цветной/   черно-белый)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цветность (цветной/   черно-белый)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цветной/   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цветной/   черно-белый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539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максималь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формат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максималь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формат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53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стр./ мин.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скорость сканирования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скорость сканирования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80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706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747A5B">
            <w:pPr>
              <w:ind w:right="-167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наличие дополнительных модулей и интерфейсов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наличие дополнительных модулей и интерфейсов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706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устройства чтения карт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устройства чтения карт памяти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65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26.20.16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 с функцией черно-белой печати.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метод печати (струйный/ лазерный)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метод печати (струйный/ лазерный)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Default="006114F7" w:rsidP="00DF43D1">
            <w:proofErr w:type="spellStart"/>
            <w:r w:rsidRPr="00CB7DD1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Default="006114F7" w:rsidP="00DF43D1">
            <w:proofErr w:type="spellStart"/>
            <w:r w:rsidRPr="00CB7DD1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721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цветность (цветной/ черно-белый)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цветность (цветной/ черно-белый)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черно-белый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Default="006114F7" w:rsidP="00DF43D1">
            <w:proofErr w:type="spellStart"/>
            <w:r w:rsidRPr="00CB7DD1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Default="006114F7" w:rsidP="00DF43D1">
            <w:proofErr w:type="spellStart"/>
            <w:r w:rsidRPr="00CB7DD1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549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максимальный формат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максимальный формат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Default="006114F7" w:rsidP="00DF43D1">
            <w:proofErr w:type="spellStart"/>
            <w:r w:rsidRPr="00CB7DD1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Default="006114F7" w:rsidP="00DF43D1">
            <w:proofErr w:type="spellStart"/>
            <w:r w:rsidRPr="00CB7DD1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58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лист/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мин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скорость печати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скорость печати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Default="006114F7" w:rsidP="00DF43D1">
            <w:proofErr w:type="spellStart"/>
            <w:r w:rsidRPr="00CB7DD1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14F7" w:rsidRDefault="006114F7" w:rsidP="00DF43D1">
            <w:proofErr w:type="spellStart"/>
            <w:r w:rsidRPr="00CB7DD1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892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ind w:right="-167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наличие дополнительных модулей и интерфейсов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наличие дополнительных модулей и интерфейсов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Default="006114F7" w:rsidP="00DF43D1">
            <w:proofErr w:type="spellStart"/>
            <w:r w:rsidRPr="00CB7DD1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Default="006114F7" w:rsidP="00DF43D1">
            <w:proofErr w:type="spellStart"/>
            <w:r w:rsidRPr="00CB7DD1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892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устройства чтения карт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устройства чтения карт памяти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62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26.20.16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Устройства ввода или вывода,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содержащие или не содержащие в одном корпусе запоминающие устройства. Пояснения по требуемой продукции: Принтер с функцией цветной печати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метод печати (струйный/ лазерный)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метод печати (струйный/ лазерный)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622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цветность (цветной/ черно-белый)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цветность (цветной /черно-белый)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цветной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419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максимальный формат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максимальный формат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559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лист/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мин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скорость печати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скорость печати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1119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ind w:right="-167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наличие дополнительных модулей и интерфейсов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наличие дополнительных модулей и интерфейсов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допускаются любые модули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747A5B">
        <w:trPr>
          <w:trHeight w:val="716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устройства чтения карт памяти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устройства чтения карт памяти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747A5B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88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26.30.11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075C03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устройства (телеф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о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н/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смартфон)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устройства (телефон/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           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смартфон)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смартфон/   телефон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смартфон/  телефон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смартфон/  телефон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смартфон/ телефон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63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F13219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</w:pPr>
            <w:r w:rsidRPr="00F13219"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GSM, CDMA, 3G, 4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G</w:t>
            </w:r>
            <w:r w:rsidRPr="00F13219"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 xml:space="preserve"> LTE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, 4G LTE-A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F13219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</w:pPr>
            <w:r w:rsidRPr="00F13219"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GSM, CDMA, 3G, 4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G</w:t>
            </w:r>
            <w:r w:rsidRPr="00F13219"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 xml:space="preserve"> LTE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, 4G LTE-A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F13219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</w:pPr>
            <w:r w:rsidRPr="00F13219"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GSM, CDMA, 3G, 4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G</w:t>
            </w:r>
            <w:r w:rsidRPr="00F13219"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 xml:space="preserve"> LTE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, 4G LTE-A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F13219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</w:pPr>
            <w:r w:rsidRPr="00F13219"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GSM, CDMA, 3G, 4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G</w:t>
            </w:r>
            <w:r w:rsidRPr="00F13219"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 xml:space="preserve"> LTE</w:t>
            </w:r>
            <w: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, 4G LTE-A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621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операционная система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предустанов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ленная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предустановленная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предустановленная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предустановленная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49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sz w:val="16"/>
                <w:szCs w:val="16"/>
              </w:rPr>
              <w:t>356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sz w:val="16"/>
                <w:szCs w:val="16"/>
              </w:rPr>
              <w:t>ч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время           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время            работы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1001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метод управления (сенсорный/ кнопочный)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метод управления (сенсорный/ кнопочный)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сенсорный/  кнопочный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сенсорный/ кнопочный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сенсорный/ кнопочный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сенсорный/ кнопочный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549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sz w:val="16"/>
                <w:szCs w:val="16"/>
              </w:rPr>
              <w:t>796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количество SIM-карт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количество SIM-карт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6114F7" w:rsidRPr="00B9657A" w:rsidTr="00DF43D1">
        <w:trPr>
          <w:trHeight w:val="1128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наличие модулей и интерфейсов (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Wi-Fi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Bluetooth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USB, GPS)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наличие модулей и интерфейсов (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Wi-Fi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Bluetooth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USB, GPS)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Wi-Fi, Bluetooth, USB, GPS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Wi-Fi, Bluetooth, USB, GPS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Wi-Fi, Bluetooth, USB, GPS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  <w:lang w:val="en-US"/>
              </w:rPr>
              <w:t>Wi-Fi, Bluetooth, USB, GPS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14F7" w:rsidRPr="00B9657A" w:rsidRDefault="006114F7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34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sz w:val="16"/>
                <w:szCs w:val="16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CA487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CA487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CA487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CA487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747A5B">
            <w:pPr>
              <w:rPr>
                <w:rFonts w:eastAsia="Times New Roman" w:cs="Times New Roman"/>
                <w:color w:val="FF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6114F7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54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747A5B" w:rsidRDefault="004F15B2" w:rsidP="006114F7">
            <w:pPr>
              <w:rPr>
                <w:rFonts w:eastAsia="Times New Roman" w:cs="Times New Roman"/>
                <w:sz w:val="16"/>
                <w:szCs w:val="16"/>
              </w:rPr>
            </w:pPr>
            <w:r w:rsidRPr="00747A5B">
              <w:rPr>
                <w:rFonts w:eastAsia="Times New Roman" w:cs="Times New Roman"/>
                <w:sz w:val="16"/>
                <w:szCs w:val="16"/>
              </w:rPr>
              <w:t>не более 20000,00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747A5B" w:rsidRDefault="004F15B2" w:rsidP="006114F7">
            <w:pPr>
              <w:rPr>
                <w:rFonts w:eastAsia="Times New Roman" w:cs="Times New Roman"/>
                <w:sz w:val="16"/>
                <w:szCs w:val="16"/>
              </w:rPr>
            </w:pPr>
            <w:r w:rsidRPr="00747A5B">
              <w:rPr>
                <w:rFonts w:eastAsia="Times New Roman" w:cs="Times New Roman"/>
                <w:sz w:val="16"/>
                <w:szCs w:val="16"/>
              </w:rPr>
              <w:t>не более 15000,00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747A5B" w:rsidRDefault="004F15B2" w:rsidP="006114F7">
            <w:pPr>
              <w:rPr>
                <w:rFonts w:eastAsia="Times New Roman" w:cs="Times New Roman"/>
                <w:sz w:val="16"/>
                <w:szCs w:val="16"/>
              </w:rPr>
            </w:pPr>
            <w:r w:rsidRPr="00747A5B">
              <w:rPr>
                <w:rFonts w:eastAsia="Times New Roman" w:cs="Times New Roman"/>
                <w:sz w:val="16"/>
                <w:szCs w:val="16"/>
              </w:rPr>
              <w:t>не более 15000,00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747A5B" w:rsidRDefault="004F15B2" w:rsidP="006114F7">
            <w:pPr>
              <w:rPr>
                <w:rFonts w:eastAsia="Times New Roman" w:cs="Times New Roman"/>
                <w:sz w:val="16"/>
                <w:szCs w:val="16"/>
              </w:rPr>
            </w:pPr>
            <w:r w:rsidRPr="00747A5B">
              <w:rPr>
                <w:rFonts w:eastAsia="Times New Roman" w:cs="Times New Roman"/>
                <w:sz w:val="16"/>
                <w:szCs w:val="16"/>
              </w:rPr>
              <w:t>не более 5000,00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747A5B" w:rsidRDefault="004F15B2" w:rsidP="006114F7">
            <w:pPr>
              <w:rPr>
                <w:rFonts w:eastAsia="Times New Roman" w:cs="Times New Roman"/>
                <w:sz w:val="16"/>
                <w:szCs w:val="16"/>
              </w:rPr>
            </w:pPr>
            <w:r w:rsidRPr="00747A5B">
              <w:rPr>
                <w:rFonts w:eastAsia="Times New Roman" w:cs="Times New Roman"/>
                <w:sz w:val="16"/>
                <w:szCs w:val="16"/>
              </w:rPr>
              <w:t xml:space="preserve">не более 10000,00 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747A5B" w:rsidRDefault="004F15B2" w:rsidP="006114F7">
            <w:pPr>
              <w:rPr>
                <w:rFonts w:eastAsia="Times New Roman" w:cs="Times New Roman"/>
                <w:sz w:val="16"/>
                <w:szCs w:val="16"/>
              </w:rPr>
            </w:pPr>
            <w:r w:rsidRPr="00747A5B">
              <w:rPr>
                <w:rFonts w:eastAsia="Times New Roman" w:cs="Times New Roman"/>
                <w:sz w:val="16"/>
                <w:szCs w:val="16"/>
              </w:rPr>
              <w:t>не более 5000,00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6114F7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6114F7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69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29.10.21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новые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150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не более 150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549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по выбору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63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562C70">
              <w:rPr>
                <w:rFonts w:eastAsia="Times New Roman" w:cs="Times New Roman"/>
                <w:sz w:val="16"/>
                <w:szCs w:val="16"/>
              </w:rPr>
              <w:t>не более                2 500 000,00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562C70">
              <w:rPr>
                <w:rFonts w:eastAsia="Times New Roman" w:cs="Times New Roman"/>
                <w:sz w:val="16"/>
                <w:szCs w:val="16"/>
              </w:rPr>
              <w:t>не более                 2  000 000,00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6114F7">
            <w:pPr>
              <w:rPr>
                <w:rFonts w:eastAsia="Times New Roman" w:cs="Times New Roman"/>
                <w:sz w:val="16"/>
                <w:szCs w:val="16"/>
              </w:rPr>
            </w:pPr>
            <w:r w:rsidRPr="00562C70">
              <w:rPr>
                <w:rFonts w:eastAsia="Times New Roman" w:cs="Times New Roman"/>
                <w:sz w:val="16"/>
                <w:szCs w:val="16"/>
              </w:rPr>
              <w:t>не более                 1  500 000,00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562C70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562C70">
              <w:rPr>
                <w:rFonts w:eastAsia="Times New Roman" w:cs="Times New Roman"/>
                <w:sz w:val="16"/>
                <w:szCs w:val="16"/>
              </w:rPr>
              <w:t xml:space="preserve"> не более               1 000 000,00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562C70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562C70">
              <w:rPr>
                <w:rFonts w:eastAsia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62C70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  <w:r w:rsidRPr="00562C70">
              <w:rPr>
                <w:rFonts w:eastAsia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633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29.10.22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</w:rPr>
              <w:t>3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новые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562C70">
              <w:rPr>
                <w:rFonts w:eastAsia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562C70">
              <w:rPr>
                <w:rFonts w:eastAsia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562C70">
              <w:rPr>
                <w:rFonts w:eastAsia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562C70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562C70">
              <w:rPr>
                <w:rFonts w:eastAsia="Times New Roman" w:cs="Times New Roman"/>
                <w:sz w:val="16"/>
                <w:szCs w:val="16"/>
              </w:rPr>
              <w:t>не более 150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48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60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6114F7">
            <w:pPr>
              <w:rPr>
                <w:rFonts w:eastAsia="Times New Roman" w:cs="Times New Roman"/>
                <w:sz w:val="16"/>
                <w:szCs w:val="16"/>
              </w:rPr>
            </w:pPr>
            <w:r w:rsidRPr="00562C70">
              <w:rPr>
                <w:rFonts w:eastAsia="Times New Roman" w:cs="Times New Roman"/>
                <w:sz w:val="16"/>
                <w:szCs w:val="16"/>
              </w:rPr>
              <w:t>не более                2 500 000,00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6114F7">
            <w:pPr>
              <w:rPr>
                <w:rFonts w:eastAsia="Times New Roman" w:cs="Times New Roman"/>
                <w:sz w:val="16"/>
                <w:szCs w:val="16"/>
              </w:rPr>
            </w:pPr>
            <w:r w:rsidRPr="00562C70">
              <w:rPr>
                <w:rFonts w:eastAsia="Times New Roman" w:cs="Times New Roman"/>
                <w:sz w:val="16"/>
                <w:szCs w:val="16"/>
              </w:rPr>
              <w:t>не более                 2  000 000,00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6114F7">
            <w:pPr>
              <w:rPr>
                <w:rFonts w:eastAsia="Times New Roman" w:cs="Times New Roman"/>
                <w:sz w:val="16"/>
                <w:szCs w:val="16"/>
              </w:rPr>
            </w:pPr>
            <w:r w:rsidRPr="00562C70">
              <w:rPr>
                <w:rFonts w:eastAsia="Times New Roman" w:cs="Times New Roman"/>
                <w:sz w:val="16"/>
                <w:szCs w:val="16"/>
              </w:rPr>
              <w:t>не более                 1  500 000,00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6114F7">
            <w:pPr>
              <w:rPr>
                <w:rFonts w:eastAsia="Times New Roman" w:cs="Times New Roman"/>
                <w:sz w:val="16"/>
                <w:szCs w:val="16"/>
              </w:rPr>
            </w:pPr>
            <w:proofErr w:type="spellStart"/>
            <w:r w:rsidRPr="00562C70">
              <w:rPr>
                <w:rFonts w:eastAsia="Times New Roman" w:cs="Times New Roman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562C70" w:rsidRDefault="004F15B2" w:rsidP="006114F7">
            <w:pPr>
              <w:rPr>
                <w:rFonts w:eastAsia="Times New Roman" w:cs="Times New Roman"/>
                <w:sz w:val="16"/>
                <w:szCs w:val="16"/>
              </w:rPr>
            </w:pPr>
            <w:r w:rsidRPr="00562C70">
              <w:rPr>
                <w:rFonts w:eastAsia="Times New Roman" w:cs="Times New Roman"/>
                <w:sz w:val="16"/>
                <w:szCs w:val="16"/>
              </w:rPr>
              <w:t xml:space="preserve"> не более               1 000 000,00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85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0.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29.10.23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полудизелем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), новые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60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F61092">
        <w:trPr>
          <w:trHeight w:val="74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F61092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F61092">
              <w:rPr>
                <w:rFonts w:eastAsia="Times New Roman" w:cs="Times New Roman"/>
                <w:sz w:val="16"/>
                <w:szCs w:val="16"/>
              </w:rPr>
              <w:t>не более            2 500 000,00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802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29.10.24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Средства автотранспортные для перевозки людей прочие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57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61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предельная цена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F61092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не более    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         2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819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29.10.30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Средства автотранспортные для перевозки 10 или более человек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6114F7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60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6114F7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142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29.10.41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полудизелем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), новые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76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114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29.10.42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124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77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29.10.43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Автомобили-тягачи седельные для полуприцепов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311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548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29.10.44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Шасси с установленными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двигателями для автотранспортных средств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81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548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17.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31.01.11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Default="004F15B2" w:rsidP="00EC7687">
            <w:pPr>
              <w:ind w:right="-171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Мебель металлическая для офисов. Пояснения по закупаемой продукции: мебель для сидения преимуществен</w:t>
            </w:r>
          </w:p>
          <w:p w:rsidR="004F15B2" w:rsidRPr="00B9657A" w:rsidRDefault="004F15B2" w:rsidP="00EC7687">
            <w:pPr>
              <w:ind w:right="-171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но с металлическим каркасом 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материал (металл)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материал (металл)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металл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металл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металл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металл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металл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металл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331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обивочные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обивочные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кожа натуральная. Возможные значения: искусственная кожа, мебельный (искусственный) мех,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искусственная замша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микрофибра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ткань, нетканые материалы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кожа натуральная. Возможные значения: искусственная кожа, мебельный (искусственный) мех,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искусственная замша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микрофибра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ткань, нетканые материалы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предельное значение: искусственная кожа. Возможные значения: мебельный (искусственный) мех, и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скусствен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ная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замша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микрофибра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ткань, нетканые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предельное значение: искусственная кожа. Возможные значения: мебельный (искусственный) мех, и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скусствен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ная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замша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микрофибра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ткань, нетканые материалы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кожа натуральная. Возможные значения: искусственная кожа, мебельный (искусственный) мех,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искусственная замша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микрофибра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, ткань, нетканые материалы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предельное значение: искусственная кожа. Возможные значения: мебельный (искусственный) мех, и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скусствен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ная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замша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микрофибра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, ткань, нетканые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346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18.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31.01.12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материал                         (вид древесины)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материал                        (вид древесины)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мягколиственных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мягколиственных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мягколиственных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мягколиственных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массив древесины «ценных» пород (твердолиственных и тропических). Возможные значения: древесина хвойных и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мягколиственных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возможные значения: древесина хвойных и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мягколиственных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пород: береза, лиственница, сосна, 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3256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F83E02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F83E02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F83E02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F83E02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F83E02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обивочные материалы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обивочные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E3AAD">
            <w:pPr>
              <w:ind w:right="-96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кожа натуральная. Возможные значения: искусственная кожа, мебельный (искусствен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) мех,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искусственная замша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микрофибра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),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ткань, нетканые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E3AAD">
            <w:pPr>
              <w:ind w:right="-165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кожа натуральная. Возможные значения: искусственная кожа, мебельный (искусствен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 мех, искусственная замша (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микрофибра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), ткань, нетканые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E3AAD">
            <w:pPr>
              <w:ind w:right="-93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кожа натуральная. Возможные значения: искусственная кожа, мебельный (искусствен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 мех, искусственная замша (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микрофибра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), ткань, нетканые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E3AAD">
            <w:pPr>
              <w:ind w:right="-163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искусственная кожа. Возможные значения: мебельный (искусствен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 мех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, искусственная замша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микрофиб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ра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), ткань, нетканые материалы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E3AAD">
            <w:pPr>
              <w:ind w:right="-91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кожа натуральная. Возможные значения: искусственная кожа, мебельный (искусствен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 мех, искусственная замша (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микрофибра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), ткань, нетканые материалы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E3AAD">
            <w:pPr>
              <w:ind w:right="-161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искусственная кожа. Возможные значения: мебельный (искусствен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ный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 мех, искусс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твенная замша (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микрофиб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ра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), ткань, нетканые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711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19.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49.32.11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Услуги 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легкового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такси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67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механическая/     автоматическая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механическая/        автоматическая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693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843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E21CB3">
            <w:pPr>
              <w:ind w:right="-167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время предоставления автомобиля потребителю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время предоставления автомобиля потребителю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3           в сутки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3            в сутки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717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0.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49.32.12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E21CB3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Услуги </w:t>
            </w:r>
            <w:proofErr w:type="spellStart"/>
            <w:r>
              <w:rPr>
                <w:rFonts w:eastAsia="Times New Roman" w:cs="Times New Roman"/>
                <w:color w:val="000000"/>
                <w:sz w:val="16"/>
                <w:szCs w:val="16"/>
              </w:rPr>
              <w:t>арендованных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легковых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автомобилей с водителем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58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коробки передач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коробки передач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6114F7">
            <w:pPr>
              <w:ind w:right="-96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механическая/     автоматическая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6114F7">
            <w:pPr>
              <w:ind w:right="-165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механическая/        автоматическая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69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112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356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час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E21CB3">
            <w:pPr>
              <w:ind w:right="-167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время предоставления автомобиля потребителю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E21CB3">
            <w:pPr>
              <w:ind w:right="-168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время предоставления автомобиля потребителю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6114F7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6114F7">
              <w:rPr>
                <w:rFonts w:eastAsia="Times New Roman" w:cs="Times New Roman"/>
                <w:sz w:val="16"/>
                <w:szCs w:val="16"/>
              </w:rPr>
              <w:t>не более 9             в сутки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6114F7" w:rsidRDefault="004F15B2" w:rsidP="00DF43D1">
            <w:pPr>
              <w:rPr>
                <w:rFonts w:eastAsia="Times New Roman" w:cs="Times New Roman"/>
                <w:sz w:val="16"/>
                <w:szCs w:val="16"/>
              </w:rPr>
            </w:pPr>
            <w:r w:rsidRPr="006114F7">
              <w:rPr>
                <w:rFonts w:eastAsia="Times New Roman" w:cs="Times New Roman"/>
                <w:sz w:val="16"/>
                <w:szCs w:val="16"/>
              </w:rPr>
              <w:t>не более 9                в сутки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3255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58.29.13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Обеспечение программное для администрирования баз данных на электронном носителе. Пояснения по требуемой продукции: системы управления базами данных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283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383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рубль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1551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58.29.21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совместимость с системами межведомственного электронного документооборота (МЭДО) (да/нет)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1417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поддерживаемые типы данных, текстовые и графические возможности приложения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программное обеспечение должно включать в себя редактор текстовых документов, редактор электронных таблиц, редактор презентаций, программное обеспечение электронной почты, почтовые приложения, коммуникационное программное обеспечение, программное обеспечение файлового менеджера, органайзеры, средства просмотра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2121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соответствие Федеральному закону «О персональных данных» приложений, содержащих персональные данные 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соответствие Федеральному закону «О персональных данных» приложений, содержащих персональные данные (да/нет)</w:t>
            </w:r>
          </w:p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2688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58.29.31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использование российских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криптоалгоритмов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использование российских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криптоалгоритмов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при использовании криптографической защиты информации в составе средств обеспечения информационной безопасности систем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должно быть в наличии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2144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должно быть в наличии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3113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58.29.32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наличие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97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61.10.30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2545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Мбит/с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скорость канала передачи данных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скорость канала передачи данных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126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744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доля потерянных пакетов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доля потерянных пакетов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менее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2262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61.20.11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Услуги подвижной связи общего пользования -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тарификация услуги голосовой связи, доступа в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информацион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    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но-</w:t>
            </w:r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телекоммуникационную сеть «Интернет» (лимитная/      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безлимитная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тарификация услуги голосовой связи, доступа в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информацион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     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но-телекоммуникационную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сеть «Интернет» (лимитная/            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безлимитная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безлимитная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225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мин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объем доступной услуги голосовой связи (минут), доступа в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информацион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но-телекоммуникационную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сеть «Интернет» (Гб)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объем доступной услуги голосовой связи (минут), доступа в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информацион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         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но-телекоммуникационную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сеть «Интернет» (Гб)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значение: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безлимитная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2262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доступ услуги голосовой связи (домашний регион, территория Российской Федерации, за пределами Российской Федерации - роуминг)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доступ услуги голосовой связи (домашний регион, территория Российской Федерации, за пределами Российской Федерации - роуминг)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spacing w:after="240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предельное значение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br/>
              <w:t>за пределами Российской Федерации - роуминг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1412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доступ в информационно-телекоммуникационную сеть «Интернет» (Гб) (да/нет)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доступ в информационно-телекоммуникационную сеть «Интернет» (Гб) (да/нет)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предельное значение -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br/>
              <w:t>да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396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27.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61.90.10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«Интернет»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2545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Мбит/с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максимальная скорость соединения в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информацион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но-телекоммуникационной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сети «Интернет»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максимальная скорость соединения в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информацион</w:t>
            </w:r>
            <w:proofErr w:type="spellEnd"/>
            <w:r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но-телекоммуникационной</w:t>
            </w:r>
            <w:proofErr w:type="spellEnd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сети «Интернет»</w:t>
            </w:r>
          </w:p>
        </w:tc>
        <w:tc>
          <w:tcPr>
            <w:tcW w:w="7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предельное значение: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933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</w:rPr>
              <w:t>28.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77.11.10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Услуги по аренде и лизингу легковых автомобилей и легких (не более 3,5 т) автотранспортных средств без водителя. Пояснения по требуемой услуге: услуга по аренде и лизингу </w:t>
            </w: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легковых автомобилей без водителя; услуга по аренде и лизингу легких (до 3,5 т) автотранспортных средств без 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lastRenderedPageBreak/>
              <w:t>251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лошадиная сила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мощность двигателя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не более 200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855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тип коробки передач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механическая/     автоматическая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механическая/        автоматическая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B9657A" w:rsidTr="00DF43D1">
        <w:trPr>
          <w:trHeight w:val="930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по выбору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B9657A" w:rsidRDefault="004F15B2" w:rsidP="00DF43D1">
            <w:pPr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spellStart"/>
            <w:r w:rsidRPr="00B9657A">
              <w:rPr>
                <w:rFonts w:eastAsia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4F15B2" w:rsidRPr="004C4D52" w:rsidTr="00DF43D1">
        <w:trPr>
          <w:trHeight w:val="735"/>
        </w:trPr>
        <w:tc>
          <w:tcPr>
            <w:tcW w:w="160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lastRenderedPageBreak/>
              <w:t xml:space="preserve">Раздел 2. Дополнительный перечень отдельных видов товаров, работ, услуг определенный администрацией </w:t>
            </w: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Апанасенковского</w:t>
            </w:r>
            <w:proofErr w:type="spellEnd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муниципального округа Ставропольского края</w:t>
            </w:r>
          </w:p>
        </w:tc>
      </w:tr>
      <w:tr w:rsidR="004F15B2" w:rsidRPr="004C4D52" w:rsidTr="00DF43D1">
        <w:trPr>
          <w:trHeight w:val="38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15B2" w:rsidRPr="004C4D52" w:rsidRDefault="004F15B2" w:rsidP="00DF43D1">
            <w:pPr>
              <w:rPr>
                <w:rFonts w:eastAsia="Times New Roman" w:cs="Times New Roman"/>
                <w:color w:val="000000"/>
                <w:sz w:val="18"/>
                <w:szCs w:val="18"/>
              </w:rPr>
            </w:pPr>
            <w:proofErr w:type="spellStart"/>
            <w:r w:rsidRPr="004C4D52">
              <w:rPr>
                <w:rFonts w:eastAsia="Times New Roman" w:cs="Times New Roman"/>
                <w:color w:val="000000"/>
                <w:sz w:val="18"/>
                <w:szCs w:val="18"/>
              </w:rPr>
              <w:t>х</w:t>
            </w:r>
            <w:proofErr w:type="spellEnd"/>
          </w:p>
        </w:tc>
      </w:tr>
    </w:tbl>
    <w:p w:rsidR="00DF43D1" w:rsidRPr="004C4D52" w:rsidRDefault="00DF43D1" w:rsidP="00AC7030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DF43D1" w:rsidRDefault="00DF43D1" w:rsidP="00AC7030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DF43D1" w:rsidRDefault="00DF43D1" w:rsidP="00AC7030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AC7030" w:rsidRPr="005629FF" w:rsidRDefault="00AC7030" w:rsidP="00AC7030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  <w:r w:rsidRPr="005629FF">
        <w:rPr>
          <w:rFonts w:ascii="Times New Roman" w:hAnsi="Times New Roman" w:cs="Times New Roman"/>
          <w:sz w:val="18"/>
          <w:szCs w:val="18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устанавливаются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B6431A" w:rsidRDefault="00B6431A" w:rsidP="00AC7030">
      <w:pPr>
        <w:jc w:val="both"/>
      </w:pPr>
    </w:p>
    <w:p w:rsidR="00EC49B7" w:rsidRDefault="00EC49B7" w:rsidP="00AC7030">
      <w:pPr>
        <w:jc w:val="both"/>
      </w:pPr>
    </w:p>
    <w:p w:rsidR="00EC49B7" w:rsidRDefault="00EC49B7" w:rsidP="00EC49B7">
      <w:pPr>
        <w:spacing w:line="240" w:lineRule="exact"/>
        <w:jc w:val="both"/>
      </w:pPr>
      <w:r>
        <w:t>Заместитель главы</w:t>
      </w:r>
    </w:p>
    <w:p w:rsidR="00EC49B7" w:rsidRDefault="00EC49B7" w:rsidP="00EC49B7">
      <w:pPr>
        <w:spacing w:line="240" w:lineRule="exact"/>
        <w:jc w:val="both"/>
      </w:pPr>
      <w:r>
        <w:t xml:space="preserve">администрации </w:t>
      </w:r>
      <w:proofErr w:type="spellStart"/>
      <w:r>
        <w:t>Апанасенковского</w:t>
      </w:r>
      <w:proofErr w:type="spellEnd"/>
    </w:p>
    <w:p w:rsidR="00EC49B7" w:rsidRDefault="00EC49B7" w:rsidP="00EC49B7">
      <w:pPr>
        <w:spacing w:line="240" w:lineRule="exact"/>
        <w:jc w:val="both"/>
      </w:pPr>
      <w:r>
        <w:t>муниципального округа</w:t>
      </w:r>
    </w:p>
    <w:p w:rsidR="00EC49B7" w:rsidRDefault="00EC49B7" w:rsidP="00EC49B7">
      <w:pPr>
        <w:spacing w:line="240" w:lineRule="exact"/>
        <w:jc w:val="both"/>
      </w:pPr>
      <w:r>
        <w:t>Ставропольского края                                                                                                                                                                        А.А. Петровский</w:t>
      </w:r>
    </w:p>
    <w:sectPr w:rsidR="00EC49B7" w:rsidSect="00DF43D1">
      <w:pgSz w:w="16838" w:h="11906" w:orient="landscape"/>
      <w:pgMar w:top="720" w:right="720" w:bottom="568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BA2411"/>
    <w:multiLevelType w:val="hybridMultilevel"/>
    <w:tmpl w:val="D4F08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C23F48"/>
    <w:multiLevelType w:val="multilevel"/>
    <w:tmpl w:val="71763A1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>
    <w:nsid w:val="60590C2E"/>
    <w:multiLevelType w:val="hybridMultilevel"/>
    <w:tmpl w:val="0C2401AA"/>
    <w:lvl w:ilvl="0" w:tplc="5F50D9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45D6427"/>
    <w:multiLevelType w:val="hybridMultilevel"/>
    <w:tmpl w:val="FACCEF44"/>
    <w:lvl w:ilvl="0" w:tplc="41388E14">
      <w:start w:val="1"/>
      <w:numFmt w:val="decimal"/>
      <w:lvlText w:val="%1."/>
      <w:lvlJc w:val="left"/>
      <w:pPr>
        <w:ind w:left="2265" w:hanging="13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5B56EF5"/>
    <w:multiLevelType w:val="hybridMultilevel"/>
    <w:tmpl w:val="0FB875D4"/>
    <w:lvl w:ilvl="0" w:tplc="0A48EF6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B816508"/>
    <w:multiLevelType w:val="hybridMultilevel"/>
    <w:tmpl w:val="DB5CDA9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C7030"/>
    <w:rsid w:val="000049A4"/>
    <w:rsid w:val="000134CB"/>
    <w:rsid w:val="000419C8"/>
    <w:rsid w:val="00051CBC"/>
    <w:rsid w:val="00063510"/>
    <w:rsid w:val="00075C03"/>
    <w:rsid w:val="00086FA4"/>
    <w:rsid w:val="000A2F5E"/>
    <w:rsid w:val="000B1FEF"/>
    <w:rsid w:val="000C07EF"/>
    <w:rsid w:val="000D3C5D"/>
    <w:rsid w:val="000E09DE"/>
    <w:rsid w:val="00117F2B"/>
    <w:rsid w:val="0014245C"/>
    <w:rsid w:val="00196243"/>
    <w:rsid w:val="001A59B3"/>
    <w:rsid w:val="001B12CC"/>
    <w:rsid w:val="001F36F5"/>
    <w:rsid w:val="002008F1"/>
    <w:rsid w:val="00210409"/>
    <w:rsid w:val="00232007"/>
    <w:rsid w:val="002411B2"/>
    <w:rsid w:val="00244399"/>
    <w:rsid w:val="002658FC"/>
    <w:rsid w:val="00273A7D"/>
    <w:rsid w:val="002C317B"/>
    <w:rsid w:val="002C7546"/>
    <w:rsid w:val="002D3DA0"/>
    <w:rsid w:val="002E4197"/>
    <w:rsid w:val="002F37D9"/>
    <w:rsid w:val="003151AB"/>
    <w:rsid w:val="003176D0"/>
    <w:rsid w:val="00323583"/>
    <w:rsid w:val="0033012E"/>
    <w:rsid w:val="00357F13"/>
    <w:rsid w:val="003B714A"/>
    <w:rsid w:val="003C22B7"/>
    <w:rsid w:val="003C29BF"/>
    <w:rsid w:val="003F2434"/>
    <w:rsid w:val="004022FC"/>
    <w:rsid w:val="00412741"/>
    <w:rsid w:val="004414F0"/>
    <w:rsid w:val="00456C32"/>
    <w:rsid w:val="00466A09"/>
    <w:rsid w:val="00491B3C"/>
    <w:rsid w:val="004A4981"/>
    <w:rsid w:val="004B7160"/>
    <w:rsid w:val="004C4D52"/>
    <w:rsid w:val="004E2D22"/>
    <w:rsid w:val="004F15B2"/>
    <w:rsid w:val="00540C74"/>
    <w:rsid w:val="00546A25"/>
    <w:rsid w:val="00562C70"/>
    <w:rsid w:val="00574BF1"/>
    <w:rsid w:val="00577D57"/>
    <w:rsid w:val="005942B4"/>
    <w:rsid w:val="005A359A"/>
    <w:rsid w:val="005B4051"/>
    <w:rsid w:val="005E1F65"/>
    <w:rsid w:val="006114F7"/>
    <w:rsid w:val="006462E8"/>
    <w:rsid w:val="00653E92"/>
    <w:rsid w:val="00697A9E"/>
    <w:rsid w:val="006B18BB"/>
    <w:rsid w:val="006E01F9"/>
    <w:rsid w:val="006E149A"/>
    <w:rsid w:val="006F5F5A"/>
    <w:rsid w:val="00710D26"/>
    <w:rsid w:val="00724BD0"/>
    <w:rsid w:val="00730D3C"/>
    <w:rsid w:val="0073603F"/>
    <w:rsid w:val="00746748"/>
    <w:rsid w:val="00747A5B"/>
    <w:rsid w:val="007528E9"/>
    <w:rsid w:val="007576DD"/>
    <w:rsid w:val="007815D0"/>
    <w:rsid w:val="007A2D1D"/>
    <w:rsid w:val="007A3373"/>
    <w:rsid w:val="007D66EB"/>
    <w:rsid w:val="007F1362"/>
    <w:rsid w:val="007F35CD"/>
    <w:rsid w:val="00821AC6"/>
    <w:rsid w:val="00831AAF"/>
    <w:rsid w:val="00864FF5"/>
    <w:rsid w:val="00874822"/>
    <w:rsid w:val="008A1FF4"/>
    <w:rsid w:val="008C6B2D"/>
    <w:rsid w:val="008E57DC"/>
    <w:rsid w:val="008F4224"/>
    <w:rsid w:val="00937929"/>
    <w:rsid w:val="0095549D"/>
    <w:rsid w:val="0097033E"/>
    <w:rsid w:val="00984EDB"/>
    <w:rsid w:val="009A4DF4"/>
    <w:rsid w:val="009E1A5E"/>
    <w:rsid w:val="009E4FD9"/>
    <w:rsid w:val="00A92C0D"/>
    <w:rsid w:val="00AC1543"/>
    <w:rsid w:val="00AC7030"/>
    <w:rsid w:val="00AD0F1A"/>
    <w:rsid w:val="00AD5029"/>
    <w:rsid w:val="00AE00FE"/>
    <w:rsid w:val="00AF1386"/>
    <w:rsid w:val="00B561D1"/>
    <w:rsid w:val="00B6431A"/>
    <w:rsid w:val="00B731A4"/>
    <w:rsid w:val="00B739C9"/>
    <w:rsid w:val="00B814F9"/>
    <w:rsid w:val="00B97453"/>
    <w:rsid w:val="00BC0B07"/>
    <w:rsid w:val="00BF098A"/>
    <w:rsid w:val="00C53EA9"/>
    <w:rsid w:val="00C57BC7"/>
    <w:rsid w:val="00C62572"/>
    <w:rsid w:val="00CA4872"/>
    <w:rsid w:val="00CC2BEF"/>
    <w:rsid w:val="00CD0D9E"/>
    <w:rsid w:val="00CF5519"/>
    <w:rsid w:val="00D262AA"/>
    <w:rsid w:val="00D37088"/>
    <w:rsid w:val="00D706AD"/>
    <w:rsid w:val="00DC146E"/>
    <w:rsid w:val="00DD1B1D"/>
    <w:rsid w:val="00DE3AAD"/>
    <w:rsid w:val="00DF003E"/>
    <w:rsid w:val="00DF43D1"/>
    <w:rsid w:val="00E00982"/>
    <w:rsid w:val="00E10A42"/>
    <w:rsid w:val="00E14E06"/>
    <w:rsid w:val="00E21CB3"/>
    <w:rsid w:val="00E249BB"/>
    <w:rsid w:val="00E42118"/>
    <w:rsid w:val="00E50020"/>
    <w:rsid w:val="00E62679"/>
    <w:rsid w:val="00E65683"/>
    <w:rsid w:val="00E80535"/>
    <w:rsid w:val="00E86FED"/>
    <w:rsid w:val="00EC49B7"/>
    <w:rsid w:val="00EC7687"/>
    <w:rsid w:val="00ED0912"/>
    <w:rsid w:val="00F03B86"/>
    <w:rsid w:val="00F073CA"/>
    <w:rsid w:val="00F13700"/>
    <w:rsid w:val="00F30FC3"/>
    <w:rsid w:val="00F37B38"/>
    <w:rsid w:val="00F61092"/>
    <w:rsid w:val="00F76F39"/>
    <w:rsid w:val="00F832F9"/>
    <w:rsid w:val="00FA0233"/>
    <w:rsid w:val="00FA1510"/>
    <w:rsid w:val="00FB02BF"/>
    <w:rsid w:val="00FC0AD0"/>
    <w:rsid w:val="00FE299C"/>
    <w:rsid w:val="00FE3733"/>
    <w:rsid w:val="00FF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30"/>
    <w:pPr>
      <w:widowControl w:val="0"/>
      <w:suppressAutoHyphens/>
      <w:spacing w:after="0" w:line="240" w:lineRule="auto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rsid w:val="00DF43D1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kern w:val="0"/>
      <w:lang w:eastAsia="ru-RU" w:bidi="ar-SA"/>
    </w:rPr>
  </w:style>
  <w:style w:type="paragraph" w:styleId="2">
    <w:name w:val="heading 2"/>
    <w:basedOn w:val="a"/>
    <w:link w:val="20"/>
    <w:qFormat/>
    <w:rsid w:val="00AC7030"/>
    <w:pPr>
      <w:widowControl/>
      <w:suppressAutoHyphens w:val="0"/>
      <w:spacing w:before="450" w:after="180"/>
      <w:outlineLvl w:val="1"/>
    </w:pPr>
    <w:rPr>
      <w:rFonts w:eastAsia="Times New Roman" w:cs="Times New Roman"/>
      <w:b/>
      <w:bCs/>
      <w:color w:val="414141"/>
      <w:kern w:val="0"/>
      <w:lang w:eastAsia="ru-RU" w:bidi="ar-SA"/>
    </w:rPr>
  </w:style>
  <w:style w:type="paragraph" w:styleId="3">
    <w:name w:val="heading 3"/>
    <w:basedOn w:val="2"/>
    <w:next w:val="a"/>
    <w:link w:val="30"/>
    <w:uiPriority w:val="9"/>
    <w:qFormat/>
    <w:rsid w:val="00AC7030"/>
    <w:pPr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Arial" w:hAnsi="Arial"/>
      <w:color w:val="26282F"/>
    </w:rPr>
  </w:style>
  <w:style w:type="paragraph" w:styleId="6">
    <w:name w:val="heading 6"/>
    <w:basedOn w:val="a"/>
    <w:next w:val="a"/>
    <w:link w:val="60"/>
    <w:semiHidden/>
    <w:unhideWhenUsed/>
    <w:qFormat/>
    <w:rsid w:val="00AC7030"/>
    <w:pPr>
      <w:spacing w:before="240" w:after="60"/>
      <w:outlineLvl w:val="5"/>
    </w:pPr>
    <w:rPr>
      <w:rFonts w:ascii="Calibri" w:eastAsia="Times New Roman" w:hAnsi="Calibri"/>
      <w:b/>
      <w:bC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C7030"/>
    <w:rPr>
      <w:rFonts w:ascii="Times New Roman" w:eastAsia="Times New Roman" w:hAnsi="Times New Roman" w:cs="Times New Roman"/>
      <w:b/>
      <w:bCs/>
      <w:color w:val="41414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7030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AC7030"/>
    <w:rPr>
      <w:rFonts w:ascii="Calibri" w:eastAsia="Times New Roman" w:hAnsi="Calibri" w:cs="Mangal"/>
      <w:b/>
      <w:bCs/>
      <w:kern w:val="1"/>
      <w:szCs w:val="20"/>
      <w:lang w:eastAsia="hi-IN" w:bidi="hi-IN"/>
    </w:rPr>
  </w:style>
  <w:style w:type="paragraph" w:styleId="a3">
    <w:name w:val="Title"/>
    <w:basedOn w:val="a"/>
    <w:next w:val="a4"/>
    <w:link w:val="a5"/>
    <w:qFormat/>
    <w:rsid w:val="00AC7030"/>
    <w:pPr>
      <w:spacing w:line="100" w:lineRule="atLeast"/>
      <w:jc w:val="center"/>
    </w:pPr>
    <w:rPr>
      <w:rFonts w:cs="Times New Roman"/>
      <w:b/>
      <w:bCs/>
      <w:sz w:val="40"/>
      <w:szCs w:val="20"/>
    </w:rPr>
  </w:style>
  <w:style w:type="character" w:customStyle="1" w:styleId="a5">
    <w:name w:val="Название Знак"/>
    <w:basedOn w:val="a0"/>
    <w:link w:val="a3"/>
    <w:rsid w:val="00AC7030"/>
    <w:rPr>
      <w:rFonts w:ascii="Times New Roman" w:eastAsia="SimSun" w:hAnsi="Times New Roman" w:cs="Times New Roman"/>
      <w:b/>
      <w:bCs/>
      <w:kern w:val="1"/>
      <w:sz w:val="40"/>
      <w:szCs w:val="20"/>
      <w:lang w:eastAsia="hi-IN" w:bidi="hi-IN"/>
    </w:rPr>
  </w:style>
  <w:style w:type="paragraph" w:styleId="a4">
    <w:name w:val="Subtitle"/>
    <w:basedOn w:val="a"/>
    <w:link w:val="a6"/>
    <w:qFormat/>
    <w:rsid w:val="00AC703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6">
    <w:name w:val="Подзаголовок Знак"/>
    <w:basedOn w:val="a0"/>
    <w:link w:val="a4"/>
    <w:rsid w:val="00AC7030"/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customStyle="1" w:styleId="a7">
    <w:name w:val="Содержимое таблицы"/>
    <w:basedOn w:val="a"/>
    <w:rsid w:val="00AC7030"/>
    <w:pPr>
      <w:suppressLineNumbers/>
    </w:pPr>
  </w:style>
  <w:style w:type="paragraph" w:customStyle="1" w:styleId="ConsPlusNormal">
    <w:name w:val="ConsPlusNormal"/>
    <w:rsid w:val="00AC7030"/>
    <w:pPr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C7030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8">
    <w:name w:val="Table Grid"/>
    <w:basedOn w:val="a1"/>
    <w:uiPriority w:val="59"/>
    <w:rsid w:val="00AC7030"/>
    <w:pPr>
      <w:widowControl w:val="0"/>
      <w:suppressAutoHyphens/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AC7030"/>
    <w:pPr>
      <w:widowControl w:val="0"/>
      <w:autoSpaceDE w:val="0"/>
      <w:autoSpaceDN w:val="0"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1">
    <w:name w:val="Без интервала1"/>
    <w:rsid w:val="00AC7030"/>
    <w:pPr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uiPriority w:val="99"/>
    <w:rsid w:val="00AC7030"/>
    <w:pPr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Strong"/>
    <w:uiPriority w:val="22"/>
    <w:qFormat/>
    <w:rsid w:val="00AC7030"/>
    <w:rPr>
      <w:b/>
      <w:bCs/>
    </w:rPr>
  </w:style>
  <w:style w:type="character" w:customStyle="1" w:styleId="aa">
    <w:name w:val="Гипертекстовая ссылка"/>
    <w:basedOn w:val="a0"/>
    <w:uiPriority w:val="99"/>
    <w:rsid w:val="00AC7030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DF43D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DF43D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paragraph" w:customStyle="1" w:styleId="ConsNormal">
    <w:name w:val="ConsNormal"/>
    <w:rsid w:val="00DF43D1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Рабочий"/>
    <w:basedOn w:val="ad"/>
    <w:link w:val="ae"/>
    <w:autoRedefine/>
    <w:uiPriority w:val="99"/>
    <w:qFormat/>
    <w:rsid w:val="00DF43D1"/>
    <w:pPr>
      <w:jc w:val="center"/>
    </w:pPr>
    <w:rPr>
      <w:rFonts w:ascii="Times New Roman" w:eastAsia="Calibri" w:hAnsi="Times New Roman" w:cs="Times New Roman"/>
      <w:sz w:val="28"/>
      <w:szCs w:val="28"/>
    </w:rPr>
  </w:style>
  <w:style w:type="paragraph" w:styleId="ad">
    <w:name w:val="No Spacing"/>
    <w:uiPriority w:val="1"/>
    <w:qFormat/>
    <w:rsid w:val="00DF43D1"/>
    <w:pPr>
      <w:spacing w:after="0" w:line="240" w:lineRule="auto"/>
      <w:jc w:val="left"/>
    </w:pPr>
    <w:rPr>
      <w:rFonts w:eastAsiaTheme="minorEastAsia"/>
      <w:lang w:eastAsia="ru-RU"/>
    </w:rPr>
  </w:style>
  <w:style w:type="character" w:customStyle="1" w:styleId="ae">
    <w:name w:val="Рабочий Знак"/>
    <w:link w:val="ac"/>
    <w:uiPriority w:val="99"/>
    <w:rsid w:val="00DF43D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F43D1"/>
    <w:pPr>
      <w:widowControl/>
      <w:suppressAutoHyphens w:val="0"/>
    </w:pPr>
    <w:rPr>
      <w:rFonts w:ascii="Tahoma" w:eastAsiaTheme="minorEastAsia" w:hAnsi="Tahoma" w:cs="Tahoma"/>
      <w:kern w:val="0"/>
      <w:sz w:val="16"/>
      <w:szCs w:val="16"/>
      <w:lang w:eastAsia="ru-RU" w:bidi="ar-SA"/>
    </w:rPr>
  </w:style>
  <w:style w:type="character" w:customStyle="1" w:styleId="af0">
    <w:name w:val="Текст выноски Знак"/>
    <w:basedOn w:val="a0"/>
    <w:link w:val="af"/>
    <w:uiPriority w:val="99"/>
    <w:semiHidden/>
    <w:rsid w:val="00DF43D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1">
    <w:name w:val="Цветовое выделение"/>
    <w:uiPriority w:val="99"/>
    <w:rsid w:val="00DF43D1"/>
    <w:rPr>
      <w:b/>
      <w:bCs/>
      <w:color w:val="26282F"/>
    </w:rPr>
  </w:style>
  <w:style w:type="character" w:customStyle="1" w:styleId="af2">
    <w:name w:val="Не вступил в силу"/>
    <w:basedOn w:val="af1"/>
    <w:uiPriority w:val="99"/>
    <w:rsid w:val="00DF43D1"/>
    <w:rPr>
      <w:color w:val="000000"/>
      <w:shd w:val="clear" w:color="auto" w:fill="D8EDE8"/>
    </w:rPr>
  </w:style>
  <w:style w:type="paragraph" w:customStyle="1" w:styleId="headertext">
    <w:name w:val="headertext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formattext">
    <w:name w:val="formattext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apple-converted-space">
    <w:name w:val="apple-converted-space"/>
    <w:basedOn w:val="a0"/>
    <w:rsid w:val="00DF43D1"/>
  </w:style>
  <w:style w:type="character" w:styleId="af3">
    <w:name w:val="Hyperlink"/>
    <w:basedOn w:val="a0"/>
    <w:uiPriority w:val="99"/>
    <w:semiHidden/>
    <w:unhideWhenUsed/>
    <w:rsid w:val="00DF43D1"/>
    <w:rPr>
      <w:color w:val="0000FF"/>
      <w:u w:val="single"/>
    </w:rPr>
  </w:style>
  <w:style w:type="paragraph" w:customStyle="1" w:styleId="af4">
    <w:name w:val="Комментарий"/>
    <w:basedOn w:val="a"/>
    <w:next w:val="a"/>
    <w:uiPriority w:val="99"/>
    <w:rsid w:val="00DF43D1"/>
    <w:pPr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kern w:val="0"/>
      <w:shd w:val="clear" w:color="auto" w:fill="F0F0F0"/>
      <w:lang w:eastAsia="ru-RU" w:bidi="ar-SA"/>
    </w:rPr>
  </w:style>
  <w:style w:type="paragraph" w:styleId="af5">
    <w:name w:val="header"/>
    <w:basedOn w:val="a"/>
    <w:link w:val="af6"/>
    <w:uiPriority w:val="99"/>
    <w:unhideWhenUsed/>
    <w:rsid w:val="00DF43D1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character" w:customStyle="1" w:styleId="af6">
    <w:name w:val="Верхний колонтитул Знак"/>
    <w:basedOn w:val="a0"/>
    <w:link w:val="af5"/>
    <w:uiPriority w:val="99"/>
    <w:rsid w:val="00DF43D1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DF43D1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EastAsia" w:hAnsiTheme="minorHAnsi" w:cstheme="minorBidi"/>
      <w:kern w:val="0"/>
      <w:sz w:val="22"/>
      <w:szCs w:val="22"/>
      <w:lang w:eastAsia="ru-RU" w:bidi="ar-SA"/>
    </w:rPr>
  </w:style>
  <w:style w:type="character" w:customStyle="1" w:styleId="af8">
    <w:name w:val="Нижний колонтитул Знак"/>
    <w:basedOn w:val="a0"/>
    <w:link w:val="af7"/>
    <w:uiPriority w:val="99"/>
    <w:rsid w:val="00DF43D1"/>
    <w:rPr>
      <w:rFonts w:eastAsiaTheme="minorEastAsia"/>
      <w:lang w:eastAsia="ru-RU"/>
    </w:rPr>
  </w:style>
  <w:style w:type="paragraph" w:customStyle="1" w:styleId="af9">
    <w:name w:val="Нормальный (таблица)"/>
    <w:basedOn w:val="a"/>
    <w:next w:val="a"/>
    <w:uiPriority w:val="99"/>
    <w:rsid w:val="00DF43D1"/>
    <w:pPr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kern w:val="0"/>
      <w:lang w:eastAsia="ru-RU" w:bidi="ar-SA"/>
    </w:rPr>
  </w:style>
  <w:style w:type="paragraph" w:customStyle="1" w:styleId="afa">
    <w:name w:val="Прижатый влево"/>
    <w:basedOn w:val="a"/>
    <w:next w:val="a"/>
    <w:uiPriority w:val="99"/>
    <w:rsid w:val="00DF43D1"/>
    <w:pPr>
      <w:widowControl/>
      <w:suppressAutoHyphens w:val="0"/>
      <w:autoSpaceDE w:val="0"/>
      <w:autoSpaceDN w:val="0"/>
      <w:adjustRightInd w:val="0"/>
    </w:pPr>
    <w:rPr>
      <w:rFonts w:ascii="Arial" w:eastAsiaTheme="minorEastAsia" w:hAnsi="Arial" w:cs="Arial"/>
      <w:kern w:val="0"/>
      <w:lang w:eastAsia="ru-RU" w:bidi="ar-SA"/>
    </w:rPr>
  </w:style>
  <w:style w:type="character" w:customStyle="1" w:styleId="dynatree-title">
    <w:name w:val="dynatree-title"/>
    <w:basedOn w:val="a0"/>
    <w:rsid w:val="00DF43D1"/>
  </w:style>
  <w:style w:type="character" w:customStyle="1" w:styleId="afb">
    <w:name w:val="Сравнение редакций. Добавленный фрагмент"/>
    <w:uiPriority w:val="99"/>
    <w:rsid w:val="00DF43D1"/>
    <w:rPr>
      <w:color w:val="000000"/>
      <w:shd w:val="clear" w:color="auto" w:fill="C1D7FF"/>
    </w:rPr>
  </w:style>
  <w:style w:type="paragraph" w:styleId="afc">
    <w:name w:val="Body Text"/>
    <w:basedOn w:val="a"/>
    <w:link w:val="afd"/>
    <w:uiPriority w:val="99"/>
    <w:rsid w:val="00DF43D1"/>
    <w:pPr>
      <w:spacing w:after="120"/>
    </w:pPr>
    <w:rPr>
      <w:rFonts w:cs="Times New Roman"/>
    </w:rPr>
  </w:style>
  <w:style w:type="character" w:customStyle="1" w:styleId="afd">
    <w:name w:val="Основной текст Знак"/>
    <w:basedOn w:val="a0"/>
    <w:link w:val="afc"/>
    <w:uiPriority w:val="99"/>
    <w:rsid w:val="00DF43D1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numbering" w:customStyle="1" w:styleId="12">
    <w:name w:val="Нет списка1"/>
    <w:next w:val="a2"/>
    <w:uiPriority w:val="99"/>
    <w:semiHidden/>
    <w:unhideWhenUsed/>
    <w:rsid w:val="00DF43D1"/>
  </w:style>
  <w:style w:type="character" w:styleId="afe">
    <w:name w:val="FollowedHyperlink"/>
    <w:basedOn w:val="a0"/>
    <w:uiPriority w:val="99"/>
    <w:semiHidden/>
    <w:unhideWhenUsed/>
    <w:rsid w:val="00DF43D1"/>
    <w:rPr>
      <w:color w:val="800080"/>
      <w:u w:val="single"/>
    </w:rPr>
  </w:style>
  <w:style w:type="paragraph" w:customStyle="1" w:styleId="msonormal0">
    <w:name w:val="msonormal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font5">
    <w:name w:val="font5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font6">
    <w:name w:val="font6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65">
    <w:name w:val="xl65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66">
    <w:name w:val="xl66"/>
    <w:basedOn w:val="a"/>
    <w:rsid w:val="00DF43D1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67">
    <w:name w:val="xl67"/>
    <w:basedOn w:val="a"/>
    <w:rsid w:val="00DF43D1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68">
    <w:name w:val="xl68"/>
    <w:basedOn w:val="a"/>
    <w:rsid w:val="00DF43D1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69">
    <w:name w:val="xl69"/>
    <w:basedOn w:val="a"/>
    <w:rsid w:val="00DF43D1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0">
    <w:name w:val="xl70"/>
    <w:basedOn w:val="a"/>
    <w:rsid w:val="00DF43D1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1">
    <w:name w:val="xl71"/>
    <w:basedOn w:val="a"/>
    <w:rsid w:val="00DF43D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2">
    <w:name w:val="xl72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3">
    <w:name w:val="xl73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4">
    <w:name w:val="xl74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5">
    <w:name w:val="xl75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6">
    <w:name w:val="xl76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7">
    <w:name w:val="xl77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8">
    <w:name w:val="xl78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79">
    <w:name w:val="xl79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0">
    <w:name w:val="xl80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1">
    <w:name w:val="xl81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2">
    <w:name w:val="xl82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3">
    <w:name w:val="xl83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4">
    <w:name w:val="xl84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5">
    <w:name w:val="xl85"/>
    <w:basedOn w:val="a"/>
    <w:rsid w:val="00DF43D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6">
    <w:name w:val="xl86"/>
    <w:basedOn w:val="a"/>
    <w:rsid w:val="00DF43D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7">
    <w:name w:val="xl87"/>
    <w:basedOn w:val="a"/>
    <w:rsid w:val="00DF43D1"/>
    <w:pPr>
      <w:widowControl/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8">
    <w:name w:val="xl88"/>
    <w:basedOn w:val="a"/>
    <w:rsid w:val="00DF43D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89">
    <w:name w:val="xl89"/>
    <w:basedOn w:val="a"/>
    <w:rsid w:val="00DF43D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0">
    <w:name w:val="xl90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1">
    <w:name w:val="xl91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2">
    <w:name w:val="xl92"/>
    <w:basedOn w:val="a"/>
    <w:rsid w:val="00DF43D1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3">
    <w:name w:val="xl93"/>
    <w:basedOn w:val="a"/>
    <w:rsid w:val="00DF43D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4">
    <w:name w:val="xl94"/>
    <w:basedOn w:val="a"/>
    <w:rsid w:val="00DF43D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5">
    <w:name w:val="xl95"/>
    <w:basedOn w:val="a"/>
    <w:rsid w:val="00DF43D1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96">
    <w:name w:val="xl96"/>
    <w:basedOn w:val="a"/>
    <w:rsid w:val="00DF43D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A7AAC-21EE-4337-8066-065595F9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4132</Words>
  <Characters>23554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ISAEVA_OV</cp:lastModifiedBy>
  <cp:revision>32</cp:revision>
  <cp:lastPrinted>2021-04-12T07:18:00Z</cp:lastPrinted>
  <dcterms:created xsi:type="dcterms:W3CDTF">2021-04-05T12:32:00Z</dcterms:created>
  <dcterms:modified xsi:type="dcterms:W3CDTF">2021-04-12T07:19:00Z</dcterms:modified>
</cp:coreProperties>
</file>