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480" w:righ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Апанасенковского муниципального округа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«____» __________ 2020 г.                    с.Дивное                                                              №_____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both"/>
        <w:rPr/>
      </w:pPr>
      <w:r>
        <w:rPr>
          <w:sz w:val="24"/>
          <w:szCs w:val="24"/>
        </w:rPr>
        <w:t xml:space="preserve">О внесении изменений в муниципальную программу Апанасенковского муниципального округа Ставропольского края «Социальная поддержка граждан», </w:t>
      </w:r>
      <w:bookmarkStart w:id="0" w:name="_Hlk73434067"/>
      <w:r>
        <w:rPr>
          <w:sz w:val="24"/>
          <w:szCs w:val="24"/>
        </w:rPr>
        <w:t xml:space="preserve">утвержденную постановлением администрации Апанасенковского муниципального  округа Ставропольского края от 30 декабря 2020 г.  № 18-п </w:t>
      </w:r>
    </w:p>
    <w:p>
      <w:pPr>
        <w:pStyle w:val="Normal"/>
        <w:autoSpaceDE w:val="false"/>
        <w:ind w:left="0" w:right="0" w:firstLine="708"/>
        <w:jc w:val="both"/>
        <w:rPr>
          <w:sz w:val="24"/>
          <w:szCs w:val="24"/>
        </w:rPr>
      </w:pPr>
      <w:bookmarkEnd w:id="0"/>
      <w:r>
        <w:rPr>
          <w:sz w:val="24"/>
          <w:szCs w:val="24"/>
        </w:rPr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 с 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постановлениями администрации Апанасенковского муниципального района Ставропольского края от 02 октября 2020 г.            № 488-п «Об утверждении Порядка разработки, реализации и оценки эффективности муниципальных программ Апанасенковского муниципального округа Ставропольского края», от 30 октября 2020 г. № 532-п «Об утверждении методических указаний по разработке и реализации муниципальных программ Апанасенковского муниципального округа Ставропольского края», от 05 ноября 2020 г. № 534-п «О Перечне муниципальных программ Апанасенковского муниципального округа Ставропольского края, планируемых к разработке», администрация Апанасенковского муниципального округа Ставропольского края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1. Утвердить прилагаемые  изменения, которые вносятся в  муниципальную программу Апанасенковского муниципального округа Ставропольского края   «Социальная поддержка граждан»,  утвержденную постановлением администрации Апанасенковского муниципального  округа Ставропольского края от 30 декабря 2020 г.  № 18-п «Об утверждении муниципальной программы Апанасенковского района Ставропольского края "Социальная поддержка граждан».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  <w:lang w:eastAsia="ru-RU"/>
        </w:rPr>
        <w:t>2. 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Булавинова А.И.</w:t>
      </w:r>
    </w:p>
    <w:p>
      <w:pPr>
        <w:pStyle w:val="Normal"/>
        <w:ind w:left="0" w:right="0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Обнародовать настоящее постановление в муниципальном казенном учреждении кеультуры «Апанасенковская межпоселенческая центральная библиотека»</w:t>
      </w:r>
    </w:p>
    <w:p>
      <w:pPr>
        <w:pStyle w:val="Normal"/>
        <w:ind w:left="0" w:right="0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Настоящее постановление вступает в силу со дня его принятия.</w:t>
      </w:r>
    </w:p>
    <w:p>
      <w:pPr>
        <w:pStyle w:val="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Апанасенковского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Ставропольского края                                                                             В.Н. Ткаченко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Проект постановления вносит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 xml:space="preserve">Апанасенковского муниципального </w:t>
      </w:r>
    </w:p>
    <w:p>
      <w:pPr>
        <w:pStyle w:val="Normal"/>
        <w:tabs>
          <w:tab w:val="left" w:pos="7740" w:leader="none"/>
        </w:tabs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округа Ставропольского края                                                                А.И. Булавинов</w:t>
      </w:r>
    </w:p>
    <w:p>
      <w:pPr>
        <w:pStyle w:val="Normal"/>
        <w:tabs>
          <w:tab w:val="left" w:pos="7740" w:leader="none"/>
        </w:tabs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Проект постановления согласован:</w:t>
      </w:r>
    </w:p>
    <w:tbl>
      <w:tblPr>
        <w:tblW w:w="9482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7"/>
        <w:gridCol w:w="2605"/>
      </w:tblGrid>
      <w:tr>
        <w:trPr>
          <w:trHeight w:val="216" w:hRule="atLeast"/>
        </w:trPr>
        <w:tc>
          <w:tcPr>
            <w:tcW w:w="6877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16" w:hRule="atLeast"/>
        </w:trPr>
        <w:tc>
          <w:tcPr>
            <w:tcW w:w="6877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16" w:hRule="atLeast"/>
        </w:trPr>
        <w:tc>
          <w:tcPr>
            <w:tcW w:w="6877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tabs>
                <w:tab w:val="left" w:pos="432" w:leader="none"/>
              </w:tabs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80" w:hRule="atLeast"/>
        </w:trPr>
        <w:tc>
          <w:tcPr>
            <w:tcW w:w="6877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</w:t>
            </w:r>
          </w:p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Апанасенковского</w:t>
            </w:r>
          </w:p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отдела правового обеспечения 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Апанасенковского 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округа 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Ставропольского края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 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финансового управления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Апанасенковского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Ставропольского края                       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 экономического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администрации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Апанасенковского муниципального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округа Ставропольского края 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>
            <w:pPr>
              <w:pStyle w:val="Normal"/>
              <w:tabs>
                <w:tab w:val="left" w:pos="452" w:leader="none"/>
              </w:tabs>
              <w:spacing w:lineRule="exact" w:line="240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А.И. Андрега      </w:t>
            </w:r>
          </w:p>
          <w:p>
            <w:pPr>
              <w:pStyle w:val="Normal"/>
              <w:tabs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>
            <w:pPr>
              <w:pStyle w:val="Normal"/>
              <w:tabs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452" w:leader="none"/>
              </w:tabs>
              <w:spacing w:lineRule="exact" w:line="240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Л.В. Емельяненко</w:t>
            </w:r>
          </w:p>
          <w:p>
            <w:pPr>
              <w:pStyle w:val="Normal"/>
              <w:tabs>
                <w:tab w:val="left" w:pos="45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 Медяник</w:t>
            </w:r>
          </w:p>
          <w:p>
            <w:pPr>
              <w:pStyle w:val="Normal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>
            <w:pPr>
              <w:pStyle w:val="Normal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>
            <w:pPr>
              <w:pStyle w:val="Normal"/>
              <w:spacing w:lineRule="exact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Клочко</w:t>
            </w:r>
          </w:p>
          <w:p>
            <w:pPr>
              <w:pStyle w:val="Normal"/>
              <w:spacing w:lineRule="exact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164" w:hRule="atLeast"/>
        </w:trPr>
        <w:tc>
          <w:tcPr>
            <w:tcW w:w="6877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подготовил: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труда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социальной защиты населения 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Апанасенковского 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округа 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Ставропольского края</w:t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592" w:leader="none"/>
              </w:tabs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>
            <w:pPr>
              <w:pStyle w:val="Normal"/>
              <w:tabs>
                <w:tab w:val="left" w:pos="392" w:leader="none"/>
                <w:tab w:val="left" w:pos="592" w:leader="none"/>
              </w:tabs>
              <w:spacing w:lineRule="exact" w:line="240"/>
              <w:rPr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Е.А. Фисенко</w:t>
            </w:r>
          </w:p>
        </w:tc>
      </w:tr>
    </w:tbl>
    <w:p>
      <w:pPr>
        <w:pStyle w:val="Normal"/>
        <w:ind w:left="0" w:right="0" w:firstLine="63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Ведущий специалист – юрисконсульт                                                               С.Г. Филёва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autoSpaceDE w:val="false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>
      <w:pPr>
        <w:pStyle w:val="Normal"/>
        <w:autoSpaceDE w:val="false"/>
        <w:ind w:left="0" w:right="0" w:hanging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Утверждены</w:t>
      </w:r>
    </w:p>
    <w:p>
      <w:pPr>
        <w:pStyle w:val="Normal"/>
        <w:autoSpaceDE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постановлением</w:t>
      </w:r>
    </w:p>
    <w:p>
      <w:pPr>
        <w:pStyle w:val="Normal"/>
        <w:autoSpaceDE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администрации Апанасенковского</w:t>
      </w:r>
    </w:p>
    <w:p>
      <w:pPr>
        <w:pStyle w:val="Normal"/>
        <w:autoSpaceDE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муниципального округа</w:t>
      </w:r>
    </w:p>
    <w:p>
      <w:pPr>
        <w:pStyle w:val="Normal"/>
        <w:autoSpaceDE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Ставропольского края</w:t>
      </w:r>
    </w:p>
    <w:p>
      <w:pPr>
        <w:pStyle w:val="Normal"/>
        <w:autoSpaceDE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            2021 г. N    </w:t>
      </w:r>
    </w:p>
    <w:p>
      <w:pPr>
        <w:pStyle w:val="Normal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ИЗМЕНЕНИЯ, КОТОРЫЕ ВНОСЯТСЯ В МУНИЦИПАЛЬНУЮ ПРОГРАММУ АПАНАСЕНКОВСКОГО МУНИЦИПАЛЬНОГО ОКРУГА СТАВРОПОЛЬСКОГО КРАЯ "СОЦИАЛЬНАЯ ПОДДЕРЖКА ГРАЖДАН", УТВЕРЖДЕННУЮ ПОСТАНОВЛЕНИЕМ АДМИНИСТРАЦИИ АПАНАСЕНКОВСКОГО МУНИЦИПАЛЬНОГО ОКРУГА СТАВРОПОЛЬСКОГО КРАЯ ОТ 30 ДЕКАБРЯ  2020 Г. N 18-П</w:t>
      </w:r>
    </w:p>
    <w:p>
      <w:pPr>
        <w:pStyle w:val="Normal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2"/>
        </w:numPr>
        <w:ind w:left="708" w:right="0" w:hanging="360"/>
        <w:jc w:val="both"/>
        <w:rPr/>
      </w:pPr>
      <w:r>
        <w:rPr>
          <w:sz w:val="24"/>
          <w:szCs w:val="24"/>
        </w:rPr>
        <w:t>Пункт 2.3 Региональный проект "Финансовая поддержка семей при рождении детей" Таблицы 4 «Объемы и источники финансового обеспечения муниципальной программы Апанасенковского муниципального округа  Ставропольского края  «Социальная поддержка граждан»</w:t>
      </w:r>
      <w:r>
        <w:rPr>
          <w:sz w:val="24"/>
          <w:szCs w:val="24"/>
          <w:vertAlign w:val="superscript"/>
        </w:rPr>
        <w:t xml:space="preserve">1  </w:t>
      </w:r>
      <w:r>
        <w:rPr>
          <w:sz w:val="24"/>
          <w:szCs w:val="24"/>
        </w:rPr>
        <w:t>Приложения 2 к муниципальной программе Апанасенковского муниципального округа Ставропольского края «Социальная поддержка граждан»  изложить в следующей редакции:</w:t>
      </w:r>
    </w:p>
    <w:tbl>
      <w:tblPr>
        <w:tblW w:w="9595" w:type="dxa"/>
        <w:jc w:val="left"/>
        <w:tblInd w:w="26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6"/>
        <w:gridCol w:w="1404"/>
        <w:gridCol w:w="1655"/>
        <w:gridCol w:w="975"/>
        <w:gridCol w:w="919"/>
        <w:gridCol w:w="1001"/>
        <w:gridCol w:w="1020"/>
        <w:gridCol w:w="960"/>
        <w:gridCol w:w="975"/>
        <w:gridCol w:w="10"/>
      </w:tblGrid>
      <w:tr>
        <w:trPr/>
        <w:tc>
          <w:tcPr>
            <w:tcW w:w="6630" w:type="dxa"/>
            <w:gridSpan w:val="6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2955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«Финансовая поддердка семей при рождении детей», всего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округа, всего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42507,25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46353,02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46768,21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46768,21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46768,21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46768,21</w:t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бюджета, всего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19512,78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21418,86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21976,27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21976,27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21976,27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21976,27</w:t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средства федерального бюджета,предусмотренные управлению</w:t>
            </w:r>
          </w:p>
          <w:p>
            <w:pPr>
              <w:pStyle w:val="Style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19512,78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21418,86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21976,27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21976,27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21976,27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21976,27</w:t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средства краевого бюджета, всего</w:t>
            </w:r>
          </w:p>
          <w:p>
            <w:pPr>
              <w:pStyle w:val="Style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22994,47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24934,16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24791,94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24791,94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24791,94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24791,94</w:t>
            </w:r>
          </w:p>
        </w:tc>
      </w:tr>
      <w:tr>
        <w:trPr/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средства краевого бюджета, предусмотренные управлению </w:t>
            </w:r>
          </w:p>
          <w:p>
            <w:pPr>
              <w:pStyle w:val="Style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22994,47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24934,16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24791,94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24791,94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24791,94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Style27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24791,94</w:t>
            </w:r>
          </w:p>
        </w:tc>
      </w:tr>
    </w:tbl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Начальник управления труда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социальной защиты населения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Апанасенковского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Ставропольского края                                                                                        Е.А. Фисенко</w:t>
        <w:tab/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80"/>
    <w:family w:val="auto"/>
    <w:pitch w:val="default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  <w:font w:name="Courier New">
    <w:charset w:val="01"/>
    <w:family w:val="modern"/>
    <w:pitch w:val="default"/>
  </w:font>
  <w:font w:name="Times New Roman">
    <w:charset w:val="01"/>
    <w:family w:val="roman"/>
    <w:pitch w:val="variable"/>
  </w:font>
  <w:font w:name="Verdana">
    <w:charset w:val="01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  <w:rFonts w:ascii="Symbol" w:hAnsi="Symbol" w:cs="OpenSymbol;Arial Unicode M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</w:rPr>
  </w:style>
  <w:style w:type="paragraph" w:styleId="2">
    <w:name w:val="Heading 2"/>
    <w:basedOn w:val="12"/>
    <w:next w:val="Style17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5">
    <w:name w:val="Heading 5"/>
    <w:basedOn w:val="12"/>
    <w:next w:val="Style17"/>
    <w:qFormat/>
    <w:p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  <w:sz w:val="28"/>
      <w:szCs w:val="28"/>
    </w:rPr>
  </w:style>
  <w:style w:type="character" w:styleId="WW8Num2z1">
    <w:name w:val="WW8Num2z1"/>
    <w:qFormat/>
    <w:rPr>
      <w:rFonts w:ascii="Times New Roman" w:hAnsi="Times New Roman" w:cs="Courier New"/>
      <w:sz w:val="28"/>
      <w:szCs w:val="28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styleId="WW8Num3z1">
    <w:name w:val="WW8Num3z1"/>
    <w:qFormat/>
    <w:rPr>
      <w:rFonts w:ascii="Times New Roman" w:hAnsi="Times New Roman" w:cs="Courier New"/>
      <w:sz w:val="28"/>
      <w:szCs w:val="28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styleId="WW8Num5z0">
    <w:name w:val="WW8Num5z0"/>
    <w:qFormat/>
    <w:rPr>
      <w:rFonts w:ascii="Symbol" w:hAnsi="Symbol" w:cs="OpenSymbol;Arial Unicode MS"/>
      <w:sz w:val="28"/>
      <w:szCs w:val="28"/>
    </w:rPr>
  </w:style>
  <w:style w:type="character" w:styleId="Style11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11">
    <w:name w:val="Основной шрифт абзаца1"/>
    <w:qFormat/>
    <w:rPr/>
  </w:style>
  <w:style w:type="character" w:styleId="Style12">
    <w:name w:val="Номер страницы"/>
    <w:basedOn w:val="11"/>
    <w:rPr/>
  </w:style>
  <w:style w:type="character" w:styleId="Style13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4">
    <w:name w:val="Основной текст Знак"/>
    <w:qFormat/>
    <w:rPr>
      <w:sz w:val="28"/>
      <w:szCs w:val="28"/>
    </w:rPr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Tahoma" w:cs="Droid Sans Devanagari;Segoe UI"/>
      <w:sz w:val="28"/>
      <w:szCs w:val="28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Mangal"/>
    </w:rPr>
  </w:style>
  <w:style w:type="paragraph" w:styleId="CharCharCarCarCharCharCarCarCharCharCarCarCharChar">
    <w:name w:val="Char Char Car Car Char Char Car Car Char Char Car Car Char Char"/>
    <w:basedOn w:val="Normal"/>
    <w:qFormat/>
    <w:pPr>
      <w:spacing w:lineRule="exact" w:line="240" w:before="0" w:after="160"/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Style17"/>
    <w:qFormat/>
    <w:pPr/>
    <w:rPr/>
  </w:style>
  <w:style w:type="paragraph" w:styleId="Style26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Style29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0">
    <w:name w:val="Абзац списка"/>
    <w:basedOn w:val="Normal"/>
    <w:qFormat/>
    <w:pPr>
      <w:spacing w:lineRule="auto" w:line="360" w:before="0" w:after="120"/>
      <w:ind w:left="720" w:right="0" w:firstLine="709"/>
      <w:contextualSpacing/>
    </w:pPr>
    <w:rPr>
      <w:rFonts w:ascii="Calibri" w:hAnsi="Calibri" w:eastAsia="Calibri" w:cs="Calibri"/>
      <w:sz w:val="22"/>
      <w:szCs w:val="22"/>
    </w:rPr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LibreOffice/5.4.3.2$Windows_x86 LibreOffice_project/92a7159f7e4af62137622921e809f8546db437e5</Application>
  <Pages>4</Pages>
  <Words>495</Words>
  <Characters>4086</Characters>
  <CharactersWithSpaces>5123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2019-10-31T10:02:00Z</dcterms:created>
  <dc:creator>mskaea</dc:creator>
  <dc:description/>
  <dc:language>ru-RU</dc:language>
  <cp:lastModifiedBy/>
  <cp:lastPrinted>1995-11-21T17:41:00Z</cp:lastPrinted>
  <dcterms:modified xsi:type="dcterms:W3CDTF">2021-06-02T11:28:35Z</dcterms:modified>
  <cp:revision>15</cp:revision>
  <dc:subject/>
  <dc:title>В целях создания условий для полноценного и достойного воспитания, развития и образования детей в многодетных семьях и улучшения демогра-фической ситуации в Ставропольском крае за счет средств бюджета Ставро-польского края предоставляются следующие меры</dc:title>
</cp:coreProperties>
</file>