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Проект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 О С Т А Н О В Л Е Н И Е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администрации Апанасенковского муниципального округа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Ставропольского края</w:t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с. Дивное</w:t>
      </w:r>
    </w:p>
    <w:p w:rsidR="00000000" w:rsidDel="00000000" w:rsidP="00000000" w:rsidRDefault="00000000" w:rsidRPr="00000000" w14:paraId="0000000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      » декабря 2022 г.                                                                                      №    -п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 внесении изменений в постановление администрации Апанасенковского муниципального округа Ставропольского края от 30 декабря 2020 г. № 19-п «Об утверждении муниципальной программы Апанасенковского муниципального округа Ставропольского края «Молодежная политика»</w:t>
      </w:r>
    </w:p>
    <w:p w:rsidR="00000000" w:rsidDel="00000000" w:rsidP="00000000" w:rsidRDefault="00000000" w:rsidRPr="00000000" w14:paraId="0000000E">
      <w:pPr>
        <w:widowControl w:val="0"/>
        <w:tabs>
          <w:tab w:val="left" w:pos="5955"/>
        </w:tabs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pos="5955"/>
        </w:tabs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Апанасенковского муниципального района Ставропольского края от 02 октября 2020 г. 488-п «Об утверждении Порядка разработки, реализации и оценки эффективности муниципальных программ Апанасенковского муниципального округа Ставропольского края», постановлением администрации Апанасенковского муниципального округа Ставропольского края от 29 марта 2022 г. № 203-п «О результатах оценки эффективности реализации муниципальных программ Апанасенковского муниципального округа Ставропольского края в 2021 году», администрация Апанасенковского муниципального округа Ставропольского края</w:t>
      </w:r>
    </w:p>
    <w:p w:rsidR="00000000" w:rsidDel="00000000" w:rsidP="00000000" w:rsidRDefault="00000000" w:rsidRPr="00000000" w14:paraId="00000011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ПОСТАНОВЛЯЕТ:</w:t>
      </w:r>
    </w:p>
    <w:p w:rsidR="00000000" w:rsidDel="00000000" w:rsidP="00000000" w:rsidRDefault="00000000" w:rsidRPr="00000000" w14:paraId="00000013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Утвердить прилагаемые изменения, которые вносятся в муниципальную программу Апанасенковского муниципального округа Ставропольского края «Молодежная политика», утвержденную постановлением администрации Апанасенковского муниципального округа Ставропольского края   от 30 декабря 2020 г. № 19-п «Об утверждении муниципальной программы Апанасенковского муниципального округа Ставропольского края «Молодежная политика» (в редакции постановлений администрации Апанасенковского муниципального округа Ставропольского края от 27 апреля 2021г. № 337-п, от 30 декабря 2021г. № 1219-п).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 за выполнением настоящего распоряжения возложить на первого заместителя главы администрации Апанасенковского муниципального округа Ставропольского края Андрега А.И., заместителя главы администрации Апанасенковского муниципального округа Ставропольского края Булавинова А.И.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Настоящее постановление вступает в силу со дня его обнародования в муниципальном казенном учреждении культуры «Апанасенковская межпоселенческая центральная библиотека».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right="-6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right="-6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right="-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Временно исполняющий</w:t>
      </w:r>
    </w:p>
    <w:p w:rsidR="00000000" w:rsidDel="00000000" w:rsidP="00000000" w:rsidRDefault="00000000" w:rsidRPr="00000000" w14:paraId="0000001D">
      <w:pPr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 xml:space="preserve">полномочия главы Апанасенковского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right="-6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муниципального округа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540"/>
        </w:tabs>
        <w:spacing w:line="240" w:lineRule="auto"/>
        <w:ind w:right="-6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Ставропольского края,</w:t>
        <w:tab/>
        <w:tab/>
        <w:tab/>
        <w:tab/>
        <w:tab/>
        <w:tab/>
        <w:t xml:space="preserve">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right="-6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первый заместитель главы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right="-6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администрации Апанасенковского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right="-6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муниципального округа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right="-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Ставропольского края                                                                 А.И. Андрега</w:t>
      </w:r>
    </w:p>
    <w:p w:rsidR="00000000" w:rsidDel="00000000" w:rsidP="00000000" w:rsidRDefault="00000000" w:rsidRPr="00000000" w14:paraId="00000024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Проект распоряжения вносит:</w:t>
      </w:r>
    </w:p>
    <w:p w:rsidR="00000000" w:rsidDel="00000000" w:rsidP="00000000" w:rsidRDefault="00000000" w:rsidRPr="00000000" w14:paraId="0000004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заместитель главы</w:t>
      </w:r>
    </w:p>
    <w:p w:rsidR="00000000" w:rsidDel="00000000" w:rsidP="00000000" w:rsidRDefault="00000000" w:rsidRPr="00000000" w14:paraId="00000046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администрации Апанасенковского </w:t>
      </w:r>
    </w:p>
    <w:p w:rsidR="00000000" w:rsidDel="00000000" w:rsidP="00000000" w:rsidRDefault="00000000" w:rsidRPr="00000000" w14:paraId="00000047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муниципального округа </w:t>
      </w:r>
    </w:p>
    <w:p w:rsidR="00000000" w:rsidDel="00000000" w:rsidP="00000000" w:rsidRDefault="00000000" w:rsidRPr="00000000" w14:paraId="00000048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Ставропольского края                                                                    А.И. Булавинов</w:t>
      </w:r>
    </w:p>
    <w:p w:rsidR="00000000" w:rsidDel="00000000" w:rsidP="00000000" w:rsidRDefault="00000000" w:rsidRPr="00000000" w14:paraId="00000049">
      <w:pPr>
        <w:tabs>
          <w:tab w:val="left" w:pos="1767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4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СОГЛАСОВАНО:</w:t>
      </w:r>
    </w:p>
    <w:p w:rsidR="00000000" w:rsidDel="00000000" w:rsidP="00000000" w:rsidRDefault="00000000" w:rsidRPr="00000000" w14:paraId="0000004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Первый заместитель главы</w:t>
      </w:r>
    </w:p>
    <w:p w:rsidR="00000000" w:rsidDel="00000000" w:rsidP="00000000" w:rsidRDefault="00000000" w:rsidRPr="00000000" w14:paraId="0000004D">
      <w:pPr>
        <w:tabs>
          <w:tab w:val="left" w:pos="5954"/>
        </w:tabs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администрации Апанасенковского </w:t>
        <w:tab/>
      </w:r>
    </w:p>
    <w:p w:rsidR="00000000" w:rsidDel="00000000" w:rsidP="00000000" w:rsidRDefault="00000000" w:rsidRPr="00000000" w14:paraId="0000004E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муниципального округа </w:t>
      </w:r>
    </w:p>
    <w:p w:rsidR="00000000" w:rsidDel="00000000" w:rsidP="00000000" w:rsidRDefault="00000000" w:rsidRPr="00000000" w14:paraId="0000004F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Ставропольского края                                                                        А.И. Андрега</w:t>
      </w:r>
    </w:p>
    <w:p w:rsidR="00000000" w:rsidDel="00000000" w:rsidP="00000000" w:rsidRDefault="00000000" w:rsidRPr="00000000" w14:paraId="00000050">
      <w:pPr>
        <w:tabs>
          <w:tab w:val="left" w:pos="2288"/>
        </w:tabs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right="-5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ind w:right="-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Временно исполняющий</w:t>
      </w:r>
    </w:p>
    <w:p w:rsidR="00000000" w:rsidDel="00000000" w:rsidP="00000000" w:rsidRDefault="00000000" w:rsidRPr="00000000" w14:paraId="00000053">
      <w:pPr>
        <w:spacing w:line="240" w:lineRule="auto"/>
        <w:ind w:right="-6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обязанности начальника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ind w:right="-6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отдела правового обеспечения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ind w:right="-6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администрации Апанасенковского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ind w:right="-6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муниципального округа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ind w:right="-6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Ставропольского края</w:t>
        <w:tab/>
        <w:tab/>
        <w:t xml:space="preserve">                                                              Н.Н.Бурыка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Начальник отдела экономического </w:t>
      </w:r>
    </w:p>
    <w:p w:rsidR="00000000" w:rsidDel="00000000" w:rsidP="00000000" w:rsidRDefault="00000000" w:rsidRPr="00000000" w14:paraId="0000005B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развития администрации </w:t>
      </w:r>
    </w:p>
    <w:p w:rsidR="00000000" w:rsidDel="00000000" w:rsidP="00000000" w:rsidRDefault="00000000" w:rsidRPr="00000000" w14:paraId="0000005C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Апанасенковского муниципального </w:t>
      </w:r>
    </w:p>
    <w:p w:rsidR="00000000" w:rsidDel="00000000" w:rsidP="00000000" w:rsidRDefault="00000000" w:rsidRPr="00000000" w14:paraId="0000005D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округа Ставропольского края                                                             И.В. Клочко</w:t>
      </w:r>
    </w:p>
    <w:p w:rsidR="00000000" w:rsidDel="00000000" w:rsidP="00000000" w:rsidRDefault="00000000" w:rsidRPr="00000000" w14:paraId="0000005E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Начальник отдела планирования, </w:t>
      </w:r>
    </w:p>
    <w:p w:rsidR="00000000" w:rsidDel="00000000" w:rsidP="00000000" w:rsidRDefault="00000000" w:rsidRPr="00000000" w14:paraId="00000061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учёта и отчётности – главный бухгалтер </w:t>
      </w:r>
    </w:p>
    <w:p w:rsidR="00000000" w:rsidDel="00000000" w:rsidP="00000000" w:rsidRDefault="00000000" w:rsidRPr="00000000" w14:paraId="00000062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администрации Апанасенковского</w:t>
      </w:r>
    </w:p>
    <w:p w:rsidR="00000000" w:rsidDel="00000000" w:rsidP="00000000" w:rsidRDefault="00000000" w:rsidRPr="00000000" w14:paraId="00000063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муниципального округа </w:t>
      </w:r>
    </w:p>
    <w:p w:rsidR="00000000" w:rsidDel="00000000" w:rsidP="00000000" w:rsidRDefault="00000000" w:rsidRPr="00000000" w14:paraId="00000064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Ставропольского края                                                                        М.И. Кильпа</w:t>
      </w:r>
    </w:p>
    <w:p w:rsidR="00000000" w:rsidDel="00000000" w:rsidP="00000000" w:rsidRDefault="00000000" w:rsidRPr="00000000" w14:paraId="00000065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Начальник финансового управления</w:t>
      </w:r>
    </w:p>
    <w:p w:rsidR="00000000" w:rsidDel="00000000" w:rsidP="00000000" w:rsidRDefault="00000000" w:rsidRPr="00000000" w14:paraId="00000067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администрации Апанасенковского</w:t>
      </w:r>
    </w:p>
    <w:p w:rsidR="00000000" w:rsidDel="00000000" w:rsidP="00000000" w:rsidRDefault="00000000" w:rsidRPr="00000000" w14:paraId="00000068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муниципального округа </w:t>
      </w:r>
    </w:p>
    <w:p w:rsidR="00000000" w:rsidDel="00000000" w:rsidP="00000000" w:rsidRDefault="00000000" w:rsidRPr="00000000" w14:paraId="00000069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Ставропольского края                                                                       Е.И. Медяник</w:t>
      </w:r>
    </w:p>
    <w:p w:rsidR="00000000" w:rsidDel="00000000" w:rsidP="00000000" w:rsidRDefault="00000000" w:rsidRPr="00000000" w14:paraId="0000006A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Проект постановления подготовил</w:t>
      </w:r>
    </w:p>
    <w:p w:rsidR="00000000" w:rsidDel="00000000" w:rsidP="00000000" w:rsidRDefault="00000000" w:rsidRPr="00000000" w14:paraId="0000006D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Начальник отдела по информационной </w:t>
      </w:r>
    </w:p>
    <w:p w:rsidR="00000000" w:rsidDel="00000000" w:rsidP="00000000" w:rsidRDefault="00000000" w:rsidRPr="00000000" w14:paraId="0000006E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 молодёжной политики администрации </w:t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Апанасенковского муниципального округа </w:t>
      </w:r>
    </w:p>
    <w:p w:rsidR="00000000" w:rsidDel="00000000" w:rsidP="00000000" w:rsidRDefault="00000000" w:rsidRPr="00000000" w14:paraId="00000070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Ставропольского края                                                                             Н. А. Троян</w:t>
      </w:r>
    </w:p>
    <w:p w:rsidR="00000000" w:rsidDel="00000000" w:rsidP="00000000" w:rsidRDefault="00000000" w:rsidRPr="00000000" w14:paraId="0000007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ind w:left="4536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ind w:left="4536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ind w:left="4536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ind w:left="4536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ind w:left="4536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ind w:left="4536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УТВЕРЖДЕНЫ</w:t>
      </w:r>
    </w:p>
    <w:p w:rsidR="00000000" w:rsidDel="00000000" w:rsidP="00000000" w:rsidRDefault="00000000" w:rsidRPr="00000000" w14:paraId="0000007D">
      <w:pPr>
        <w:spacing w:line="240" w:lineRule="auto"/>
        <w:ind w:left="4536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ind w:left="4536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постановлением администрации </w:t>
      </w:r>
    </w:p>
    <w:p w:rsidR="00000000" w:rsidDel="00000000" w:rsidP="00000000" w:rsidRDefault="00000000" w:rsidRPr="00000000" w14:paraId="0000007F">
      <w:pPr>
        <w:spacing w:line="240" w:lineRule="auto"/>
        <w:ind w:left="4536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Апанасенковского</w:t>
      </w:r>
    </w:p>
    <w:p w:rsidR="00000000" w:rsidDel="00000000" w:rsidP="00000000" w:rsidRDefault="00000000" w:rsidRPr="00000000" w14:paraId="00000080">
      <w:pPr>
        <w:spacing w:line="240" w:lineRule="auto"/>
        <w:ind w:left="4536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муниципального округа</w:t>
      </w:r>
    </w:p>
    <w:p w:rsidR="00000000" w:rsidDel="00000000" w:rsidP="00000000" w:rsidRDefault="00000000" w:rsidRPr="00000000" w14:paraId="00000081">
      <w:pPr>
        <w:spacing w:line="240" w:lineRule="auto"/>
        <w:ind w:left="4536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Ставропольского края</w:t>
      </w:r>
    </w:p>
    <w:p w:rsidR="00000000" w:rsidDel="00000000" w:rsidP="00000000" w:rsidRDefault="00000000" w:rsidRPr="00000000" w14:paraId="00000082">
      <w:pPr>
        <w:spacing w:line="240" w:lineRule="auto"/>
        <w:ind w:left="4536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pos="4253"/>
        </w:tabs>
        <w:spacing w:line="240" w:lineRule="auto"/>
        <w:ind w:left="4395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                2022 г. №     -п</w:t>
      </w:r>
    </w:p>
    <w:p w:rsidR="00000000" w:rsidDel="00000000" w:rsidP="00000000" w:rsidRDefault="00000000" w:rsidRPr="00000000" w14:paraId="00000084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ИЗМЕНЕНИЯ,</w:t>
      </w:r>
    </w:p>
    <w:p w:rsidR="00000000" w:rsidDel="00000000" w:rsidP="00000000" w:rsidRDefault="00000000" w:rsidRPr="00000000" w14:paraId="00000089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которые вносятся в муниципальную программу Апанасенковского муниципального округа Ставропольского края» Молодёжная политика», утвержденную постановлением администрации Апанасенковского муниципального округа Ставропольского края от 30 декабря 2020 г. № 19-п</w:t>
      </w:r>
    </w:p>
    <w:p w:rsidR="00000000" w:rsidDel="00000000" w:rsidP="00000000" w:rsidRDefault="00000000" w:rsidRPr="00000000" w14:paraId="0000008B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паспорте муниципальной программы Апанасенковского муниципального округа Ставропольского края» Молодёжная политика» (далее – Программа):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Позиция «Объёмы и источники финансового обеспечения Программы» изложить в следующей редакции: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«объём финансового обеспечения Программы составит 9 761,97 тыс. рублей, в том числе по источникам финансового обеспечения: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бюджет Апанасенковского муниципального округа Ставропольского края (далее – бюджет округа) – 9 761,97 тыс. рублей, в том числе по годам:</w:t>
      </w:r>
    </w:p>
    <w:p w:rsidR="00000000" w:rsidDel="00000000" w:rsidP="00000000" w:rsidRDefault="00000000" w:rsidRPr="00000000" w14:paraId="00000090">
      <w:pPr>
        <w:ind w:left="709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2021 году – 1948,76 тыс. рублей;</w:t>
      </w:r>
    </w:p>
    <w:p w:rsidR="00000000" w:rsidDel="00000000" w:rsidP="00000000" w:rsidRDefault="00000000" w:rsidRPr="00000000" w14:paraId="00000091">
      <w:pPr>
        <w:ind w:left="709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2022 году – 2077,10 тыс. рублей;</w:t>
      </w:r>
    </w:p>
    <w:p w:rsidR="00000000" w:rsidDel="00000000" w:rsidP="00000000" w:rsidRDefault="00000000" w:rsidRPr="00000000" w14:paraId="00000092">
      <w:pPr>
        <w:ind w:left="709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2023 году – 1580,71 тыс. рублей;</w:t>
      </w:r>
    </w:p>
    <w:p w:rsidR="00000000" w:rsidDel="00000000" w:rsidP="00000000" w:rsidRDefault="00000000" w:rsidRPr="00000000" w14:paraId="00000093">
      <w:pPr>
        <w:ind w:left="709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2024 году – 1383,32 тыс. рублей;</w:t>
      </w:r>
    </w:p>
    <w:p w:rsidR="00000000" w:rsidDel="00000000" w:rsidP="00000000" w:rsidRDefault="00000000" w:rsidRPr="00000000" w14:paraId="00000094">
      <w:pPr>
        <w:ind w:left="709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2025 году – 1386,04 тыс. рублей;</w:t>
      </w:r>
    </w:p>
    <w:p w:rsidR="00000000" w:rsidDel="00000000" w:rsidP="00000000" w:rsidRDefault="00000000" w:rsidRPr="00000000" w14:paraId="00000095">
      <w:pPr>
        <w:ind w:left="709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2026 году – 1386,04 тыс. рублей.».</w:t>
      </w:r>
    </w:p>
    <w:p w:rsidR="00000000" w:rsidDel="00000000" w:rsidP="00000000" w:rsidRDefault="00000000" w:rsidRPr="00000000" w14:paraId="00000096">
      <w:pPr>
        <w:ind w:firstLine="8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приложении к Программе таблицу 3 «Объемы и источники финансового обеспечения муниципальной программы Апанасенковского муниципального округа Ставропольского края «Молодежная политика» изложить в новой редакции согласно приложению к настоящим изменениям.</w:t>
      </w:r>
    </w:p>
    <w:p w:rsidR="00000000" w:rsidDel="00000000" w:rsidP="00000000" w:rsidRDefault="00000000" w:rsidRPr="00000000" w14:paraId="00000098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</w:t>
      </w:r>
    </w:p>
    <w:p w:rsidR="00000000" w:rsidDel="00000000" w:rsidP="00000000" w:rsidRDefault="00000000" w:rsidRPr="00000000" w14:paraId="0000009A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АДРЕС РАССЫЛКИ</w:t>
      </w:r>
    </w:p>
    <w:p w:rsidR="00000000" w:rsidDel="00000000" w:rsidP="00000000" w:rsidRDefault="00000000" w:rsidRPr="00000000" w14:paraId="000000A7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постановления администрации Апанасенковского муниципального округа Ставропольского края "О внесении изменений в постановление администрации Апанасенковского муниципального округа Ставропольского края 30 декабря 2020 г. № 19-п «Об утверждении муниципальной программы Апанасенковского муниципального округа Ставропольского края «Молодежная политика».</w:t>
      </w:r>
    </w:p>
    <w:p w:rsidR="00000000" w:rsidDel="00000000" w:rsidP="00000000" w:rsidRDefault="00000000" w:rsidRPr="00000000" w14:paraId="000000A9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16"/>
        <w:gridCol w:w="6960"/>
        <w:gridCol w:w="1116"/>
        <w:tblGridChange w:id="0">
          <w:tblGrid>
            <w:gridCol w:w="1216"/>
            <w:gridCol w:w="6960"/>
            <w:gridCol w:w="1116"/>
          </w:tblGrid>
        </w:tblGridChange>
      </w:tblGrid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ind w:firstLine="72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pStyle w:val="Heading1"/>
              <w:spacing w:after="0" w:before="0" w:line="280" w:lineRule="auto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rtl w:val="0"/>
              </w:rPr>
              <w:t xml:space="preserve">Администрация АМР 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pStyle w:val="Heading1"/>
              <w:spacing w:after="0" w:before="0" w:lineRule="auto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rtl w:val="0"/>
              </w:rPr>
              <w:t xml:space="preserve">2 экз.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ind w:firstLine="72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pStyle w:val="Heading1"/>
              <w:spacing w:after="0" w:before="0" w:line="280" w:lineRule="auto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rtl w:val="0"/>
              </w:rPr>
              <w:t xml:space="preserve">Отдел по информационно и молодёжной политикеадминистрации АМО 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pStyle w:val="Heading1"/>
              <w:spacing w:after="0" w:before="0" w:lineRule="auto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rtl w:val="0"/>
              </w:rPr>
              <w:t xml:space="preserve">1 экз.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ind w:firstLine="72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B1">
            <w:pPr>
              <w:pStyle w:val="Heading1"/>
              <w:spacing w:after="0" w:before="0" w:line="280" w:lineRule="auto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rtl w:val="0"/>
              </w:rPr>
              <w:t xml:space="preserve">Отдел социального развития, спорта и профилактики правонарушений администрации АМО СК</w:t>
            </w:r>
          </w:p>
        </w:tc>
        <w:tc>
          <w:tcPr/>
          <w:p w:rsidR="00000000" w:rsidDel="00000000" w:rsidP="00000000" w:rsidRDefault="00000000" w:rsidRPr="00000000" w14:paraId="000000B2">
            <w:pPr>
              <w:pStyle w:val="Heading1"/>
              <w:spacing w:after="0" w:before="0" w:lineRule="auto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rtl w:val="0"/>
              </w:rPr>
              <w:t xml:space="preserve">1 экз.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ind w:firstLine="72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B4">
            <w:pPr>
              <w:pStyle w:val="Heading1"/>
              <w:spacing w:after="0" w:before="0" w:line="280" w:lineRule="auto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rtl w:val="0"/>
              </w:rPr>
              <w:t xml:space="preserve">Отдел планирования, учета и отчетности администрации АМО СК</w:t>
            </w:r>
          </w:p>
        </w:tc>
        <w:tc>
          <w:tcPr/>
          <w:p w:rsidR="00000000" w:rsidDel="00000000" w:rsidP="00000000" w:rsidRDefault="00000000" w:rsidRPr="00000000" w14:paraId="000000B5">
            <w:pPr>
              <w:pStyle w:val="Heading1"/>
              <w:spacing w:after="0" w:before="0" w:lineRule="auto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rtl w:val="0"/>
              </w:rPr>
              <w:t xml:space="preserve">1 экз.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ind w:firstLine="72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0B7">
            <w:pPr>
              <w:pStyle w:val="Heading1"/>
              <w:spacing w:after="0" w:before="0" w:line="280" w:lineRule="auto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rtl w:val="0"/>
              </w:rPr>
              <w:t xml:space="preserve">Финансовое управление администрации АМО СК</w:t>
            </w:r>
          </w:p>
        </w:tc>
        <w:tc>
          <w:tcPr/>
          <w:p w:rsidR="00000000" w:rsidDel="00000000" w:rsidP="00000000" w:rsidRDefault="00000000" w:rsidRPr="00000000" w14:paraId="000000B8">
            <w:pPr>
              <w:pStyle w:val="Heading1"/>
              <w:spacing w:after="0" w:before="0" w:lineRule="auto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rtl w:val="0"/>
              </w:rPr>
              <w:t xml:space="preserve">1 экз.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ind w:firstLine="72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0BA">
            <w:pPr>
              <w:pStyle w:val="Heading1"/>
              <w:spacing w:after="0" w:before="0" w:line="280" w:lineRule="auto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rtl w:val="0"/>
              </w:rPr>
              <w:t xml:space="preserve">МКУ «Апанасенковский молодёжный центр»</w:t>
            </w:r>
          </w:p>
        </w:tc>
        <w:tc>
          <w:tcPr/>
          <w:p w:rsidR="00000000" w:rsidDel="00000000" w:rsidP="00000000" w:rsidRDefault="00000000" w:rsidRPr="00000000" w14:paraId="000000BB">
            <w:pPr>
              <w:pStyle w:val="Heading1"/>
              <w:spacing w:after="0" w:before="0" w:lineRule="auto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rtl w:val="0"/>
              </w:rPr>
              <w:t xml:space="preserve">1 экз.</w:t>
            </w:r>
          </w:p>
        </w:tc>
      </w:tr>
      <w:tr>
        <w:trPr>
          <w:cantSplit w:val="0"/>
          <w:trHeight w:val="167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ind w:firstLine="72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pStyle w:val="Heading1"/>
              <w:spacing w:after="0" w:before="0" w:line="280" w:lineRule="auto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rtl w:val="0"/>
              </w:rPr>
              <w:t xml:space="preserve">Отдел экономического развития администрации АМО 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pStyle w:val="Heading1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rtl w:val="0"/>
              </w:rPr>
              <w:t xml:space="preserve">1 экз.+ эл.вар.</w:t>
            </w:r>
          </w:p>
        </w:tc>
      </w:tr>
      <w:tr>
        <w:trPr>
          <w:cantSplit w:val="0"/>
          <w:trHeight w:val="85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ind w:firstLine="72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pStyle w:val="Heading1"/>
              <w:spacing w:after="0" w:before="0" w:line="280" w:lineRule="auto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rtl w:val="0"/>
              </w:rPr>
              <w:t xml:space="preserve">Отдел правового обеспечения администрации АМО 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pStyle w:val="Heading1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rtl w:val="0"/>
              </w:rPr>
              <w:t xml:space="preserve">1 экз.+ эл.вар</w:t>
            </w:r>
          </w:p>
        </w:tc>
      </w:tr>
    </w:tbl>
    <w:p w:rsidR="00000000" w:rsidDel="00000000" w:rsidP="00000000" w:rsidRDefault="00000000" w:rsidRPr="00000000" w14:paraId="000000C2">
      <w:pPr>
        <w:tabs>
          <w:tab w:val="left" w:pos="1080"/>
        </w:tabs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Начальник отдела по информационной </w:t>
      </w:r>
    </w:p>
    <w:p w:rsidR="00000000" w:rsidDel="00000000" w:rsidP="00000000" w:rsidRDefault="00000000" w:rsidRPr="00000000" w14:paraId="000000C5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 молодёжной политики администрации </w:t>
      </w:r>
    </w:p>
    <w:p w:rsidR="00000000" w:rsidDel="00000000" w:rsidP="00000000" w:rsidRDefault="00000000" w:rsidRPr="00000000" w14:paraId="000000C6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Апанасенковского муниципального округа </w:t>
      </w:r>
    </w:p>
    <w:p w:rsidR="00000000" w:rsidDel="00000000" w:rsidP="00000000" w:rsidRDefault="00000000" w:rsidRPr="00000000" w14:paraId="000000C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Ставропольского края                                                                          Н. А. Троян</w:t>
      </w:r>
    </w:p>
    <w:p w:rsidR="00000000" w:rsidDel="00000000" w:rsidP="00000000" w:rsidRDefault="00000000" w:rsidRPr="00000000" w14:paraId="000000C8">
      <w:pPr>
        <w:spacing w:line="240" w:lineRule="auto"/>
        <w:ind w:left="963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40" w:lineRule="auto"/>
        <w:ind w:left="963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40" w:lineRule="auto"/>
        <w:ind w:left="963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40" w:lineRule="auto"/>
        <w:ind w:left="963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40" w:lineRule="auto"/>
        <w:ind w:left="963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ind w:left="963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40" w:lineRule="auto"/>
        <w:ind w:left="963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40" w:lineRule="auto"/>
        <w:ind w:left="963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ind w:left="963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ind w:left="9639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40" w:lineRule="auto"/>
        <w:ind w:left="963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40" w:lineRule="auto"/>
        <w:ind w:left="963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6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429" w:hanging="720"/>
      </w:pPr>
      <w:rPr/>
    </w:lvl>
    <w:lvl w:ilvl="2">
      <w:start w:val="1"/>
      <w:numFmt w:val="decimal"/>
      <w:lvlText w:val="%1.%2.%3."/>
      <w:lvlJc w:val="left"/>
      <w:pPr>
        <w:ind w:left="1778" w:hanging="720"/>
      </w:pPr>
      <w:rPr/>
    </w:lvl>
    <w:lvl w:ilvl="3">
      <w:start w:val="1"/>
      <w:numFmt w:val="decimal"/>
      <w:lvlText w:val="%1.%2.%3.%4."/>
      <w:lvlJc w:val="left"/>
      <w:pPr>
        <w:ind w:left="2487" w:hanging="1080"/>
      </w:pPr>
      <w:rPr/>
    </w:lvl>
    <w:lvl w:ilvl="4">
      <w:start w:val="1"/>
      <w:numFmt w:val="decimal"/>
      <w:lvlText w:val="%1.%2.%3.%4.%5."/>
      <w:lvlJc w:val="left"/>
      <w:pPr>
        <w:ind w:left="2836" w:hanging="1079.9999999999998"/>
      </w:pPr>
      <w:rPr/>
    </w:lvl>
    <w:lvl w:ilvl="5">
      <w:start w:val="1"/>
      <w:numFmt w:val="decimal"/>
      <w:lvlText w:val="%1.%2.%3.%4.%5.%6."/>
      <w:lvlJc w:val="left"/>
      <w:pPr>
        <w:ind w:left="3545" w:hanging="1440"/>
      </w:pPr>
      <w:rPr/>
    </w:lvl>
    <w:lvl w:ilvl="6">
      <w:start w:val="1"/>
      <w:numFmt w:val="decimal"/>
      <w:lvlText w:val="%1.%2.%3.%4.%5.%6.%7."/>
      <w:lvlJc w:val="left"/>
      <w:pPr>
        <w:ind w:left="4254" w:hanging="1800"/>
      </w:pPr>
      <w:rPr/>
    </w:lvl>
    <w:lvl w:ilvl="7">
      <w:start w:val="1"/>
      <w:numFmt w:val="decimal"/>
      <w:lvlText w:val="%1.%2.%3.%4.%5.%6.%7.%8."/>
      <w:lvlJc w:val="left"/>
      <w:pPr>
        <w:ind w:left="4603" w:hanging="1800"/>
      </w:pPr>
      <w:rPr/>
    </w:lvl>
    <w:lvl w:ilvl="8">
      <w:start w:val="1"/>
      <w:numFmt w:val="decimal"/>
      <w:lvlText w:val="%1.%2.%3.%4.%5.%6.%7.%8.%9."/>
      <w:lvlJc w:val="left"/>
      <w:pPr>
        <w:ind w:left="5312" w:hanging="2159.9999999999995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