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Normal"/>
        <w:widowControl/>
        <w:numPr>
          <w:ilvl w:val="0"/>
          <w:numId w:val="0"/>
        </w:numPr>
        <w:bidi w:val="0"/>
        <w:ind w:left="0" w:right="0" w:firstLine="6860"/>
        <w:jc w:val="left"/>
        <w:outlineLvl w:val="0"/>
        <w:rPr/>
      </w:pPr>
      <w:r>
        <w:rPr>
          <w:b w:val="false"/>
        </w:rPr>
        <w:t>Утвержден</w:t>
      </w:r>
    </w:p>
    <w:p>
      <w:pPr>
        <w:pStyle w:val="ConsPlusNormal"/>
        <w:widowControl/>
        <w:numPr>
          <w:ilvl w:val="0"/>
          <w:numId w:val="0"/>
        </w:numPr>
        <w:bidi w:val="0"/>
        <w:ind w:left="0" w:right="0" w:firstLine="6860"/>
        <w:jc w:val="left"/>
        <w:outlineLvl w:val="0"/>
        <w:rPr/>
      </w:pPr>
      <w:r>
        <w:rPr>
          <w:b w:val="false"/>
        </w:rPr>
        <w:t>постановлением администрации</w:t>
      </w:r>
    </w:p>
    <w:p>
      <w:pPr>
        <w:pStyle w:val="ConsPlusNormal"/>
        <w:widowControl/>
        <w:numPr>
          <w:ilvl w:val="0"/>
          <w:numId w:val="0"/>
        </w:numPr>
        <w:bidi w:val="0"/>
        <w:ind w:left="0" w:right="0" w:firstLine="6860"/>
        <w:jc w:val="left"/>
        <w:outlineLvl w:val="0"/>
        <w:rPr/>
      </w:pPr>
      <w:r>
        <w:rPr>
          <w:b w:val="false"/>
        </w:rPr>
        <w:t>Апанасенковского муниципального</w:t>
      </w:r>
    </w:p>
    <w:p>
      <w:pPr>
        <w:pStyle w:val="ConsPlusNormal"/>
        <w:widowControl/>
        <w:numPr>
          <w:ilvl w:val="0"/>
          <w:numId w:val="0"/>
        </w:numPr>
        <w:bidi w:val="0"/>
        <w:ind w:left="0" w:right="0" w:firstLine="6860"/>
        <w:jc w:val="left"/>
        <w:outlineLvl w:val="0"/>
        <w:rPr/>
      </w:pPr>
      <w:r>
        <w:rPr>
          <w:b w:val="false"/>
        </w:rPr>
        <w:t>округа Ставропольского края</w:t>
      </w:r>
    </w:p>
    <w:p>
      <w:pPr>
        <w:pStyle w:val="ConsPlusNormal"/>
        <w:widowControl/>
        <w:numPr>
          <w:ilvl w:val="0"/>
          <w:numId w:val="0"/>
        </w:numPr>
        <w:bidi w:val="0"/>
        <w:ind w:left="0" w:right="0" w:firstLine="6860"/>
        <w:jc w:val="left"/>
        <w:outlineLvl w:val="0"/>
        <w:rPr/>
      </w:pPr>
      <w:r>
        <w:rPr>
          <w:b w:val="false"/>
        </w:rPr>
        <w:t>«___»________ 2021г.</w:t>
      </w:r>
    </w:p>
    <w:p>
      <w:pPr>
        <w:pStyle w:val="ConsPlusNormal"/>
        <w:ind w:left="0" w:hanging="0"/>
        <w:jc w:val="left"/>
        <w:rPr>
          <w:b w:val="false"/>
          <w:b w:val="false"/>
        </w:rPr>
      </w:pPr>
      <w:r>
        <w:rPr>
          <w:b w:val="false"/>
        </w:rPr>
      </w:r>
    </w:p>
    <w:p>
      <w:pPr>
        <w:pStyle w:val="ConsPlusNormal"/>
        <w:ind w:left="0" w:hanging="0"/>
        <w:jc w:val="center"/>
        <w:rPr>
          <w:b w:val="false"/>
          <w:b w:val="false"/>
        </w:rPr>
      </w:pPr>
      <w:bookmarkStart w:id="0" w:name="Par43"/>
      <w:bookmarkEnd w:id="0"/>
      <w:r>
        <w:rPr/>
        <w:t>АДМИНИСТРАТИВНЫЙ РЕГЛАМЕНТ</w:t>
      </w:r>
    </w:p>
    <w:p>
      <w:pPr>
        <w:pStyle w:val="ConsPlusNormal"/>
        <w:ind w:left="0" w:hanging="0"/>
        <w:jc w:val="center"/>
        <w:rPr/>
      </w:pPr>
      <w:r>
        <w:rPr/>
        <w:t xml:space="preserve">предоставления </w:t>
      </w:r>
      <w:r>
        <w:rPr>
          <w:b w:val="false"/>
        </w:rPr>
        <w:t>управлением труда и социальной защиты населения администрации Апанасенковского муниципального округа Ставропольского края</w:t>
      </w:r>
      <w:r>
        <w:rPr/>
        <w:t xml:space="preserve"> государственной услуги «</w:t>
      </w:r>
      <w:r>
        <w:rPr/>
        <w:t>Осуществление приема заявлений и документов, необходимых для присвоения звания</w:t>
      </w:r>
      <w:r>
        <w:rPr/>
        <w:t>"Ветеран труда",</w:t>
      </w:r>
    </w:p>
    <w:p>
      <w:pPr>
        <w:pStyle w:val="ConsPlusNormal"/>
        <w:ind w:left="0" w:hanging="0"/>
        <w:jc w:val="center"/>
        <w:rPr>
          <w:b w:val="false"/>
          <w:b w:val="false"/>
        </w:rPr>
      </w:pPr>
      <w:r>
        <w:rPr/>
        <w:t>и формирование списка лиц, претендующих на присвоение звания</w:t>
      </w:r>
    </w:p>
    <w:p>
      <w:pPr>
        <w:pStyle w:val="ConsPlusNormal"/>
        <w:ind w:left="0" w:hanging="0"/>
        <w:jc w:val="center"/>
        <w:rPr>
          <w:b w:val="false"/>
          <w:b w:val="false"/>
        </w:rPr>
      </w:pPr>
      <w:r>
        <w:rPr/>
        <w:t>"Ветеран труда" в соответствии с Законом</w:t>
      </w:r>
    </w:p>
    <w:p>
      <w:pPr>
        <w:pStyle w:val="ConsPlusNormal"/>
        <w:ind w:left="0" w:hanging="0"/>
        <w:jc w:val="center"/>
        <w:rPr>
          <w:b w:val="false"/>
          <w:b w:val="false"/>
        </w:rPr>
      </w:pPr>
      <w:r>
        <w:rPr/>
        <w:t>Ставропольского края от 7 декабря 2004 г. N 103-кз</w:t>
      </w:r>
    </w:p>
    <w:p>
      <w:pPr>
        <w:pStyle w:val="ConsPlusNormal"/>
        <w:ind w:left="0" w:hanging="0"/>
        <w:jc w:val="center"/>
        <w:rPr>
          <w:b w:val="false"/>
          <w:b w:val="false"/>
        </w:rPr>
      </w:pPr>
      <w:r>
        <w:rPr/>
        <w:t>"О мерах социальной поддержки ветеранов"</w:t>
      </w:r>
    </w:p>
    <w:p>
      <w:pPr>
        <w:pStyle w:val="ConsPlusNormal"/>
        <w:rPr>
          <w:b w:val="false"/>
          <w:b w:val="false"/>
        </w:rPr>
      </w:pPr>
      <w:r>
        <w:rPr>
          <w:b w:val="false"/>
        </w:rPr>
      </w:r>
    </w:p>
    <w:p>
      <w:pPr>
        <w:pStyle w:val="ConsPlusNormal"/>
        <w:ind w:left="0" w:hanging="0"/>
        <w:jc w:val="both"/>
        <w:rPr>
          <w:b w:val="false"/>
          <w:b w:val="false"/>
        </w:rPr>
      </w:pPr>
      <w:r>
        <w:rPr>
          <w:b w:val="false"/>
        </w:rPr>
      </w:r>
    </w:p>
    <w:p>
      <w:pPr>
        <w:pStyle w:val="ConsPlusNormal"/>
        <w:numPr>
          <w:ilvl w:val="0"/>
          <w:numId w:val="0"/>
        </w:numPr>
        <w:ind w:left="0" w:hanging="0"/>
        <w:jc w:val="center"/>
        <w:outlineLvl w:val="1"/>
        <w:rPr>
          <w:b w:val="false"/>
          <w:b w:val="false"/>
        </w:rPr>
      </w:pPr>
      <w:r>
        <w:rPr/>
        <w:t>1. Общие положения</w:t>
      </w:r>
    </w:p>
    <w:p>
      <w:pPr>
        <w:pStyle w:val="ConsPlusNormal"/>
        <w:ind w:left="0" w:hanging="0"/>
        <w:jc w:val="both"/>
        <w:rPr>
          <w:b w:val="false"/>
          <w:b w:val="false"/>
        </w:rPr>
      </w:pPr>
      <w:r>
        <w:rPr>
          <w:b w:val="false"/>
        </w:rPr>
      </w:r>
    </w:p>
    <w:p>
      <w:pPr>
        <w:pStyle w:val="ConsPlusNormal"/>
        <w:numPr>
          <w:ilvl w:val="0"/>
          <w:numId w:val="0"/>
        </w:numPr>
        <w:ind w:left="0" w:firstLine="540"/>
        <w:jc w:val="both"/>
        <w:outlineLvl w:val="2"/>
        <w:rPr>
          <w:b w:val="false"/>
          <w:b w:val="false"/>
        </w:rPr>
      </w:pPr>
      <w:r>
        <w:rPr/>
        <w:t>1.1. Предмет регулирования административного регламента</w:t>
      </w:r>
    </w:p>
    <w:p>
      <w:pPr>
        <w:pStyle w:val="ConsPlusNormal"/>
        <w:spacing w:before="240" w:after="0"/>
        <w:ind w:left="0" w:firstLine="540"/>
        <w:jc w:val="both"/>
        <w:rPr/>
      </w:pPr>
      <w:r>
        <w:rPr/>
        <w:t xml:space="preserve">Административный регламент 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 "Осуществление приема заявлений и документов, необходимых для присвоения звания "Ветеран труда", и формирование списка лиц, претендующих на присвоение звания "Ветеран труда" в соответствии с </w:t>
      </w:r>
      <w:hyperlink r:id="rId2">
        <w:r>
          <w:rPr>
            <w:rStyle w:val="Style14"/>
            <w:color w:val="0000FF"/>
          </w:rPr>
          <w:t>Законом</w:t>
        </w:r>
      </w:hyperlink>
      <w:r>
        <w:rPr/>
        <w:t xml:space="preserve"> Ставропольского края от 7 декабря 2004 г. N 103-кз "О мерах социальной поддержки ветеранов" (далее соответственно - Административный регламент, органы соцзащиты, государственная услуга, звание, список) устанавливает сроки и последовательность административных процедур (действий) органа соцзащиты, а также порядок взаимодействия между его структурными подразделениями и должностными лицами, органами исполнительной власти Ставропольского края и гражданами, указанными в подпункте 1.2 настоящего Административного регламента, их уполномоченными представителями, территориальными органами федеральных органов исполнительной власти, иными органами исполнительной власти Ставропольского края и органами местного самоуправления муниципальных образований Ставропольского края, учреждениями и организациями в процессе предоставления государственной услуги.</w:t>
      </w:r>
    </w:p>
    <w:p>
      <w:pPr>
        <w:pStyle w:val="ConsPlusNormal"/>
        <w:numPr>
          <w:ilvl w:val="0"/>
          <w:numId w:val="0"/>
        </w:numPr>
        <w:spacing w:before="240" w:after="0"/>
        <w:ind w:left="0" w:firstLine="540"/>
        <w:jc w:val="both"/>
        <w:outlineLvl w:val="2"/>
        <w:rPr/>
      </w:pPr>
      <w:r>
        <w:rPr/>
        <w:t>1.2. Круг заявителей.</w:t>
      </w:r>
    </w:p>
    <w:p>
      <w:pPr>
        <w:pStyle w:val="ConsPlusNormal"/>
        <w:spacing w:before="240" w:after="0"/>
        <w:ind w:left="0" w:firstLine="540"/>
        <w:jc w:val="both"/>
        <w:rPr>
          <w:b w:val="false"/>
          <w:b w:val="false"/>
        </w:rPr>
      </w:pPr>
      <w:r>
        <w:rPr/>
        <w:t>Заявителями являются:</w:t>
      </w:r>
    </w:p>
    <w:p>
      <w:pPr>
        <w:pStyle w:val="ConsPlusNormal"/>
        <w:spacing w:before="240" w:after="0"/>
        <w:ind w:left="0" w:firstLine="540"/>
        <w:jc w:val="both"/>
        <w:rPr>
          <w:b w:val="false"/>
          <w:b w:val="false"/>
        </w:rPr>
      </w:pPr>
      <w:bookmarkStart w:id="1" w:name="Par64"/>
      <w:bookmarkEnd w:id="1"/>
      <w:r>
        <w:rPr/>
        <w:t>а) лица, награжденные орденами или медалями СССР или Российской Федерации, либо удостоенные почетных званий СССР или Российской Федерации, либо награжденные почетными грамотами Президента Российской Федерации или удостоенные благодарности Президента Российской Федерации, либо награжденные ведомственными знаками отличия за заслуги в труде (службе) и продолжительную работу (службу) не менее 15 лет в соответствующей сфере деятельности (отрасли экономики) и имеющие трудовой (страховой) стаж, учитываемый для назначения пенсии, не менее 25 лет для мужчин и 20 лет для женщин или выслугу лет, необходимую для назначения пенсии за выслугу лет в календарном исчислении;</w:t>
      </w:r>
    </w:p>
    <w:p>
      <w:pPr>
        <w:pStyle w:val="ConsPlusNormal"/>
        <w:spacing w:before="240" w:after="0"/>
        <w:ind w:left="0" w:firstLine="540"/>
        <w:jc w:val="both"/>
        <w:rPr>
          <w:b w:val="false"/>
          <w:b w:val="false"/>
        </w:rPr>
      </w:pPr>
      <w:bookmarkStart w:id="2" w:name="Par65"/>
      <w:bookmarkEnd w:id="2"/>
      <w:r>
        <w:rPr/>
        <w:t>б) лица, начавшие трудовую деятельность в несовершеннолетнем возрасте в период Великой Отечественной войны и имеющие трудовой стаж не менее 40 лет для мужчин и 35 лет для женщин.</w:t>
      </w:r>
    </w:p>
    <w:p>
      <w:pPr>
        <w:pStyle w:val="ConsPlusNormal"/>
        <w:spacing w:before="240" w:after="0"/>
        <w:ind w:left="0" w:firstLine="540"/>
        <w:jc w:val="both"/>
        <w:rPr>
          <w:b w:val="false"/>
          <w:b w:val="false"/>
        </w:rPr>
      </w:pPr>
      <w:r>
        <w:rPr/>
        <w:t>От имени заявителя могут обращаться их законные представители либо доверенные лица.</w:t>
      </w:r>
    </w:p>
    <w:p>
      <w:pPr>
        <w:pStyle w:val="ConsPlusNormal"/>
        <w:numPr>
          <w:ilvl w:val="0"/>
          <w:numId w:val="0"/>
        </w:numPr>
        <w:spacing w:before="240" w:after="0"/>
        <w:ind w:left="0" w:firstLine="540"/>
        <w:jc w:val="both"/>
        <w:outlineLvl w:val="2"/>
        <w:rPr>
          <w:b w:val="false"/>
          <w:b w:val="false"/>
        </w:rPr>
      </w:pPr>
      <w:r>
        <w:rPr/>
        <w:t>1.3. Требования к порядку информирования о предоставлении государственной услуги</w:t>
      </w:r>
    </w:p>
    <w:p>
      <w:pPr>
        <w:pStyle w:val="ConsPlusNormal"/>
        <w:numPr>
          <w:ilvl w:val="0"/>
          <w:numId w:val="0"/>
        </w:numPr>
        <w:spacing w:before="240" w:after="0"/>
        <w:ind w:left="0" w:firstLine="540"/>
        <w:jc w:val="both"/>
        <w:outlineLvl w:val="2"/>
        <w:rPr/>
      </w:pPr>
      <w:bookmarkStart w:id="3" w:name="Par68"/>
      <w:bookmarkEnd w:id="3"/>
      <w:r>
        <w:rPr/>
        <w:t>1.3.1. Информация о местонахождении и графике работы органа соцзащиты: 356720, Ставропольский край, Апанасенковский район, с.Дивное, ул.Советская,23.</w:t>
      </w:r>
    </w:p>
    <w:p>
      <w:pPr>
        <w:pStyle w:val="ConsPlusNormal"/>
        <w:spacing w:before="240" w:after="0"/>
        <w:ind w:left="0" w:firstLine="540"/>
        <w:jc w:val="both"/>
        <w:rPr>
          <w:b w:val="false"/>
          <w:b w:val="false"/>
        </w:rPr>
      </w:pPr>
      <w:r>
        <w:rPr/>
        <w:t>Информация о местонахождении и графике работы организаций, участвующих в предоставлении государственной услуги:</w:t>
      </w:r>
    </w:p>
    <w:p>
      <w:pPr>
        <w:pStyle w:val="ConsPlusNormal"/>
        <w:spacing w:before="240" w:after="0"/>
        <w:ind w:left="0" w:firstLine="540"/>
        <w:jc w:val="both"/>
        <w:rPr/>
      </w:pPr>
      <w:r>
        <w:rPr/>
        <w:t>государственного учреждения - Управления Пенсионного фонда Российской Федерации по  Петровскому городскому округу Ставропольского края (межрайонное) 356720, Ставропольский край, Апанасенковский район. с.Дивное ул.Советская,15, график работы:</w:t>
      </w:r>
    </w:p>
    <w:p>
      <w:pPr>
        <w:pStyle w:val="ConsPlusNormal"/>
        <w:spacing w:before="240" w:after="0"/>
        <w:ind w:left="0" w:firstLine="540"/>
        <w:jc w:val="both"/>
        <w:rPr/>
      </w:pPr>
      <w:r>
        <w:rPr/>
        <w:t>Понедельник-четверг с 8:00 до 16:00;</w:t>
      </w:r>
    </w:p>
    <w:p>
      <w:pPr>
        <w:pStyle w:val="ConsPlusNormal"/>
        <w:spacing w:before="240" w:after="0"/>
        <w:ind w:left="0" w:firstLine="540"/>
        <w:jc w:val="both"/>
        <w:rPr/>
      </w:pPr>
      <w:r>
        <w:rPr/>
        <w:t>Пятница с 8:00 до 15:45;</w:t>
      </w:r>
    </w:p>
    <w:p>
      <w:pPr>
        <w:pStyle w:val="ConsPlusNormal"/>
        <w:spacing w:before="240" w:after="0"/>
        <w:ind w:left="0" w:firstLine="540"/>
        <w:jc w:val="both"/>
        <w:rPr/>
      </w:pPr>
      <w:r>
        <w:rPr/>
        <w:t>Перерыв с 12:00 до 12:45.</w:t>
      </w:r>
    </w:p>
    <w:p>
      <w:pPr>
        <w:pStyle w:val="ConsPlusNormal"/>
        <w:spacing w:before="240" w:after="0"/>
        <w:ind w:left="0" w:firstLine="540"/>
        <w:jc w:val="both"/>
        <w:rPr>
          <w:b w:val="false"/>
          <w:b w:val="false"/>
        </w:rPr>
      </w:pPr>
      <w:r>
        <w:rPr/>
        <w:t>министерства труда и социальной защиты населения Ставропольского края (далее - минсоцзащиты края): г. Ставрополь, ул. Лермонтова 206а, график работы:</w:t>
      </w:r>
    </w:p>
    <w:p>
      <w:pPr>
        <w:pStyle w:val="ConsPlusNormal"/>
        <w:spacing w:before="240" w:after="0"/>
        <w:ind w:left="0" w:firstLine="540"/>
        <w:jc w:val="both"/>
        <w:rPr>
          <w:b w:val="false"/>
          <w:b w:val="false"/>
        </w:rPr>
      </w:pPr>
      <w:r>
        <w:rPr/>
        <w:t>понедельник с 9.00 до 13.00 и с 14.00 до 18.00;</w:t>
      </w:r>
    </w:p>
    <w:p>
      <w:pPr>
        <w:pStyle w:val="ConsPlusNormal"/>
        <w:spacing w:before="240" w:after="0"/>
        <w:ind w:left="0" w:firstLine="540"/>
        <w:jc w:val="both"/>
        <w:rPr>
          <w:b w:val="false"/>
          <w:b w:val="false"/>
        </w:rPr>
      </w:pPr>
      <w:r>
        <w:rPr/>
        <w:t>вторник с 9.00 до 13.00 и с 14.00 до 18.00;</w:t>
      </w:r>
    </w:p>
    <w:p>
      <w:pPr>
        <w:pStyle w:val="ConsPlusNormal"/>
        <w:spacing w:before="240" w:after="0"/>
        <w:ind w:left="0" w:firstLine="540"/>
        <w:jc w:val="both"/>
        <w:rPr>
          <w:b w:val="false"/>
          <w:b w:val="false"/>
        </w:rPr>
      </w:pPr>
      <w:r>
        <w:rPr/>
        <w:t>среда с 9.00 до 13.00 и с 14.00 до 18.00;</w:t>
      </w:r>
    </w:p>
    <w:p>
      <w:pPr>
        <w:pStyle w:val="ConsPlusNormal"/>
        <w:spacing w:before="240" w:after="0"/>
        <w:ind w:left="0" w:firstLine="540"/>
        <w:jc w:val="both"/>
        <w:rPr>
          <w:b w:val="false"/>
          <w:b w:val="false"/>
        </w:rPr>
      </w:pPr>
      <w:r>
        <w:rPr/>
        <w:t>четверг с 9.00 до 13.00 и с 14.00 до 18.00;</w:t>
      </w:r>
    </w:p>
    <w:p>
      <w:pPr>
        <w:pStyle w:val="ConsPlusNormal"/>
        <w:spacing w:before="240" w:after="0"/>
        <w:ind w:left="0" w:firstLine="540"/>
        <w:jc w:val="both"/>
        <w:rPr>
          <w:b w:val="false"/>
          <w:b w:val="false"/>
        </w:rPr>
      </w:pPr>
      <w:r>
        <w:rPr/>
        <w:t>пятница с 9.00 до 13.00 и с 14.00 до 18.00.</w:t>
      </w:r>
    </w:p>
    <w:p>
      <w:pPr>
        <w:pStyle w:val="ConsPlusNormal"/>
        <w:spacing w:before="240" w:after="0"/>
        <w:ind w:left="0" w:firstLine="540"/>
        <w:jc w:val="both"/>
        <w:rPr/>
      </w:pPr>
      <w:r>
        <w:rPr/>
        <w:t>Информация о местонахождении и графике работы муниципального казенного учреждения «Многофункциональный центр предоставления государственных услуг» Апанасенковского муниципального округа Ставропольского края ( далее — МФЦ).</w:t>
      </w:r>
    </w:p>
    <w:p>
      <w:pPr>
        <w:pStyle w:val="ConsPlusNormal"/>
        <w:spacing w:before="240" w:after="0"/>
        <w:ind w:left="0" w:firstLine="540"/>
        <w:jc w:val="both"/>
        <w:rPr/>
      </w:pPr>
      <w:r>
        <w:rPr/>
        <w:t>Информация о месте нахождения, графике работы, адресах официального сайта, электронной почты и телефонах МФЦ размещена в информационно-телекоммуникационной сети «Интернет» ( далее — сеть «Интернет») на официальных сайтах министерства экономического развития Ставропольского края (</w:t>
      </w:r>
      <w:hyperlink r:id="rId3">
        <w:r>
          <w:rPr>
            <w:rStyle w:val="Style14"/>
            <w:lang w:val="en-US"/>
          </w:rPr>
          <w:t>www.stavinvest.ru</w:t>
        </w:r>
      </w:hyperlink>
      <w:r>
        <w:rPr>
          <w:lang w:val="en-US"/>
        </w:rPr>
        <w:t xml:space="preserve">), </w:t>
      </w:r>
      <w:r>
        <w:rPr>
          <w:lang w:val="ru-RU"/>
        </w:rPr>
        <w:t>министерства (</w:t>
      </w:r>
      <w:hyperlink r:id="rId4">
        <w:r>
          <w:rPr>
            <w:rStyle w:val="Style14"/>
            <w:lang w:val="en-US"/>
          </w:rPr>
          <w:t>www.minsoc26.ru</w:t>
        </w:r>
      </w:hyperlink>
      <w:r>
        <w:rPr>
          <w:lang w:val="en-US"/>
        </w:rPr>
        <w:t xml:space="preserve">) </w:t>
      </w:r>
      <w:r>
        <w:rPr>
          <w:lang w:val="ru-RU"/>
        </w:rPr>
        <w:t>и на Портале многофункциональных центров Ставропольского края (</w:t>
      </w:r>
      <w:r>
        <w:rPr>
          <w:lang w:val="en-US"/>
        </w:rPr>
        <w:t>www.umfc26.ru).</w:t>
      </w:r>
    </w:p>
    <w:p>
      <w:pPr>
        <w:pStyle w:val="ConsPlusNormal"/>
        <w:spacing w:before="240" w:after="0"/>
        <w:ind w:left="0" w:firstLine="540"/>
        <w:jc w:val="both"/>
        <w:rPr>
          <w:b w:val="false"/>
          <w:b w:val="false"/>
        </w:rPr>
      </w:pPr>
      <w:r>
        <w:rPr/>
        <w:t>1.3.2. Способы получения информации о местах нахождения и графиках работы органов и организаций, обращение в которые необходимо для предоставления государственной услуги, а также многофункциональных центров предоставления государственных и муниципальных услуг:</w:t>
      </w:r>
    </w:p>
    <w:p>
      <w:pPr>
        <w:pStyle w:val="ConsPlusNormal"/>
        <w:spacing w:before="240" w:after="0"/>
        <w:ind w:left="0" w:firstLine="540"/>
        <w:jc w:val="both"/>
        <w:rPr/>
      </w:pPr>
      <w:r>
        <w:rPr/>
        <w:t>1.3.3. Справочные телефоны органа соцзащиты 8(865)55 5-21-23.</w:t>
      </w:r>
    </w:p>
    <w:p>
      <w:pPr>
        <w:pStyle w:val="ConsPlusNormal"/>
        <w:spacing w:before="240" w:after="0"/>
        <w:ind w:left="0" w:firstLine="540"/>
        <w:jc w:val="both"/>
        <w:rPr/>
      </w:pPr>
      <w:r>
        <w:rPr/>
        <w:t xml:space="preserve">1.3.4. Адрес официального сайта </w:t>
      </w:r>
      <w:r>
        <w:rPr/>
        <w:t xml:space="preserve">администрации Апанасенковского муниципального округа Ставропольского края: </w:t>
      </w:r>
      <w:hyperlink r:id="rId5">
        <w:r>
          <w:rPr>
            <w:rStyle w:val="Style14"/>
            <w:lang w:val="en-US"/>
          </w:rPr>
          <w:t>www.aamrsk.ru</w:t>
        </w:r>
      </w:hyperlink>
      <w:hyperlink r:id="rId6">
        <w:r>
          <w:rPr>
            <w:lang w:val="ru-RU"/>
          </w:rPr>
          <w:t>. (далее — официальный сайт администрации)</w:t>
        </w:r>
      </w:hyperlink>
    </w:p>
    <w:p>
      <w:pPr>
        <w:pStyle w:val="ConsPlusNormal"/>
        <w:spacing w:before="240" w:after="0"/>
        <w:ind w:left="0" w:firstLine="540"/>
        <w:jc w:val="both"/>
        <w:rPr/>
      </w:pPr>
      <w:r>
        <w:rPr>
          <w:lang w:val="ru-RU"/>
        </w:rPr>
        <w:t xml:space="preserve">Адрес </w:t>
      </w:r>
      <w:r>
        <w:rPr/>
        <w:t xml:space="preserve">  электронной почты </w:t>
      </w:r>
      <w:r>
        <w:rPr/>
        <w:t xml:space="preserve">органа </w:t>
      </w:r>
      <w:r>
        <w:rPr/>
        <w:t xml:space="preserve">соцзащиты </w:t>
      </w:r>
      <w:bookmarkStart w:id="4" w:name="__DdeLink__117758_1770342675"/>
      <w:bookmarkEnd w:id="4"/>
      <w:r>
        <w:rPr>
          <w:lang w:val="en-US"/>
        </w:rPr>
        <w:t>utszn@szn.apns.stavregion.ru</w:t>
      </w:r>
    </w:p>
    <w:p>
      <w:pPr>
        <w:pStyle w:val="ConsPlusNormal"/>
        <w:spacing w:before="240" w:after="0"/>
        <w:ind w:left="0" w:firstLine="540"/>
        <w:jc w:val="both"/>
        <w:rPr>
          <w:b w:val="false"/>
          <w:b w:val="false"/>
        </w:rPr>
      </w:pPr>
      <w:r>
        <w:rPr/>
        <w:t>Справочные телефоны и адрес электронной почты организаций, участвующих в предоставлении государственной услуги:</w:t>
      </w:r>
    </w:p>
    <w:p>
      <w:pPr>
        <w:pStyle w:val="ConsPlusNormal"/>
        <w:spacing w:before="240" w:after="0"/>
        <w:ind w:left="0" w:firstLine="540"/>
        <w:jc w:val="both"/>
        <w:rPr/>
      </w:pPr>
      <w:r>
        <w:rPr/>
        <w:t>государственного учреждения - Управления Пенсионного фонда Российской Федерации по  Петровскому городскому округу Ставропольского края (межрайонное)</w:t>
      </w:r>
      <w:r>
        <w:rPr>
          <w:lang w:val="en-US"/>
        </w:rPr>
        <w:t xml:space="preserve">:  </w:t>
      </w:r>
      <w:r>
        <w:rPr>
          <w:lang w:val="ru-RU"/>
        </w:rPr>
        <w:t xml:space="preserve">8(865)55 6-12-08, </w:t>
      </w:r>
      <w:r>
        <w:rPr>
          <w:lang w:val="en-US"/>
        </w:rPr>
        <w:t>https:://www.pfrf.ru</w:t>
      </w:r>
    </w:p>
    <w:p>
      <w:pPr>
        <w:pStyle w:val="ConsPlusNormal"/>
        <w:spacing w:before="240" w:after="0"/>
        <w:ind w:left="0" w:firstLine="540"/>
        <w:jc w:val="both"/>
        <w:rPr>
          <w:b w:val="false"/>
          <w:b w:val="false"/>
        </w:rPr>
      </w:pPr>
      <w:r>
        <w:rPr/>
        <w:t>министерства труда и социальной защиты населения Ставропольского края: 95-12-28, ospg@minsoc26.ru.</w:t>
      </w:r>
    </w:p>
    <w:p>
      <w:pPr>
        <w:pStyle w:val="ConsPlusNormal"/>
        <w:spacing w:before="240" w:after="0"/>
        <w:ind w:left="0" w:firstLine="540"/>
        <w:jc w:val="both"/>
        <w:rPr/>
      </w:pPr>
      <w:bookmarkStart w:id="5" w:name="Par87"/>
      <w:bookmarkEnd w:id="5"/>
      <w:r>
        <w:rPr/>
        <w:t>1.3.5. Адрес официального сайта организации, содержащего информацию о предоставлении государственной услуги, необходимой и обязательной для предоставления государственной услуги:</w:t>
      </w:r>
    </w:p>
    <w:p>
      <w:pPr>
        <w:pStyle w:val="ConsPlusNormal"/>
        <w:spacing w:before="240" w:after="0"/>
        <w:ind w:left="0" w:firstLine="540"/>
        <w:jc w:val="both"/>
        <w:rPr>
          <w:b w:val="false"/>
          <w:b w:val="false"/>
        </w:rPr>
      </w:pPr>
      <w:r>
        <w:rPr/>
        <w:t>Пенсионного фонда Российской Федерации: https://www.pfrf.ru.</w:t>
      </w:r>
    </w:p>
    <w:p>
      <w:pPr>
        <w:pStyle w:val="ConsPlusNormal"/>
        <w:spacing w:before="240" w:after="0"/>
        <w:ind w:left="0" w:firstLine="540"/>
        <w:jc w:val="both"/>
        <w:rPr>
          <w:b w:val="false"/>
          <w:b w:val="false"/>
        </w:rPr>
      </w:pPr>
      <w:r>
        <w:rPr/>
        <w:t>1.3.6. Получение информации заявителем по вопросам предоставления государственной услуги, а также сведений о ходе предоставления государственной услуги осуществляется при:</w:t>
      </w:r>
    </w:p>
    <w:p>
      <w:pPr>
        <w:pStyle w:val="ConsPlusNormal"/>
        <w:spacing w:before="240" w:after="0"/>
        <w:ind w:left="0" w:firstLine="540"/>
        <w:jc w:val="both"/>
        <w:rPr>
          <w:b w:val="false"/>
          <w:b w:val="false"/>
        </w:rPr>
      </w:pPr>
      <w:r>
        <w:rPr/>
        <w:t>личном обращении заявителя в орган соцзащиты или МФЦ;</w:t>
      </w:r>
    </w:p>
    <w:p>
      <w:pPr>
        <w:pStyle w:val="ConsPlusNormal"/>
        <w:spacing w:before="240" w:after="0"/>
        <w:ind w:left="0" w:firstLine="540"/>
        <w:jc w:val="both"/>
        <w:rPr>
          <w:b w:val="false"/>
          <w:b w:val="false"/>
        </w:rPr>
      </w:pPr>
      <w:r>
        <w:rPr/>
        <w:t>письменном обращении заявителя;</w:t>
      </w:r>
    </w:p>
    <w:p>
      <w:pPr>
        <w:pStyle w:val="ConsPlusNormal"/>
        <w:spacing w:before="240" w:after="0"/>
        <w:ind w:left="0" w:firstLine="540"/>
        <w:jc w:val="both"/>
        <w:rPr/>
      </w:pPr>
      <w:r>
        <w:rPr/>
        <w:t>обращении по телефону 8(865)55 5-21-23;</w:t>
      </w:r>
    </w:p>
    <w:p>
      <w:pPr>
        <w:pStyle w:val="ConsPlusNormal"/>
        <w:spacing w:before="240" w:after="0"/>
        <w:ind w:left="0" w:firstLine="540"/>
        <w:jc w:val="both"/>
        <w:rPr>
          <w:b w:val="false"/>
          <w:b w:val="false"/>
        </w:rPr>
      </w:pPr>
      <w:r>
        <w:rPr/>
        <w:t>обращении в форме электронного документа:</w:t>
      </w:r>
    </w:p>
    <w:p>
      <w:pPr>
        <w:pStyle w:val="ConsPlusNormal"/>
        <w:spacing w:before="240" w:after="0"/>
        <w:ind w:left="0" w:firstLine="540"/>
        <w:jc w:val="both"/>
        <w:rPr/>
      </w:pPr>
      <w:r>
        <w:rPr/>
        <w:t xml:space="preserve">с использованием электронной почты органа соцзащиты по адресу </w:t>
      </w:r>
      <w:r>
        <w:rPr>
          <w:lang w:val="en-US"/>
        </w:rPr>
        <w:t>utszn@szn.apns.stavregion.ru</w:t>
      </w:r>
    </w:p>
    <w:p>
      <w:pPr>
        <w:pStyle w:val="ConsPlusNormal"/>
        <w:spacing w:before="240" w:after="0"/>
        <w:ind w:left="0" w:firstLine="540"/>
        <w:jc w:val="both"/>
        <w:rPr>
          <w:b w:val="false"/>
          <w:b w:val="false"/>
        </w:rPr>
      </w:pPr>
      <w:r>
        <w:rPr/>
        <w:t>с использованием информационно-телекоммуникационной сети "Интернет" путем направления обращений в федеральную государственную информационную систему "Единый портал государственных и муниципальных услуг (функций)" (далее - Единый портал) по адресу: www.gosuslugi.ru и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 по адресу: www.26gosuslugi.ru;</w:t>
      </w:r>
    </w:p>
    <w:p>
      <w:pPr>
        <w:pStyle w:val="ConsPlusNormal"/>
        <w:spacing w:before="240" w:after="0"/>
        <w:ind w:left="0" w:firstLine="540"/>
        <w:jc w:val="both"/>
        <w:rPr/>
      </w:pPr>
      <w:r>
        <w:rPr/>
        <w:t>Информация по вопросам предоставления государственной услуги размещена на официальном сайте минсоцзащиты края в информационно-телекоммуникационной сети "Интернет" (далее соответственно - официальный сайт, сеть "Интернет") http://www.minsoc26.ru/.</w:t>
      </w:r>
    </w:p>
    <w:p>
      <w:pPr>
        <w:pStyle w:val="ConsPlusNormal"/>
        <w:spacing w:before="240" w:after="0"/>
        <w:ind w:left="0" w:firstLine="540"/>
        <w:jc w:val="both"/>
        <w:rPr/>
      </w:pPr>
      <w:r>
        <w:rPr/>
        <w:t xml:space="preserve">На </w:t>
      </w:r>
      <w:r>
        <w:rPr/>
        <w:t xml:space="preserve">официальном </w:t>
      </w:r>
      <w:r>
        <w:rPr/>
        <w:t xml:space="preserve">сайте </w:t>
      </w:r>
      <w:r>
        <w:rPr/>
        <w:t>администрации</w:t>
      </w:r>
      <w:r>
        <w:rPr/>
        <w:t xml:space="preserve"> размещается и поддерживается в актуальном состоянии следующая информация:</w:t>
      </w:r>
    </w:p>
    <w:p>
      <w:pPr>
        <w:pStyle w:val="ConsPlusNormal"/>
        <w:spacing w:before="240" w:after="0"/>
        <w:ind w:left="0" w:firstLine="540"/>
        <w:jc w:val="both"/>
        <w:rPr>
          <w:b w:val="false"/>
          <w:b w:val="false"/>
        </w:rPr>
      </w:pPr>
      <w:r>
        <w:rPr/>
        <w:t>текст Административного регламента;</w:t>
      </w:r>
    </w:p>
    <w:p>
      <w:pPr>
        <w:pStyle w:val="ConsPlusNormal"/>
        <w:spacing w:before="240" w:after="0"/>
        <w:ind w:left="0" w:firstLine="540"/>
        <w:jc w:val="both"/>
        <w:rPr/>
      </w:pPr>
      <w:hyperlink w:anchor="Par805" w:tgtFrame="БЛОК-СХЕМА">
        <w:r>
          <w:rPr>
            <w:rStyle w:val="Style14"/>
            <w:color w:val="0000FF"/>
          </w:rPr>
          <w:t>блок-схема</w:t>
        </w:r>
      </w:hyperlink>
      <w:r>
        <w:rPr/>
        <w:t xml:space="preserve"> предоставления государственной услуги согласно приложению 1;</w:t>
      </w:r>
    </w:p>
    <w:p>
      <w:pPr>
        <w:pStyle w:val="ConsPlusNormal"/>
        <w:spacing w:before="240" w:after="0"/>
        <w:ind w:left="0" w:firstLine="540"/>
        <w:jc w:val="both"/>
        <w:rPr>
          <w:b w:val="false"/>
          <w:b w:val="false"/>
        </w:rPr>
      </w:pPr>
      <w:r>
        <w:rPr/>
        <w:t>перечень документов, необходимых для предоставления государственной услуги;</w:t>
      </w:r>
    </w:p>
    <w:p>
      <w:pPr>
        <w:pStyle w:val="ConsPlusNormal"/>
        <w:spacing w:before="240" w:after="0"/>
        <w:ind w:left="0" w:firstLine="540"/>
        <w:jc w:val="both"/>
        <w:rPr>
          <w:b w:val="false"/>
          <w:b w:val="false"/>
        </w:rPr>
      </w:pPr>
      <w:r>
        <w:rPr/>
        <w:t>график работы органа соцзащиты, почтовый адрес, номера телефонов, адреса сайта и электронной почты в сети "Интернет", по которым заявители могут получать необходимую информацию и документы.</w:t>
      </w:r>
    </w:p>
    <w:p>
      <w:pPr>
        <w:pStyle w:val="ConsPlusNormal"/>
        <w:spacing w:before="240" w:after="0"/>
        <w:ind w:left="0" w:firstLine="540"/>
        <w:jc w:val="both"/>
        <w:rPr>
          <w:b w:val="false"/>
          <w:b w:val="false"/>
        </w:rPr>
      </w:pPr>
      <w:r>
        <w:rPr/>
        <w:t>На информационных стендах в здании органа соцзащиты размещается информация:</w:t>
      </w:r>
    </w:p>
    <w:p>
      <w:pPr>
        <w:pStyle w:val="ConsPlusNormal"/>
        <w:spacing w:before="240" w:after="0"/>
        <w:ind w:left="0" w:firstLine="540"/>
        <w:jc w:val="both"/>
        <w:rPr>
          <w:b w:val="false"/>
          <w:b w:val="false"/>
        </w:rPr>
      </w:pPr>
      <w:r>
        <w:rPr/>
        <w:t>о категориях граждан, имеющих право на предоставление государственной услуги;</w:t>
      </w:r>
    </w:p>
    <w:p>
      <w:pPr>
        <w:pStyle w:val="ConsPlusNormal"/>
        <w:spacing w:before="240" w:after="0"/>
        <w:ind w:left="0" w:firstLine="540"/>
        <w:jc w:val="both"/>
        <w:rPr>
          <w:b w:val="false"/>
          <w:b w:val="false"/>
        </w:rPr>
      </w:pPr>
      <w:r>
        <w:rPr/>
        <w:t>о сроке предоставления государственной услуги;</w:t>
      </w:r>
    </w:p>
    <w:p>
      <w:pPr>
        <w:pStyle w:val="ConsPlusNormal"/>
        <w:spacing w:before="240" w:after="0"/>
        <w:ind w:left="0" w:firstLine="540"/>
        <w:jc w:val="both"/>
        <w:rPr>
          <w:b w:val="false"/>
          <w:b w:val="false"/>
        </w:rPr>
      </w:pPr>
      <w:r>
        <w:rPr/>
        <w:t>о перечне документов, необходимых для принятия решения о предоставлении государственной услуги;</w:t>
      </w:r>
    </w:p>
    <w:p>
      <w:pPr>
        <w:pStyle w:val="ConsPlusNormal"/>
        <w:spacing w:before="240" w:after="0"/>
        <w:ind w:left="0" w:firstLine="540"/>
        <w:jc w:val="both"/>
        <w:rPr>
          <w:b w:val="false"/>
          <w:b w:val="false"/>
        </w:rPr>
      </w:pPr>
      <w:r>
        <w:rPr/>
        <w:t>номера телефонов для обжалования действий (бездействия) и решений, осуществляемых и принимаемых в ходе предоставления государственной услуги.</w:t>
      </w:r>
    </w:p>
    <w:p>
      <w:pPr>
        <w:pStyle w:val="ConsPlusNormal"/>
        <w:spacing w:before="240" w:after="0"/>
        <w:ind w:left="0" w:firstLine="540"/>
        <w:jc w:val="both"/>
        <w:rPr>
          <w:b w:val="false"/>
          <w:b w:val="false"/>
        </w:rPr>
      </w:pPr>
      <w:r>
        <w:rPr/>
        <w:t>На Едином портале (www.gosuslugi.ru) и региональном портале (www.26gosuslugi.ru) размещаются следующие информационные материалы:</w:t>
      </w:r>
    </w:p>
    <w:p>
      <w:pPr>
        <w:pStyle w:val="ConsPlusNormal"/>
        <w:spacing w:before="240" w:after="0"/>
        <w:ind w:left="0" w:firstLine="540"/>
        <w:jc w:val="both"/>
        <w:rPr/>
      </w:pPr>
      <w:r>
        <w:rPr/>
        <w:t>полное наименование, полный почтовый адрес и график работы министерства;</w:t>
      </w:r>
    </w:p>
    <w:p>
      <w:pPr>
        <w:pStyle w:val="ConsPlusNormal"/>
        <w:spacing w:before="240" w:after="0"/>
        <w:ind w:left="0" w:firstLine="540"/>
        <w:jc w:val="both"/>
        <w:rPr/>
      </w:pPr>
      <w:r>
        <w:rPr/>
        <w:t>справочные телефоны, по которым можно получить информацию по порядку предоставления государственной услуги;</w:t>
      </w:r>
    </w:p>
    <w:p>
      <w:pPr>
        <w:pStyle w:val="ConsPlusNormal"/>
        <w:spacing w:before="240" w:after="0"/>
        <w:ind w:left="0" w:firstLine="540"/>
        <w:jc w:val="both"/>
        <w:rPr/>
      </w:pPr>
      <w:r>
        <w:rPr/>
        <w:t>адреса электронной почты;</w:t>
      </w:r>
    </w:p>
    <w:p>
      <w:pPr>
        <w:pStyle w:val="ConsPlusNormal"/>
        <w:spacing w:before="240" w:after="0"/>
        <w:ind w:left="0" w:firstLine="540"/>
        <w:jc w:val="both"/>
        <w:rPr/>
      </w:pPr>
      <w:r>
        <w:rPr/>
        <w:t>порядок получения информации заявителем по вопросам предоставления государственной услуги, сведений о результатах предоставления государственной услуги;</w:t>
      </w:r>
    </w:p>
    <w:p>
      <w:pPr>
        <w:pStyle w:val="ConsPlusNormal"/>
        <w:spacing w:before="240" w:after="0"/>
        <w:ind w:left="0" w:firstLine="540"/>
        <w:jc w:val="both"/>
        <w:rPr/>
      </w:pPr>
      <w:r>
        <w:rPr/>
        <w:t>о порядке и сроках предоставления государственной услуги;</w:t>
      </w:r>
    </w:p>
    <w:p>
      <w:pPr>
        <w:pStyle w:val="ConsPlusNormal"/>
        <w:spacing w:before="240" w:after="0"/>
        <w:ind w:left="0" w:firstLine="540"/>
        <w:jc w:val="both"/>
        <w:rPr/>
      </w:pPr>
      <w:r>
        <w:rPr/>
        <w:t>об отсутствии государственной пошлины за предоставление услуг и иных платежей.</w:t>
      </w:r>
    </w:p>
    <w:p>
      <w:pPr>
        <w:pStyle w:val="ConsPlusNormal"/>
        <w:spacing w:before="240" w:after="0"/>
        <w:ind w:left="0" w:firstLine="540"/>
        <w:jc w:val="both"/>
        <w:rPr/>
      </w:pPr>
      <w:r>
        <w:rPr/>
        <w:t>1.3.7. Информация о порядке и сроках предоставления государственной услуги, основанная на сведениях об услугах, содержащихся в федеральной государственной информационной системе "Федеральный реестр государственных и муниципальных услуг (функций)" и государственной информационной системе Ставропольского края "Региональный реестр государственных услуг (функций)" (далее - региональный реестр), размещенная на Едином портале, региональном портале и официальном сайте органа соцзащиты, предоставляется заявителю бесплатно.</w:t>
      </w:r>
    </w:p>
    <w:p>
      <w:pPr>
        <w:pStyle w:val="ConsPlusNormal"/>
        <w:spacing w:before="240" w:after="0"/>
        <w:ind w:left="0" w:firstLine="540"/>
        <w:jc w:val="both"/>
        <w:rPr/>
      </w:pPr>
      <w:r>
        <w:rPr/>
        <w:t xml:space="preserve">Доступ к информации о сроках и порядке предоставления государственной услуги, размещенной на Едином портале, региональном портале и официальном сайте </w:t>
      </w:r>
      <w:r>
        <w:rPr/>
        <w:t>администрации</w:t>
      </w:r>
      <w:r>
        <w:rPr/>
        <w:t>,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ConsPlusNormal"/>
        <w:spacing w:before="240" w:after="0"/>
        <w:ind w:left="0" w:firstLine="540"/>
        <w:jc w:val="both"/>
        <w:rPr/>
      </w:pPr>
      <w:r>
        <w:rPr/>
        <w:t xml:space="preserve">Справочная информация, содержащаяся в </w:t>
      </w:r>
      <w:hyperlink w:anchor="Par68" w:tgtFrame="1.3.1. Информация о местонахождении и графике работы органа соцзащиты _____________________________.">
        <w:r>
          <w:rPr>
            <w:rStyle w:val="Style14"/>
            <w:color w:val="0000FF"/>
          </w:rPr>
          <w:t>подпунктах 1.3.1</w:t>
        </w:r>
      </w:hyperlink>
      <w:r>
        <w:rPr/>
        <w:t xml:space="preserve"> - </w:t>
      </w:r>
      <w:hyperlink w:anchor="Par87" w:tgtFrame="1.3.5. Адрес официального сайта организации, содержащего информацию о предоставлении государственной услуги, необходимой и обязательной для предоставления государственной услуги:">
        <w:r>
          <w:rPr>
            <w:rStyle w:val="Style14"/>
            <w:color w:val="0000FF"/>
          </w:rPr>
          <w:t>1.3.5</w:t>
        </w:r>
      </w:hyperlink>
      <w:r>
        <w:rPr/>
        <w:t xml:space="preserve"> Административного регламента, размещается и поддерживается в актуальном состоянии в региональном реестре.</w:t>
      </w:r>
    </w:p>
    <w:p>
      <w:pPr>
        <w:pStyle w:val="ConsPlusNormal"/>
        <w:ind w:left="0" w:hanging="0"/>
        <w:jc w:val="both"/>
        <w:rPr>
          <w:b w:val="false"/>
          <w:b w:val="false"/>
        </w:rPr>
      </w:pPr>
      <w:r>
        <w:rPr>
          <w:b w:val="false"/>
        </w:rPr>
      </w:r>
    </w:p>
    <w:p>
      <w:pPr>
        <w:pStyle w:val="ConsPlusNormal"/>
        <w:numPr>
          <w:ilvl w:val="0"/>
          <w:numId w:val="0"/>
        </w:numPr>
        <w:ind w:left="0" w:hanging="0"/>
        <w:jc w:val="center"/>
        <w:outlineLvl w:val="1"/>
        <w:rPr>
          <w:b w:val="false"/>
          <w:b w:val="false"/>
        </w:rPr>
      </w:pPr>
      <w:r>
        <w:rPr/>
        <w:t>2. Стандарт предоставления государственной услуги</w:t>
      </w:r>
    </w:p>
    <w:p>
      <w:pPr>
        <w:pStyle w:val="ConsPlusNormal"/>
        <w:ind w:left="0" w:hanging="0"/>
        <w:jc w:val="both"/>
        <w:rPr>
          <w:b w:val="false"/>
          <w:b w:val="false"/>
        </w:rPr>
      </w:pPr>
      <w:r>
        <w:rPr>
          <w:b w:val="false"/>
        </w:rPr>
      </w:r>
    </w:p>
    <w:p>
      <w:pPr>
        <w:pStyle w:val="ConsPlusNormal"/>
        <w:numPr>
          <w:ilvl w:val="0"/>
          <w:numId w:val="0"/>
        </w:numPr>
        <w:ind w:left="0" w:firstLine="540"/>
        <w:jc w:val="both"/>
        <w:outlineLvl w:val="2"/>
        <w:rPr>
          <w:b w:val="false"/>
          <w:b w:val="false"/>
        </w:rPr>
      </w:pPr>
      <w:r>
        <w:rPr/>
        <w:t>2.1. Наименование государственной услуги:</w:t>
      </w:r>
    </w:p>
    <w:p>
      <w:pPr>
        <w:pStyle w:val="ConsPlusNormal"/>
        <w:spacing w:before="240" w:after="0"/>
        <w:ind w:left="0" w:firstLine="540"/>
        <w:jc w:val="both"/>
        <w:rPr/>
      </w:pPr>
      <w:r>
        <w:rPr/>
        <w:t xml:space="preserve">Наименование государственной услуги - Осуществление приема заявлений и документов, необходимых для присвоения звания "Ветеран труда", и формирование списка лиц, претендующих на присвоение звания "Ветеран труда" в соответствии с </w:t>
      </w:r>
      <w:hyperlink r:id="rId7">
        <w:r>
          <w:rPr>
            <w:rStyle w:val="Style14"/>
            <w:color w:val="0000FF"/>
          </w:rPr>
          <w:t>Законом</w:t>
        </w:r>
      </w:hyperlink>
      <w:r>
        <w:rPr/>
        <w:t xml:space="preserve"> Ставропольского края от 7 декабря 2004 г. N 103-кз "О мерах социальной поддержки ветеранов".</w:t>
      </w:r>
    </w:p>
    <w:p>
      <w:pPr>
        <w:pStyle w:val="ConsPlusNormal"/>
        <w:numPr>
          <w:ilvl w:val="0"/>
          <w:numId w:val="0"/>
        </w:numPr>
        <w:spacing w:before="240" w:after="0"/>
        <w:ind w:left="0" w:firstLine="540"/>
        <w:jc w:val="both"/>
        <w:outlineLvl w:val="2"/>
        <w:rPr/>
      </w:pPr>
      <w:r>
        <w:rPr/>
        <w:t>2.2. Наименование органа, предоставляющего государственную услугу, а также наименования всех иных организаций, участвующих в предоставлении государственной услуги, обращение в которые необходимо для предоставления государственной услуги.</w:t>
      </w:r>
    </w:p>
    <w:p>
      <w:pPr>
        <w:pStyle w:val="ConsPlusNormal"/>
        <w:spacing w:before="240" w:after="0"/>
        <w:ind w:left="0" w:firstLine="540"/>
        <w:jc w:val="both"/>
        <w:rPr/>
      </w:pPr>
      <w:r>
        <w:rPr/>
        <w:t>Государственная услуга предоставляется органом соцзащиты по месту жительства заявителя. Обращения в иные органы или организации при предоставлении государственной услуги не требуется.</w:t>
      </w:r>
    </w:p>
    <w:p>
      <w:pPr>
        <w:pStyle w:val="ConsPlusNormal"/>
        <w:spacing w:before="240" w:after="0"/>
        <w:ind w:left="0" w:firstLine="540"/>
        <w:jc w:val="both"/>
        <w:rPr/>
      </w:pPr>
      <w:r>
        <w:rPr/>
        <w:t>При предоставлении государственной услуги органы соцзащиты взаимодействуют с Пенсионным фондом Российской Федерации.</w:t>
      </w:r>
    </w:p>
    <w:p>
      <w:pPr>
        <w:pStyle w:val="ConsPlusNormal"/>
        <w:ind w:left="0" w:hanging="0"/>
        <w:jc w:val="both"/>
        <w:rPr/>
      </w:pPr>
      <w:r>
        <w:rPr/>
      </w:r>
    </w:p>
    <w:p>
      <w:pPr>
        <w:pStyle w:val="ConsPlusNormal"/>
        <w:spacing w:before="240" w:after="0"/>
        <w:ind w:left="0" w:firstLine="540"/>
        <w:jc w:val="both"/>
        <w:rPr/>
      </w:pPr>
      <w:r>
        <w:rPr/>
        <w:t xml:space="preserve">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организации, участвующие в предоставлении государственной услуги, за исключением получения услуг, включенных в </w:t>
      </w:r>
      <w:hyperlink r:id="rId8">
        <w:r>
          <w:rPr>
            <w:rStyle w:val="Style14"/>
            <w:color w:val="0000FF"/>
          </w:rPr>
          <w:t>Перечень</w:t>
        </w:r>
      </w:hyperlink>
      <w:r>
        <w:rPr/>
        <w:t xml:space="preserve"> услуг, которые являются необходимыми и обязательными для предоставления органами исполнительной власти Ставропольского края государственных услуг и предоставляются организациями, участвующими в предоставлении государственных услуг, утвержденный постановлением Правительства Ставропольского края от 24 июня 2011 г. N 250-п.</w:t>
      </w:r>
    </w:p>
    <w:p>
      <w:pPr>
        <w:pStyle w:val="ConsPlusNormal"/>
        <w:numPr>
          <w:ilvl w:val="0"/>
          <w:numId w:val="0"/>
        </w:numPr>
        <w:spacing w:before="240" w:after="0"/>
        <w:ind w:left="0" w:firstLine="540"/>
        <w:jc w:val="both"/>
        <w:outlineLvl w:val="2"/>
        <w:rPr>
          <w:b w:val="false"/>
          <w:b w:val="false"/>
        </w:rPr>
      </w:pPr>
      <w:r>
        <w:rPr/>
        <w:t>2.3. Описание результата предоставления государственной услуги.</w:t>
      </w:r>
    </w:p>
    <w:p>
      <w:pPr>
        <w:pStyle w:val="ConsPlusNormal"/>
        <w:spacing w:before="240" w:after="0"/>
        <w:ind w:left="0" w:firstLine="540"/>
        <w:jc w:val="both"/>
        <w:rPr>
          <w:b w:val="false"/>
          <w:b w:val="false"/>
        </w:rPr>
      </w:pPr>
      <w:r>
        <w:rPr/>
        <w:t>Результатом предоставления услуги является:</w:t>
      </w:r>
    </w:p>
    <w:p>
      <w:pPr>
        <w:pStyle w:val="ConsPlusNormal"/>
        <w:spacing w:before="240" w:after="0"/>
        <w:ind w:left="0" w:firstLine="540"/>
        <w:jc w:val="both"/>
        <w:rPr>
          <w:b w:val="false"/>
          <w:b w:val="false"/>
        </w:rPr>
      </w:pPr>
      <w:r>
        <w:rPr/>
        <w:t>включение заявителя в список лиц, претендующих на присвоение звания "Ветеран труда";</w:t>
      </w:r>
    </w:p>
    <w:p>
      <w:pPr>
        <w:pStyle w:val="ConsPlusNormal"/>
        <w:spacing w:before="240" w:after="0"/>
        <w:ind w:left="0" w:firstLine="540"/>
        <w:jc w:val="both"/>
        <w:rPr>
          <w:b w:val="false"/>
          <w:b w:val="false"/>
        </w:rPr>
      </w:pPr>
      <w:r>
        <w:rPr/>
        <w:t>отказ во включении заявителя в список лиц, претендующих на присвоение звания "Ветеран труда" с направлением заявителю уведомления с указанием причины отказа.</w:t>
      </w:r>
    </w:p>
    <w:p>
      <w:pPr>
        <w:pStyle w:val="ConsPlusNormal"/>
        <w:numPr>
          <w:ilvl w:val="0"/>
          <w:numId w:val="0"/>
        </w:numPr>
        <w:spacing w:before="240" w:after="0"/>
        <w:ind w:left="0" w:firstLine="540"/>
        <w:jc w:val="both"/>
        <w:outlineLvl w:val="2"/>
        <w:rPr>
          <w:b w:val="false"/>
          <w:b w:val="false"/>
        </w:rPr>
      </w:pPr>
      <w:r>
        <w:rPr/>
        <w:t>2.4. Срок предоставления государственной услуги, в том числе с учетом необходимости обращения в иные организации, участвующие в предоставлении государственной услуги, срок приостановления предоставления государственной услуги в случае, если возможность приостановления предусмотрена нормативными правовыми актами Российской Федерации, нормативными правовыми актами Ставропольского края, сроки выдачи (направления) документов, являющихся результатом предоставления государственной услуги.</w:t>
      </w:r>
    </w:p>
    <w:p>
      <w:pPr>
        <w:pStyle w:val="ConsPlusNormal"/>
        <w:spacing w:before="240" w:after="0"/>
        <w:ind w:left="0" w:firstLine="540"/>
        <w:jc w:val="both"/>
        <w:rPr/>
      </w:pPr>
      <w:r>
        <w:rPr/>
        <w:t xml:space="preserve">Срок предоставления государственной услуги не может превышать 15 рабочих дней со дня принятия органом соцзащиты или МФЦ документов в полном объеме и надлежаще оформленных, указанных в </w:t>
      </w:r>
      <w:hyperlink r:id="rId9" w:tgtFrame="2.6.1. Для включения в список граждане представляют в орган соцзащиты по месту жительства или МФЦ заявление о присвоении звания \&quot;Ветеран труда\">
        <w:r>
          <w:rPr>
            <w:rStyle w:val="Style14"/>
            <w:color w:val="0000FF"/>
          </w:rPr>
          <w:t>подпункте 2.6.1</w:t>
        </w:r>
      </w:hyperlink>
      <w:r>
        <w:rPr/>
        <w:t xml:space="preserve"> Административного регламента.</w:t>
      </w:r>
    </w:p>
    <w:p>
      <w:pPr>
        <w:pStyle w:val="ConsPlusNormal"/>
        <w:spacing w:before="240" w:after="0"/>
        <w:ind w:left="0" w:firstLine="540"/>
        <w:jc w:val="both"/>
        <w:rPr>
          <w:b w:val="false"/>
          <w:b w:val="false"/>
        </w:rPr>
      </w:pPr>
      <w:r>
        <w:rPr/>
        <w:t>В случае представления заявителем документов не в полном объеме и (или) ненадлежаще оформленных предоставление государственной услуги приостанавливается. Орган соцзащиты в течение 2 рабочих дней со дня представления документов направляет заявителю уведомления о перечне недостающих документов и (или) документов, ненадлежаще оформленных.</w:t>
      </w:r>
    </w:p>
    <w:p>
      <w:pPr>
        <w:pStyle w:val="ConsPlusNormal"/>
        <w:spacing w:before="240" w:after="0"/>
        <w:ind w:left="0" w:firstLine="540"/>
        <w:jc w:val="both"/>
        <w:rPr>
          <w:b w:val="false"/>
          <w:b w:val="false"/>
        </w:rPr>
      </w:pPr>
      <w:r>
        <w:rPr/>
        <w:t>В случае если документы, представленные заявителем в копиях или в электронной форме, содержат нечитаемую информацию либо отдельные не читаемые символы, реквизиты или печати, подчистки, приписки, исправления, информацию, допускающую многозначность истолкования содержания соответствующего документа, а также противоречивую информацию и какие-либо особенности, которые приводят к неоднозначной оценке его содержания или всего документа в целом, орган соцзащиты в течение 2 рабочих дней со дня их представления направляет заявителю уведомление о необходимости представления оригиналов этих документов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pPr>
        <w:pStyle w:val="ConsPlusNormal"/>
        <w:spacing w:before="240" w:after="0"/>
        <w:ind w:left="0" w:firstLine="540"/>
        <w:jc w:val="both"/>
        <w:rPr>
          <w:b w:val="false"/>
          <w:b w:val="false"/>
        </w:rPr>
      </w:pPr>
      <w:r>
        <w:rPr/>
        <w:t>Если в течение 15 рабочих дней со дня получения указанного уведомления заявитель не предоставил указанные в нем документы, орган соцзащиты оставляет заявление и документы без рассмотрения.</w:t>
      </w:r>
    </w:p>
    <w:p>
      <w:pPr>
        <w:pStyle w:val="ConsPlusNormal"/>
        <w:numPr>
          <w:ilvl w:val="0"/>
          <w:numId w:val="0"/>
        </w:numPr>
        <w:spacing w:before="240" w:after="0"/>
        <w:ind w:left="0" w:firstLine="540"/>
        <w:jc w:val="both"/>
        <w:outlineLvl w:val="2"/>
        <w:rPr>
          <w:b w:val="false"/>
          <w:b w:val="false"/>
        </w:rPr>
      </w:pPr>
      <w:r>
        <w:rPr/>
        <w:t>2.5. Нормативные правовые акты Российской Федерации и нормативные правовые акты Ставропольского края, регулирующие предоставление государственной услуги</w:t>
      </w:r>
    </w:p>
    <w:p>
      <w:pPr>
        <w:pStyle w:val="ConsPlusNormal"/>
        <w:spacing w:before="240" w:after="0"/>
        <w:ind w:left="0" w:firstLine="540"/>
        <w:jc w:val="both"/>
        <w:rPr/>
      </w:pPr>
      <w:r>
        <w:rPr/>
        <w:t xml:space="preserve">Перечень нормативных правовых актов Российской Федерации и нормативных правовых актов Ставропольского края, регулирующих предоставление государственной услуги (с указанием их реквизитов и источников официального опубликования), размещен на официальном сайте </w:t>
      </w:r>
      <w:r>
        <w:rPr/>
        <w:t>администрации</w:t>
      </w:r>
      <w:r>
        <w:rPr/>
        <w:t>, предоставляющего государственную услугу, в сети "Интернет", на Едином портале, на региональном портале и в региональном реестре.</w:t>
      </w:r>
    </w:p>
    <w:p>
      <w:pPr>
        <w:pStyle w:val="ConsPlusNormal"/>
        <w:ind w:left="0" w:hanging="0"/>
        <w:jc w:val="both"/>
        <w:rPr/>
      </w:pPr>
      <w:r>
        <w:rPr/>
      </w:r>
    </w:p>
    <w:p>
      <w:pPr>
        <w:pStyle w:val="ConsPlusNormal"/>
        <w:numPr>
          <w:ilvl w:val="0"/>
          <w:numId w:val="0"/>
        </w:numPr>
        <w:spacing w:before="240" w:after="0"/>
        <w:ind w:left="0" w:firstLine="540"/>
        <w:jc w:val="both"/>
        <w:outlineLvl w:val="2"/>
        <w:rPr>
          <w:b w:val="false"/>
          <w:b w:val="false"/>
        </w:rPr>
      </w:pPr>
      <w:bookmarkStart w:id="6" w:name="Par154"/>
      <w:bookmarkEnd w:id="6"/>
      <w:r>
        <w:rPr/>
        <w:t>2.6.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 необходимых и обязательных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pPr>
        <w:pStyle w:val="ConsPlusNormal"/>
        <w:numPr>
          <w:ilvl w:val="0"/>
          <w:numId w:val="0"/>
        </w:numPr>
        <w:spacing w:before="240" w:after="0"/>
        <w:ind w:left="0" w:firstLine="540"/>
        <w:jc w:val="both"/>
        <w:outlineLvl w:val="2"/>
        <w:rPr>
          <w:b w:val="false"/>
          <w:b w:val="false"/>
        </w:rPr>
      </w:pPr>
      <w:bookmarkStart w:id="7" w:name="Par155"/>
      <w:bookmarkEnd w:id="7"/>
      <w:r>
        <w:rPr/>
        <w:t>2.6.1. Для включения в список граждане представляют в орган соцзащиты по месту жительства или МФЦ заявление о присвоении звания "Ветеран труда" на имя Губернатора Ставропольского края в произвольной форме (далее - заявление) и следующие документы:</w:t>
      </w:r>
    </w:p>
    <w:p>
      <w:pPr>
        <w:pStyle w:val="ConsPlusNormal"/>
        <w:spacing w:before="240" w:after="0"/>
        <w:ind w:left="0" w:firstLine="540"/>
        <w:jc w:val="both"/>
        <w:rPr/>
      </w:pPr>
      <w:r>
        <w:rPr/>
        <w:t>1) паспорт или иной документ, удостоверяющий личность гражданина, претендующего на присвоение звания;</w:t>
      </w:r>
    </w:p>
    <w:p>
      <w:pPr>
        <w:pStyle w:val="ConsPlusNormal"/>
        <w:spacing w:before="240" w:after="0"/>
        <w:ind w:left="0" w:firstLine="540"/>
        <w:jc w:val="both"/>
        <w:rPr>
          <w:b w:val="false"/>
          <w:b w:val="false"/>
        </w:rPr>
      </w:pPr>
      <w:r>
        <w:rPr/>
        <w:t>2) документы, подтверждающие награждение орденами или медалями СССР или Российской Федерации, либо присвоение почетных званий СССР или Российской Федерации, либо награждение почетными грамотами или объявление благодарности Президента Российской Федерации, либо награждение ведомственными знаками отличия в труде:</w:t>
      </w:r>
    </w:p>
    <w:p>
      <w:pPr>
        <w:pStyle w:val="ConsPlusNormal"/>
        <w:spacing w:before="240" w:after="0"/>
        <w:ind w:left="0" w:firstLine="540"/>
        <w:jc w:val="both"/>
        <w:rPr>
          <w:b w:val="false"/>
          <w:b w:val="false"/>
        </w:rPr>
      </w:pPr>
      <w:bookmarkStart w:id="8" w:name="Par159"/>
      <w:bookmarkEnd w:id="8"/>
      <w:r>
        <w:rPr/>
        <w:t>документами, подтверждающими награждение орденами или медалями СССР или Российской Федерации, либо присвоение почетных званий СССР или Российской Федерации, либо награждение почетными грамотами Президента Российской Федерации или то что, лицо удостоено благодарности Президента Российской Федерации, являются соответственно удостоверения к орденам или медалям СССР или Российской Федерации, почетным званиям СССР или Российской Федерации, почетные грамоты или благодарности Президента Российской Федерации, а в случае их отсутствия архивные справки, выданные уполномоченными на это органами или архивными учреждениями, содержащие сведения о награждении;</w:t>
      </w:r>
    </w:p>
    <w:p>
      <w:pPr>
        <w:pStyle w:val="ConsPlusNormal"/>
        <w:spacing w:before="240" w:after="0"/>
        <w:ind w:left="0" w:firstLine="540"/>
        <w:jc w:val="both"/>
        <w:rPr/>
      </w:pPr>
      <w:r>
        <w:rPr/>
        <w:t xml:space="preserve">документами, подтверждающими награждение ведомственными знаками отличия в труде, учрежденными органами государственной власти и управления СССР, Российской Федерации, федеральными государственными органами, и выданные при награждении ими, а в случае их отсутствия - архивные справки, выданные уполномоченными на это органами или архивными учреждениями (для лиц, указанных в </w:t>
      </w:r>
      <w:hyperlink w:anchor="Par64" w:tgtFrame="а) лица, награжденные орденами или медалями СССР или Российской Федерации, либо удостоенные почетных званий СССР или Российской Федерации, либо награжденные почетными грамотами Президента Российской Федерации или удостоенные благодарности Президента Российской Федерации, либо награжденные ведомственными знаками отличия за заслуги в труде (службе) и продолжительную работу (службу) не менее 15 лет в соответствующей сфере деятельности (отрасли экономики) и имеющие трудовой (страховой) стаж, учитываемый для ...">
        <w:r>
          <w:rPr>
            <w:rStyle w:val="Style14"/>
            <w:color w:val="0000FF"/>
          </w:rPr>
          <w:t>подпункте "а" пункта 1.2</w:t>
        </w:r>
      </w:hyperlink>
      <w:r>
        <w:rPr/>
        <w:t xml:space="preserve"> Административного регламента);</w:t>
      </w:r>
    </w:p>
    <w:p>
      <w:pPr>
        <w:pStyle w:val="ConsPlusNormal"/>
        <w:spacing w:before="240" w:after="0"/>
        <w:ind w:left="0" w:firstLine="540"/>
        <w:jc w:val="both"/>
        <w:rPr/>
      </w:pPr>
      <w:bookmarkStart w:id="9" w:name="Par161"/>
      <w:bookmarkEnd w:id="9"/>
      <w:r>
        <w:rPr/>
        <w:t xml:space="preserve">3) документы, подтверждающие начало трудовой деятельности в несовершеннолетнем возрасте в период Великой Отечественной войны: трудовую книжку, справки, выданные в установленном порядке органами государственной власти, государственными или муниципальными архивами и организациями на основании архивных данных (для лиц, указанных в </w:t>
      </w:r>
      <w:hyperlink w:anchor="Par65" w:tgtFrame="б) лица, начавшие трудовую деятельность в несовершеннолетнем возрасте в период Великой Отечественной войны и имеющие трудовой стаж не менее 40 лет для мужчин и 35 лет для женщин.">
        <w:r>
          <w:rPr>
            <w:rStyle w:val="Style14"/>
            <w:color w:val="0000FF"/>
          </w:rPr>
          <w:t>подпункте "б" пункта 1.2</w:t>
        </w:r>
      </w:hyperlink>
      <w:r>
        <w:rPr/>
        <w:t xml:space="preserve"> Административного регламента).</w:t>
      </w:r>
    </w:p>
    <w:p>
      <w:pPr>
        <w:pStyle w:val="ConsPlusNonformat"/>
        <w:spacing w:before="200" w:after="0"/>
        <w:ind w:left="0" w:hanging="0"/>
        <w:jc w:val="both"/>
        <w:rPr/>
      </w:pPr>
      <w:r>
        <w:rPr/>
        <w:t xml:space="preserve">    </w:t>
      </w:r>
      <w:r>
        <w:rPr>
          <w:rFonts w:ascii="Times New Roman" w:hAnsi="Times New Roman"/>
          <w:sz w:val="24"/>
          <w:szCs w:val="24"/>
        </w:rPr>
        <w:t xml:space="preserve">4)   трудовая   книжка  и  (или)  сведения  о  трудовой   деятельности,                                             оформленные  в  соответствии  со  </w:t>
      </w:r>
      <w:hyperlink r:id="rId10">
        <w:r>
          <w:rPr>
            <w:rStyle w:val="Style14"/>
            <w:rFonts w:ascii="Times New Roman" w:hAnsi="Times New Roman"/>
            <w:color w:val="0000FF"/>
            <w:sz w:val="24"/>
            <w:szCs w:val="24"/>
          </w:rPr>
          <w:t>статьей  66</w:t>
        </w:r>
      </w:hyperlink>
      <w:r>
        <w:rPr>
          <w:rStyle w:val="Style14"/>
          <w:rFonts w:ascii="Times New Roman" w:hAnsi="Times New Roman"/>
          <w:color w:val="0000FF"/>
          <w:sz w:val="24"/>
          <w:szCs w:val="24"/>
        </w:rPr>
        <w:t xml:space="preserve"> </w:t>
      </w:r>
      <w:r>
        <w:rPr>
          <w:rStyle w:val="Style14"/>
          <w:rFonts w:ascii="Times New Roman" w:hAnsi="Times New Roman"/>
          <w:color w:val="0000FF"/>
          <w:sz w:val="24"/>
          <w:szCs w:val="24"/>
          <w:vertAlign w:val="superscript"/>
          <w:lang w:val="ru-RU"/>
        </w:rPr>
        <w:t>1</w:t>
      </w:r>
      <w:r>
        <w:rPr>
          <w:rFonts w:ascii="Times New Roman" w:hAnsi="Times New Roman"/>
          <w:sz w:val="24"/>
          <w:szCs w:val="24"/>
        </w:rPr>
        <w:t xml:space="preserve">  Трудового кодекса Российской Федерации,   после   01   января  2020  года  и  (или)  договоры,  справки, подтверждающие   трудовой  стаж  гражданина,  претендующего  на  присвоение звания,  выданные в установленном порядке государственными (муниципальными) органами,  государственными  или муниципальными архивами и организациями на основании архивных данных;</w:t>
      </w:r>
    </w:p>
    <w:p>
      <w:pPr>
        <w:pStyle w:val="ConsPlusNormal"/>
        <w:spacing w:before="240" w:after="0"/>
        <w:ind w:left="0" w:firstLine="540"/>
        <w:jc w:val="both"/>
        <w:rPr/>
      </w:pPr>
      <w:r>
        <w:rPr/>
        <w:t xml:space="preserve">5) документ, подтверждающий право на пенсию за выслугу лет в календарном исчислении: справку, выданную федеральными органами исполнительной власти, осуществляющими пенсионное обеспечение в соответствии с </w:t>
      </w:r>
      <w:hyperlink r:id="rId11">
        <w:r>
          <w:rPr>
            <w:rStyle w:val="Style14"/>
            <w:color w:val="0000FF"/>
          </w:rPr>
          <w:t>Законом</w:t>
        </w:r>
      </w:hyperlink>
      <w:r>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(для лиц, указанных в </w:t>
      </w:r>
      <w:hyperlink w:anchor="Par64" w:tgtFrame="а) лица, награжденные орденами или медалями СССР или Российской Федерации, либо удостоенные почетных званий СССР или Российской Федерации, либо награжденные почетными грамотами Президента Российской Федерации или удостоенные благодарности Президента Российской Федерации, либо награжденные ведомственными знаками отличия за заслуги в труде (службе) и продолжительную работу (службу) не менее 15 лет в соответствующей сфере деятельности (отрасли экономики) и имеющие трудовой (страховой) стаж, учитываемый для ...">
        <w:r>
          <w:rPr>
            <w:rStyle w:val="Style14"/>
            <w:color w:val="0000FF"/>
          </w:rPr>
          <w:t>подпункте "а" пункта 1.2</w:t>
        </w:r>
      </w:hyperlink>
      <w:r>
        <w:rPr/>
        <w:t xml:space="preserve"> Административного регламента), не имеющих трудового (страхового) стажа 25 лет для мужчин и 20 лет для женщин.</w:t>
      </w:r>
    </w:p>
    <w:p>
      <w:pPr>
        <w:pStyle w:val="ConsPlusNormal"/>
        <w:ind w:left="0" w:hanging="0"/>
        <w:jc w:val="both"/>
        <w:rPr/>
      </w:pPr>
      <w:r>
        <w:rPr/>
        <w:tab/>
        <w:t>К заявлению и документам прилагается фотография размером 3 x 4 см.</w:t>
      </w:r>
    </w:p>
    <w:p>
      <w:pPr>
        <w:pStyle w:val="ConsPlusNormal"/>
        <w:spacing w:before="240" w:after="0"/>
        <w:ind w:left="0" w:firstLine="540"/>
        <w:jc w:val="both"/>
        <w:rPr/>
      </w:pPr>
      <w:r>
        <w:rPr/>
        <w:t>В случае подачи вышеуказанных документов законным представителем заявителя либо иным доверенным лицом, дополнительно представляются документы, подтверждающие его полномочия и удостоверяющие личность.</w:t>
      </w:r>
    </w:p>
    <w:p>
      <w:pPr>
        <w:pStyle w:val="ConsPlusNormal"/>
        <w:spacing w:before="240" w:after="0"/>
        <w:ind w:left="0" w:firstLine="540"/>
        <w:jc w:val="both"/>
        <w:rPr>
          <w:b w:val="false"/>
          <w:b w:val="false"/>
        </w:rPr>
      </w:pPr>
      <w:r>
        <w:rPr/>
        <w:t>2.6.2. Способ получения документов, подаваемых заявителем, в том числе в электронной форме.</w:t>
      </w:r>
    </w:p>
    <w:p>
      <w:pPr>
        <w:pStyle w:val="ConsPlusNormal"/>
        <w:spacing w:before="240" w:after="0"/>
        <w:ind w:left="0" w:firstLine="540"/>
        <w:jc w:val="both"/>
        <w:rPr>
          <w:b w:val="false"/>
          <w:b w:val="false"/>
        </w:rPr>
      </w:pPr>
      <w:r>
        <w:rPr/>
        <w:t>Заявитель имеет право представить документы:</w:t>
      </w:r>
    </w:p>
    <w:p>
      <w:pPr>
        <w:pStyle w:val="ConsPlusNormal"/>
        <w:spacing w:before="240" w:after="0"/>
        <w:ind w:left="0" w:firstLine="540"/>
        <w:jc w:val="both"/>
        <w:rPr/>
      </w:pPr>
      <w:r>
        <w:rPr/>
        <w:t>лично в орган соцзащиты по адресу: Ставропольский края, Апанасенковский район, с.Дивное ул.Советская,23;</w:t>
      </w:r>
    </w:p>
    <w:p>
      <w:pPr>
        <w:pStyle w:val="ConsPlusNormal"/>
        <w:spacing w:before="240" w:after="0"/>
        <w:ind w:left="0" w:firstLine="540"/>
        <w:jc w:val="both"/>
        <w:rPr/>
      </w:pPr>
      <w:r>
        <w:rPr/>
        <w:t>путем направления почтовых отправлений в орган соцзащиты по адресу: 356720, Ставропольский край, Апанасенковский район, с.Дивное ул.Советская,23.</w:t>
      </w:r>
    </w:p>
    <w:p>
      <w:pPr>
        <w:pStyle w:val="ConsPlusNormal"/>
        <w:spacing w:before="240" w:after="0"/>
        <w:ind w:left="0" w:firstLine="540"/>
        <w:jc w:val="both"/>
        <w:rPr>
          <w:b w:val="false"/>
          <w:b w:val="false"/>
        </w:rPr>
      </w:pPr>
      <w:r>
        <w:rPr/>
        <w:t>путем направления документов на Единый портал по адресу: www.gosuslugi.ru и региональный портал по адресу: www.26gosuslugi.ru.</w:t>
      </w:r>
    </w:p>
    <w:p>
      <w:pPr>
        <w:pStyle w:val="ConsPlusNormal"/>
        <w:spacing w:before="240" w:after="0"/>
        <w:ind w:left="0" w:firstLine="540"/>
        <w:jc w:val="both"/>
        <w:rPr>
          <w:b w:val="false"/>
          <w:b w:val="false"/>
        </w:rPr>
      </w:pPr>
      <w:r>
        <w:rPr/>
        <w:t>В случае направления заявления и документов для получения государственной услуги по почте должны быть удостоверены в установленном порядке.</w:t>
      </w:r>
    </w:p>
    <w:p>
      <w:pPr>
        <w:pStyle w:val="ConsPlusNormal"/>
        <w:spacing w:before="240" w:after="0"/>
        <w:ind w:left="0" w:firstLine="540"/>
        <w:jc w:val="both"/>
        <w:rPr/>
      </w:pPr>
      <w:r>
        <w:rPr/>
        <w:t xml:space="preserve">Заявления и документы для получения государственной услуги в форме электронного документа направляются в порядке, установленном </w:t>
      </w:r>
      <w:hyperlink r:id="rId12">
        <w:r>
          <w:rPr>
            <w:rStyle w:val="Style14"/>
            <w:color w:val="0000FF"/>
          </w:rPr>
          <w:t>постановлением</w:t>
        </w:r>
      </w:hyperlink>
      <w:r>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pPr>
        <w:pStyle w:val="ConsPlusNormal"/>
        <w:spacing w:before="240" w:after="0"/>
        <w:ind w:left="0" w:firstLine="540"/>
        <w:jc w:val="both"/>
        <w:rPr>
          <w:b w:val="false"/>
          <w:b w:val="false"/>
        </w:rPr>
      </w:pPr>
      <w:r>
        <w:rPr/>
        <w:t>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w:t>
      </w:r>
    </w:p>
    <w:p>
      <w:pPr>
        <w:pStyle w:val="ConsPlusNormal"/>
        <w:spacing w:before="240" w:after="0"/>
        <w:ind w:left="0" w:firstLine="540"/>
        <w:jc w:val="both"/>
        <w:rPr/>
      </w:pPr>
      <w:r>
        <w:rPr/>
        <w:t>На Едином портале, региональном портале размещаются образцы заполнения электронной формы заявления.</w:t>
      </w:r>
    </w:p>
    <w:p>
      <w:pPr>
        <w:pStyle w:val="ConsPlusNormal"/>
        <w:spacing w:before="240" w:after="0"/>
        <w:ind w:left="0" w:firstLine="540"/>
        <w:jc w:val="both"/>
        <w:rPr/>
      </w:pPr>
      <w:r>
        <w:rPr/>
        <w:t>Если на Едином портале заявителю не обеспечивается возможность заполнения электронной формы заявления, то для формирования заявления на Едином портале в порядке, определяемом Министерством цифрового развития, связи и массовых коммуникаций Российской Федерации, обеспечивается автоматический переход к заполнению электронной формы указанного заявления на региональном портале или официальном сайте министерства.</w:t>
      </w:r>
    </w:p>
    <w:p>
      <w:pPr>
        <w:pStyle w:val="ConsPlusNormal"/>
        <w:spacing w:before="240" w:after="0"/>
        <w:ind w:left="0" w:firstLine="540"/>
        <w:jc w:val="both"/>
        <w:rPr/>
      </w:pPr>
      <w:r>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pPr>
        <w:pStyle w:val="ConsPlusNormal"/>
        <w:spacing w:before="240" w:after="0"/>
        <w:ind w:left="0" w:firstLine="540"/>
        <w:jc w:val="both"/>
        <w:rPr/>
      </w:pPr>
      <w:r>
        <w:rPr/>
        <w:t>При формировании заявления обеспечивается:</w:t>
      </w:r>
    </w:p>
    <w:p>
      <w:pPr>
        <w:pStyle w:val="ConsPlusNormal"/>
        <w:spacing w:before="240" w:after="0"/>
        <w:ind w:left="0" w:firstLine="540"/>
        <w:jc w:val="both"/>
        <w:rPr>
          <w:b w:val="false"/>
          <w:b w:val="false"/>
        </w:rPr>
      </w:pPr>
      <w:r>
        <w:rPr/>
        <w:t>а) возможность копирования и сохранения заявления и иных документов, необходимых для предоставления услуги;</w:t>
      </w:r>
    </w:p>
    <w:p>
      <w:pPr>
        <w:pStyle w:val="ConsPlusNormal"/>
        <w:spacing w:before="240" w:after="0"/>
        <w:ind w:left="0" w:firstLine="540"/>
        <w:jc w:val="both"/>
        <w:rPr/>
      </w:pPr>
      <w:r>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pPr>
        <w:pStyle w:val="ConsPlusNormal"/>
        <w:ind w:left="0" w:hanging="0"/>
        <w:jc w:val="both"/>
        <w:rPr/>
      </w:pPr>
      <w:r>
        <w:rPr/>
      </w:r>
    </w:p>
    <w:p>
      <w:pPr>
        <w:pStyle w:val="ConsPlusNormal"/>
        <w:spacing w:before="240" w:after="0"/>
        <w:ind w:left="0" w:firstLine="540"/>
        <w:jc w:val="both"/>
        <w:rPr>
          <w:b w:val="false"/>
          <w:b w:val="false"/>
        </w:rPr>
      </w:pPr>
      <w:r>
        <w:rPr/>
        <w:t>в) возможность печати на бумажном носителе копии электронной формы заявления;</w:t>
      </w:r>
    </w:p>
    <w:p>
      <w:pPr>
        <w:pStyle w:val="ConsPlusNormal"/>
        <w:spacing w:before="240" w:after="0"/>
        <w:ind w:left="0" w:firstLine="540"/>
        <w:jc w:val="both"/>
        <w:rPr/>
      </w:pPr>
      <w:r>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pPr>
        <w:pStyle w:val="ConsPlusNormal"/>
        <w:spacing w:before="240" w:after="0"/>
        <w:ind w:left="0" w:firstLine="540"/>
        <w:jc w:val="both"/>
        <w:rPr/>
      </w:pPr>
      <w:r>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pPr>
        <w:pStyle w:val="ConsPlusNormal"/>
        <w:spacing w:before="240" w:after="0"/>
        <w:ind w:left="0" w:firstLine="540"/>
        <w:jc w:val="both"/>
        <w:rPr/>
      </w:pPr>
      <w:r>
        <w:rPr/>
        <w:t>е) возможность вернуться на любой из этапов заполнения электронной формы заявления без потери ранее введенной информации;</w:t>
      </w:r>
    </w:p>
    <w:p>
      <w:pPr>
        <w:pStyle w:val="ConsPlusNormal"/>
        <w:spacing w:before="240" w:after="0"/>
        <w:ind w:left="0" w:firstLine="540"/>
        <w:jc w:val="both"/>
        <w:rPr/>
      </w:pPr>
      <w:r>
        <w:rPr/>
        <w:t>ж) 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сформированным заявлениям - в течение не менее 3 месяцев.</w:t>
      </w:r>
    </w:p>
    <w:p>
      <w:pPr>
        <w:pStyle w:val="ConsPlusNormal"/>
        <w:spacing w:before="240" w:after="0"/>
        <w:ind w:left="0" w:firstLine="540"/>
        <w:jc w:val="both"/>
        <w:rPr/>
      </w:pPr>
      <w:r>
        <w:rPr/>
        <w:t>Сформированное и подписанное заявление и иные документы, необходимые для предоставления услуги, направляются в министерство посредством Единого портала, регионального портала или официального сайта министерства. Поступившие в министерство заявление и документы специалистом министерства, ответственным за работу на Едином портале и региональном портале, направляются в орган соцзащиты согласно заявлению.</w:t>
      </w:r>
    </w:p>
    <w:p>
      <w:pPr>
        <w:pStyle w:val="ConsPlusNormal"/>
        <w:spacing w:before="240" w:after="0"/>
        <w:ind w:left="0" w:firstLine="540"/>
        <w:jc w:val="both"/>
        <w:rPr/>
      </w:pPr>
      <w:r>
        <w:rPr/>
        <w:t xml:space="preserve">Органы соцзащиты обеспечивают прием документов, необходимых для предоставления услуги, и регистрацию заявления без необходимости повторного представления заявителем таких документов на бумажном носителе, если документы, указанные в </w:t>
      </w:r>
      <w:hyperlink w:anchor="Par159" w:tgtFrame="документами, подтверждающими награждение орденами или медалями СССР или Российской Федерации, либо присвоение почетных званий СССР или Российской Федерации, либо награждение почетными грамотами Президента Российской Федерации или то что, лицо удостоено благодарности Президента Российской Федерации, являются соответственно удостоверения к орденам или медалям СССР или Российской Федерации, почетным званиям СССР или Российской Федерации, почетные грамоты или благодарности Президента Российской Федерации, а ...">
        <w:r>
          <w:rPr>
            <w:rStyle w:val="Style14"/>
            <w:color w:val="0000FF"/>
          </w:rPr>
          <w:t>абзацах четвертом</w:t>
        </w:r>
      </w:hyperlink>
      <w:r>
        <w:rPr/>
        <w:t xml:space="preserve"> - </w:t>
      </w:r>
      <w:hyperlink r:id="rId13" w:tgtFrame="3) документы, подтверждающие начало трудовой деятельности в несовершеннолетнем возрасте в период Великой Отечественной войны: трудовую книжку, справки, выданные в установленном порядке органами государственной власти, государственными или муниципальными архивами и организациями на основании архивных данных (для лиц, указанных в подпункте \&quot;б\">
        <w:r>
          <w:rPr>
            <w:rStyle w:val="Style14"/>
            <w:color w:val="0000FF"/>
          </w:rPr>
          <w:t>шестом подпункта 2.6.1</w:t>
        </w:r>
      </w:hyperlink>
      <w:r>
        <w:rPr/>
        <w:t xml:space="preserve"> Административного регламента, подписаны действительной усиленной квалифицированной электронной подписью и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pPr>
        <w:pStyle w:val="ConsPlusNormal"/>
        <w:spacing w:before="240" w:after="0"/>
        <w:ind w:left="0" w:firstLine="540"/>
        <w:jc w:val="both"/>
        <w:rPr/>
      </w:pPr>
      <w:r>
        <w:rPr/>
        <w:t xml:space="preserve">В случае представления заявителями электронных копий, указанных в </w:t>
      </w:r>
      <w:hyperlink w:anchor="Par159" w:tgtFrame="документами, подтверждающими награждение орденами или медалями СССР или Российской Федерации, либо присвоение почетных званий СССР или Российской Федерации, либо награждение почетными грамотами Президента Российской Федерации или то что, лицо удостоено благодарности Президента Российской Федерации, являются соответственно удостоверения к орденам или медалям СССР или Российской Федерации, почетным званиям СССР или Российской Федерации, почетные грамоты или благодарности Президента Российской Федерации, а ...">
        <w:r>
          <w:rPr>
            <w:rStyle w:val="Style14"/>
            <w:color w:val="0000FF"/>
          </w:rPr>
          <w:t>абзацах четвертом</w:t>
        </w:r>
      </w:hyperlink>
      <w:r>
        <w:rPr/>
        <w:t xml:space="preserve"> - </w:t>
      </w:r>
      <w:hyperlink r:id="rId14" w:tgtFrame="3) документы, подтверждающие начало трудовой деятельности в несовершеннолетнем возрасте в период Великой Отечественной войны: трудовую книжку, справки, выданные в установленном порядке органами государственной власти, государственными или муниципальными архивами и организациями на основании архивных данных (для лиц, указанных в подпункте \&quot;б\">
        <w:r>
          <w:rPr>
            <w:rStyle w:val="Style14"/>
            <w:color w:val="0000FF"/>
          </w:rPr>
          <w:t>шестом подпункта 2.6.1</w:t>
        </w:r>
      </w:hyperlink>
      <w:r>
        <w:rPr/>
        <w:t xml:space="preserve"> Административного регламента документов, заявителю для подтверждения их действительности необходимо представить в орган соцзащиты оригиналы указанных документов или их копии, заверенные в установленном порядке.</w:t>
      </w:r>
    </w:p>
    <w:p>
      <w:pPr>
        <w:pStyle w:val="ConsPlusNormal"/>
        <w:spacing w:before="240" w:after="0"/>
        <w:ind w:left="0" w:firstLine="540"/>
        <w:jc w:val="both"/>
        <w:rPr/>
      </w:pPr>
      <w:r>
        <w:rPr/>
        <w:t>Уведомление о приеме и регистрации заявления и иных документов, необходимых для предоставления государственной услуги,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заявления и иных документов, необходимых для предоставления государственной услуги, поступивших в орган соцзащиты в электронной форме, направляется заявителю не позднее рабочего дня, следующего за днем подачи указанного заявления, путем изменения статуса заявления в личном кабинете заявителя на портале, или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pPr>
        <w:pStyle w:val="ConsPlusNormal"/>
        <w:spacing w:before="240" w:after="0"/>
        <w:ind w:left="0" w:firstLine="540"/>
        <w:jc w:val="both"/>
        <w:rPr/>
      </w:pPr>
      <w:r>
        <w:rPr/>
        <w:t>Предоставление государственной услуги начинается с момента приема и регистрации органом соцзащиты заявления и документов, поступивших в электронной форме, необходимых для предоставления государственной услуги.</w:t>
      </w:r>
    </w:p>
    <w:p>
      <w:pPr>
        <w:pStyle w:val="ConsPlusNormal"/>
        <w:ind w:left="0" w:hanging="0"/>
        <w:jc w:val="both"/>
        <w:rPr/>
      </w:pPr>
      <w:bookmarkStart w:id="10" w:name="Par218"/>
      <w:bookmarkEnd w:id="10"/>
      <w:r>
        <w:rPr/>
        <w:tab/>
        <w:t>2.7.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которые находятся в распоряжении иных организаций, участвующих в предоставлении государственной услуги, и которые заявитель вправе представить, а также способы их получения заявителем, в том числе в электронной форме, порядок их предоставления.</w:t>
      </w:r>
    </w:p>
    <w:p>
      <w:pPr>
        <w:pStyle w:val="ConsPlusNormal"/>
        <w:spacing w:before="240" w:after="0"/>
        <w:ind w:left="0" w:firstLine="540"/>
        <w:jc w:val="both"/>
        <w:rPr>
          <w:b w:val="false"/>
          <w:b w:val="false"/>
        </w:rPr>
      </w:pPr>
      <w:r>
        <w:rPr/>
        <w:t>Орган соцзащиты в порядке межведомственного электронного взаимодействия запрашивает в Пенсионном фонде Российской Федерации:</w:t>
      </w:r>
    </w:p>
    <w:p>
      <w:pPr>
        <w:pStyle w:val="ConsPlusNonformat"/>
        <w:spacing w:before="200" w:after="0"/>
        <w:ind w:left="0" w:hanging="0"/>
        <w:jc w:val="both"/>
        <w:rPr/>
      </w:pPr>
      <w:r>
        <w:rPr/>
        <w:t xml:space="preserve">    </w:t>
      </w:r>
      <w:r>
        <w:rPr>
          <w:rFonts w:ascii="Times New Roman" w:hAnsi="Times New Roman"/>
          <w:sz w:val="24"/>
          <w:szCs w:val="24"/>
        </w:rPr>
        <w:t xml:space="preserve">сведения о трудовой деятельности, оформленные в соответствии со </w:t>
      </w:r>
      <w:hyperlink r:id="rId15">
        <w:r>
          <w:rPr>
            <w:rStyle w:val="Style14"/>
            <w:rFonts w:ascii="Times New Roman" w:hAnsi="Times New Roman"/>
            <w:color w:val="0000FF"/>
            <w:sz w:val="24"/>
            <w:szCs w:val="24"/>
          </w:rPr>
          <w:t>статьей</w:t>
        </w:r>
      </w:hyperlink>
      <w:r>
        <w:rPr>
          <w:rFonts w:ascii="Times New Roman" w:hAnsi="Times New Roman"/>
          <w:sz w:val="24"/>
          <w:szCs w:val="24"/>
        </w:rPr>
        <w:t xml:space="preserve"> 66 </w:t>
      </w:r>
      <w:r>
        <w:rPr>
          <w:rFonts w:ascii="Times New Roman" w:hAnsi="Times New Roman"/>
          <w:sz w:val="24"/>
          <w:szCs w:val="24"/>
          <w:vertAlign w:val="superscript"/>
        </w:rPr>
        <w:t>1</w:t>
      </w:r>
      <w:r>
        <w:rPr>
          <w:rFonts w:ascii="Times New Roman" w:hAnsi="Times New Roman"/>
          <w:sz w:val="24"/>
          <w:szCs w:val="24"/>
        </w:rPr>
        <w:t xml:space="preserve">  Трудового кодекса Российской Федерации, после 01 января 2020 года; </w:t>
      </w:r>
    </w:p>
    <w:p>
      <w:pPr>
        <w:pStyle w:val="ConsPlusNonformat"/>
        <w:spacing w:before="200" w:after="0"/>
        <w:ind w:left="0" w:hanging="0"/>
        <w:jc w:val="both"/>
        <w:rPr/>
      </w:pPr>
      <w:r>
        <w:rPr>
          <w:rFonts w:ascii="Times New Roman" w:hAnsi="Times New Roman"/>
          <w:sz w:val="24"/>
          <w:szCs w:val="24"/>
        </w:rPr>
        <w:t xml:space="preserve">         </w:t>
      </w:r>
      <w:r>
        <w:rPr>
          <w:rFonts w:ascii="Times New Roman" w:hAnsi="Times New Roman"/>
          <w:sz w:val="24"/>
          <w:szCs w:val="24"/>
        </w:rPr>
        <w:t>сведения  о  периодах работы или иной трудовой деятельности, за которые начислялись страховые взносы в Пенсионный фонд Российской Федерации.</w:t>
      </w:r>
    </w:p>
    <w:p>
      <w:pPr>
        <w:pStyle w:val="ConsPlusNonformat"/>
        <w:ind w:left="0" w:hanging="0"/>
        <w:jc w:val="both"/>
        <w:rPr>
          <w:b w:val="false"/>
          <w:b w:val="false"/>
        </w:rPr>
      </w:pPr>
      <w:r>
        <w:rPr>
          <w:b w:val="false"/>
        </w:rPr>
      </w:r>
    </w:p>
    <w:p>
      <w:pPr>
        <w:pStyle w:val="ConsPlusNonformat"/>
        <w:ind w:left="0" w:hanging="0"/>
        <w:jc w:val="both"/>
        <w:rPr/>
      </w:pPr>
      <w:r>
        <w:rPr/>
        <w:t xml:space="preserve">    </w:t>
      </w:r>
      <w:r>
        <w:rPr>
          <w:rFonts w:ascii="Times New Roman" w:hAnsi="Times New Roman"/>
          <w:sz w:val="24"/>
          <w:szCs w:val="24"/>
        </w:rPr>
        <w:t xml:space="preserve">Заявитель   вправе   представить   сведения  о  трудовой  деятельности, оформленные  в  соответствии  со  </w:t>
      </w:r>
      <w:hyperlink r:id="rId16">
        <w:r>
          <w:rPr>
            <w:rStyle w:val="Style14"/>
            <w:rFonts w:ascii="Times New Roman" w:hAnsi="Times New Roman"/>
            <w:color w:val="0000FF"/>
            <w:sz w:val="24"/>
            <w:szCs w:val="24"/>
          </w:rPr>
          <w:t>статьей  66</w:t>
        </w:r>
      </w:hyperlink>
      <w:r>
        <w:rPr>
          <w:rStyle w:val="Style14"/>
          <w:rFonts w:ascii="Times New Roman" w:hAnsi="Times New Roman"/>
          <w:color w:val="0000FF"/>
          <w:sz w:val="24"/>
          <w:szCs w:val="24"/>
        </w:rPr>
        <w:t xml:space="preserve"> </w:t>
      </w:r>
      <w:r>
        <w:rPr>
          <w:rStyle w:val="Style14"/>
          <w:rFonts w:ascii="Times New Roman" w:hAnsi="Times New Roman"/>
          <w:color w:val="0000FF"/>
          <w:sz w:val="24"/>
          <w:szCs w:val="24"/>
          <w:vertAlign w:val="superscript"/>
          <w:lang w:val="ru-RU"/>
        </w:rPr>
        <w:t>1</w:t>
      </w:r>
      <w:r>
        <w:rPr>
          <w:rFonts w:ascii="Times New Roman" w:hAnsi="Times New Roman"/>
          <w:sz w:val="24"/>
          <w:szCs w:val="24"/>
          <w:vertAlign w:val="superscript"/>
        </w:rPr>
        <w:t xml:space="preserve"> </w:t>
      </w:r>
      <w:r>
        <w:rPr>
          <w:rFonts w:ascii="Times New Roman" w:hAnsi="Times New Roman"/>
          <w:sz w:val="24"/>
          <w:szCs w:val="24"/>
        </w:rPr>
        <w:t xml:space="preserve"> Трудового кодекса Российской Федерации, или трудовую книжку, содержащую сведения о трудовой деятельности после  01  января  2020 года, и справку или иной документ о периодах работы или  иной  трудовой деятельности, за которые начислялись страховые взносы в Пенсионный  фонд  Российской  Федерации, выданные территориальными органами Пенсионного   фонда   Российской   Федерации   по   собственной  инициативе самостоятельно.</w:t>
      </w:r>
    </w:p>
    <w:p>
      <w:pPr>
        <w:pStyle w:val="ConsPlusNormal"/>
        <w:spacing w:before="240" w:after="0"/>
        <w:ind w:left="0" w:firstLine="540"/>
        <w:jc w:val="both"/>
        <w:rPr/>
      </w:pPr>
      <w:r>
        <w:rPr/>
        <w:t>Для получения справки или иного документа о периодах работы или иной трудовой деятельности, за которые начислялись страховые взносы в Пенсионный фонд Российской Федерации, заявитель вправе обратиться в государственное учреждение - Управление Пенсионного фонда Российской Федерации по Петровскому городскому округу Ставропольского края.</w:t>
      </w:r>
    </w:p>
    <w:p>
      <w:pPr>
        <w:pStyle w:val="ConsPlusNonformat"/>
        <w:spacing w:before="200" w:after="0"/>
        <w:ind w:left="0" w:hanging="0"/>
        <w:jc w:val="both"/>
        <w:rPr/>
      </w:pPr>
      <w:r>
        <w:rPr/>
        <w:t xml:space="preserve">    </w:t>
      </w:r>
      <w:r>
        <w:rPr>
          <w:rFonts w:ascii="Times New Roman" w:hAnsi="Times New Roman"/>
          <w:sz w:val="24"/>
          <w:szCs w:val="24"/>
        </w:rPr>
        <w:t xml:space="preserve">Для получения сведений о трудовой деятельности, предусмотренных </w:t>
      </w:r>
      <w:hyperlink r:id="rId17">
        <w:r>
          <w:rPr>
            <w:rStyle w:val="Style14"/>
            <w:rFonts w:ascii="Times New Roman" w:hAnsi="Times New Roman"/>
            <w:color w:val="0000FF"/>
            <w:sz w:val="24"/>
            <w:szCs w:val="24"/>
          </w:rPr>
          <w:t>статьей</w:t>
        </w:r>
      </w:hyperlink>
      <w:r>
        <w:rPr>
          <w:rStyle w:val="Style14"/>
          <w:rFonts w:ascii="Times New Roman" w:hAnsi="Times New Roman"/>
          <w:color w:val="0000FF"/>
          <w:sz w:val="24"/>
          <w:szCs w:val="24"/>
        </w:rPr>
        <w:t xml:space="preserve"> </w:t>
      </w:r>
      <w:r>
        <w:rPr>
          <w:rFonts w:ascii="Times New Roman" w:hAnsi="Times New Roman"/>
          <w:sz w:val="24"/>
          <w:szCs w:val="24"/>
        </w:rPr>
        <w:t xml:space="preserve">66 </w:t>
      </w:r>
      <w:r>
        <w:rPr>
          <w:rFonts w:ascii="Times New Roman" w:hAnsi="Times New Roman"/>
          <w:sz w:val="24"/>
          <w:szCs w:val="24"/>
          <w:vertAlign w:val="superscript"/>
        </w:rPr>
        <w:t>1</w:t>
      </w:r>
      <w:r>
        <w:rPr>
          <w:rFonts w:ascii="Times New Roman" w:hAnsi="Times New Roman"/>
          <w:sz w:val="24"/>
          <w:szCs w:val="24"/>
        </w:rPr>
        <w:t xml:space="preserve">   Трудового  кодекса Российской Федерации, заявитель вправе обратиться в государственное   учреждение  -  Управление  Пенсионного  фонда  Российской Федерации по Петровскому городскому округу Ставропольского края (межрайонное).</w:t>
      </w:r>
    </w:p>
    <w:p>
      <w:pPr>
        <w:pStyle w:val="ConsPlusNormal"/>
        <w:spacing w:before="240" w:after="0"/>
        <w:ind w:left="0" w:firstLine="540"/>
        <w:jc w:val="both"/>
        <w:rPr/>
      </w:pPr>
      <w:r>
        <w:rPr/>
        <w:t>В случае изменения фамилии, имени, отчества заявителя органом соцзащиты дополнительно запрашиваются с использованием Единого государственного реестра записей актов гражданского состояния сведения о заключении брака или о его расторжении, о перемене фамилии, имени, отчества заявителем.</w:t>
      </w:r>
    </w:p>
    <w:p>
      <w:pPr>
        <w:pStyle w:val="ConsPlusNormal"/>
        <w:spacing w:before="240" w:after="0"/>
        <w:ind w:left="0" w:firstLine="540"/>
        <w:jc w:val="both"/>
        <w:rPr/>
      </w:pPr>
      <w:r>
        <w:rPr/>
        <w:t>Заявитель одновременно с подачей заявления вправе по собственной инициативе представить свидетельство о браке и (или) свидетельство о перемене фамилии, имени, отчества в орган соцзащиты или МФЦ самостоятельно.</w:t>
      </w:r>
    </w:p>
    <w:p>
      <w:pPr>
        <w:pStyle w:val="ConsPlusNormal"/>
        <w:spacing w:before="240" w:after="0"/>
        <w:ind w:left="0" w:firstLine="540"/>
        <w:jc w:val="both"/>
        <w:rPr/>
      </w:pPr>
      <w:r>
        <w:rPr/>
        <w:t>Запрещается требовать от заявителя:</w:t>
      </w:r>
    </w:p>
    <w:p>
      <w:pPr>
        <w:pStyle w:val="ConsPlusNormal"/>
        <w:spacing w:before="240" w:after="0"/>
        <w:ind w:left="0" w:firstLine="540"/>
        <w:jc w:val="both"/>
        <w:rPr/>
      </w:pPr>
      <w:r>
        <w:rPr/>
        <w:t xml:space="preserve">представления документов и информации, не указанных в </w:t>
      </w:r>
      <w:hyperlink r:id="rId18" w:tgtFrame="2.6.1. Для включения в список граждане представляют в орган соцзащиты по месту жительства или МФЦ заявление о присвоении звания \&quot;Ветеран труда\">
        <w:r>
          <w:rPr>
            <w:rStyle w:val="Style14"/>
            <w:color w:val="0000FF"/>
          </w:rPr>
          <w:t>подпункте 2.6.1</w:t>
        </w:r>
      </w:hyperlink>
      <w:r>
        <w:rPr/>
        <w:t xml:space="preserve"> Административного регламента;</w:t>
      </w:r>
    </w:p>
    <w:p>
      <w:pPr>
        <w:pStyle w:val="ConsPlusNormal"/>
        <w:spacing w:before="240" w:after="0"/>
        <w:ind w:left="0" w:firstLine="540"/>
        <w:jc w:val="both"/>
        <w:rPr>
          <w:b w:val="false"/>
          <w:b w:val="false"/>
        </w:rPr>
      </w:pPr>
      <w:r>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регулирующими отношения, возникающие в связи с предоставлением государственной услуги;</w:t>
      </w:r>
    </w:p>
    <w:p>
      <w:pPr>
        <w:pStyle w:val="ConsPlusNormal"/>
        <w:spacing w:before="240" w:after="0"/>
        <w:ind w:left="0" w:firstLine="540"/>
        <w:jc w:val="both"/>
        <w:rPr/>
      </w:pPr>
      <w:r>
        <w:rPr/>
        <w:t xml:space="preserve">представления документов и информации, которые находятся в распоряжении органов исполнительной власти Ставропольского края, предоставляющих государственные услуги, иных организаций, участвующих в предоставлении государственной услуги, в соответствии с нормативными правовыми актами Российской Федерации, нормативными правовыми актами Ставропольского края, муниципальными правовыми актами, за исключением документов, указанных в </w:t>
      </w:r>
      <w:hyperlink r:id="rId19">
        <w:r>
          <w:rPr>
            <w:rStyle w:val="Style14"/>
            <w:color w:val="0000FF"/>
          </w:rPr>
          <w:t>части 6 статьи 7</w:t>
        </w:r>
      </w:hyperlink>
      <w:r>
        <w:rPr/>
        <w:t xml:space="preserve"> Федерального закона "Об организации предоставления государственных и муниципальных услуг";</w:t>
      </w:r>
    </w:p>
    <w:p>
      <w:pPr>
        <w:pStyle w:val="ConsPlusNormal"/>
        <w:spacing w:before="240" w:after="0"/>
        <w:ind w:left="0" w:firstLine="540"/>
        <w:jc w:val="both"/>
        <w:rPr>
          <w:b w:val="false"/>
          <w:b w:val="false"/>
        </w:rPr>
      </w:pPr>
      <w:r>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pPr>
        <w:pStyle w:val="ConsPlusNormal"/>
        <w:spacing w:before="240" w:after="0"/>
        <w:ind w:left="0" w:firstLine="540"/>
        <w:jc w:val="both"/>
        <w:rPr/>
      </w:pPr>
      <w:r>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pPr>
        <w:pStyle w:val="ConsPlusNormal"/>
        <w:spacing w:before="240" w:after="0"/>
        <w:ind w:left="0" w:firstLine="540"/>
        <w:jc w:val="both"/>
        <w:rPr/>
      </w:pPr>
      <w:r>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pPr>
        <w:pStyle w:val="ConsPlusNormal"/>
        <w:spacing w:before="240" w:after="0"/>
        <w:ind w:left="0" w:firstLine="540"/>
        <w:jc w:val="both"/>
        <w:rPr/>
      </w:pPr>
      <w:r>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pPr>
        <w:pStyle w:val="ConsPlusNormal"/>
        <w:spacing w:before="240" w:after="0"/>
        <w:ind w:left="0" w:firstLine="540"/>
        <w:jc w:val="both"/>
        <w:rPr/>
      </w:pPr>
      <w:r>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соцзащиты, предоставляющего государственную услугу, муниципального служащего, работника МФЦ, работника организации, предусмотренной </w:t>
      </w:r>
      <w:hyperlink r:id="rId20">
        <w:r>
          <w:rPr>
            <w:rStyle w:val="Style14"/>
            <w:color w:val="0000FF"/>
          </w:rPr>
          <w:t>частью 1.1 статьи 16</w:t>
        </w:r>
      </w:hyperlink>
      <w:r>
        <w:rPr/>
        <w:t xml:space="preserve"> Федерального закона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МФЦ при первоначальном отказе в приеме документов, необходимых для предоставления государственной услуги, либо руководителя организации, предусмотренной </w:t>
      </w:r>
      <w:hyperlink r:id="rId21">
        <w:r>
          <w:rPr>
            <w:rStyle w:val="Style14"/>
            <w:color w:val="0000FF"/>
          </w:rPr>
          <w:t>частью 1.1 статьи 16</w:t>
        </w:r>
      </w:hyperlink>
      <w:r>
        <w:rPr/>
        <w:t xml:space="preserve"> Федерального закона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pPr>
        <w:pStyle w:val="ConsPlusNormal"/>
        <w:numPr>
          <w:ilvl w:val="0"/>
          <w:numId w:val="0"/>
        </w:numPr>
        <w:spacing w:before="240" w:after="0"/>
        <w:ind w:left="0" w:firstLine="540"/>
        <w:jc w:val="both"/>
        <w:outlineLvl w:val="2"/>
        <w:rPr/>
      </w:pPr>
      <w:r>
        <w:rPr/>
        <w:t>2.8. Исчерпывающий перечень оснований для отказа в приеме документов, необходимых для предоставления государственной услуги</w:t>
      </w:r>
    </w:p>
    <w:p>
      <w:pPr>
        <w:pStyle w:val="ConsPlusNormal"/>
        <w:spacing w:before="240" w:after="0"/>
        <w:ind w:left="0" w:firstLine="540"/>
        <w:jc w:val="both"/>
        <w:rPr>
          <w:b w:val="false"/>
          <w:b w:val="false"/>
        </w:rPr>
      </w:pPr>
      <w:r>
        <w:rPr/>
        <w:t>Основания для отказа в приеме документов, необходимых для предоставления государственной услуги, не предусмотрены.</w:t>
      </w:r>
    </w:p>
    <w:p>
      <w:pPr>
        <w:pStyle w:val="ConsPlusNormal"/>
        <w:spacing w:before="240" w:after="0"/>
        <w:ind w:left="0" w:firstLine="540"/>
        <w:jc w:val="both"/>
        <w:rPr>
          <w:b w:val="false"/>
          <w:b w:val="false"/>
        </w:rPr>
      </w:pPr>
      <w:r>
        <w:rPr/>
        <w:t>Основаниями для отказа в приеме документов при направлении заявления в электронной форме являются:</w:t>
      </w:r>
    </w:p>
    <w:p>
      <w:pPr>
        <w:pStyle w:val="ConsPlusNormal"/>
        <w:spacing w:before="240" w:after="0"/>
        <w:ind w:left="0" w:firstLine="540"/>
        <w:jc w:val="both"/>
        <w:rPr/>
      </w:pPr>
      <w:r>
        <w:rPr/>
        <w:t>наличие противоречивых сведений в представленных документах и электронной форме заявления;</w:t>
      </w:r>
    </w:p>
    <w:p>
      <w:pPr>
        <w:pStyle w:val="ConsPlusNormal"/>
        <w:spacing w:before="240" w:after="0"/>
        <w:ind w:left="0" w:firstLine="540"/>
        <w:jc w:val="both"/>
        <w:rPr/>
      </w:pPr>
      <w:r>
        <w:rPr/>
        <w:t>некорректное заполнение обязательных полей в электронной форме запроса на Едином портале и региональном портале;</w:t>
      </w:r>
    </w:p>
    <w:p>
      <w:pPr>
        <w:pStyle w:val="ConsPlusNormal"/>
        <w:spacing w:before="240" w:after="0"/>
        <w:ind w:left="0" w:firstLine="540"/>
        <w:jc w:val="both"/>
        <w:rPr/>
      </w:pPr>
      <w:r>
        <w:rPr/>
        <w:t>электронные копии (электронные образы) документов, необходимых для предоставления государственной услуги, не поддаются прочтению и (или) не соответствуют требованиям к форматам их представления;</w:t>
      </w:r>
    </w:p>
    <w:p>
      <w:pPr>
        <w:pStyle w:val="ConsPlusNormal"/>
        <w:spacing w:before="240" w:after="0"/>
        <w:ind w:left="0" w:firstLine="540"/>
        <w:jc w:val="both"/>
        <w:rPr/>
      </w:pPr>
      <w:r>
        <w:rPr/>
        <w:t xml:space="preserve">документы не подписаны электронной подписью или выявлено несоблюдение условий признания действительности усиленной квалифицированной электронной подписи, указанных в </w:t>
      </w:r>
      <w:hyperlink w:anchor="Par520" w:tgtFrame="3.2.2.3. Специалист органа соцзащиты, ответственный за прием документов, разъясняет порядок подачи заявления и документов на спорную комиссию, порядок истребования недостающих документов; по желанию заявителя принимает заявление и документы на спорную комиссию и регистрирует его в порядке, установленном органом соцзащиты, в следующих случаях:">
        <w:r>
          <w:rPr>
            <w:rStyle w:val="Style14"/>
            <w:color w:val="0000FF"/>
          </w:rPr>
          <w:t>подпункте 3.2.2.3</w:t>
        </w:r>
      </w:hyperlink>
      <w:r>
        <w:rPr/>
        <w:t xml:space="preserve"> Административного регламента.</w:t>
      </w:r>
    </w:p>
    <w:p>
      <w:pPr>
        <w:pStyle w:val="ConsPlusNormal"/>
        <w:spacing w:before="240" w:after="0"/>
        <w:ind w:left="0" w:firstLine="540"/>
        <w:jc w:val="both"/>
        <w:rPr/>
      </w:pPr>
      <w:r>
        <w:rPr/>
        <w:t>заявление и иные документы в электронной форме подписаны с использованием электронной подписи, не принадлежащей заявителю.</w:t>
      </w:r>
    </w:p>
    <w:p>
      <w:pPr>
        <w:pStyle w:val="ConsPlusNormal"/>
        <w:spacing w:before="240" w:after="0"/>
        <w:ind w:left="0" w:firstLine="540"/>
        <w:jc w:val="both"/>
        <w:rPr/>
      </w:pPr>
      <w:r>
        <w:rPr/>
        <w:t>Не допускается отказ в приеме заявления и иных документов, необходимых для предоставления государственной услуги, а также отказ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 и официальном сайте министерства.</w:t>
      </w:r>
    </w:p>
    <w:p>
      <w:pPr>
        <w:pStyle w:val="ConsPlusNormal"/>
        <w:numPr>
          <w:ilvl w:val="0"/>
          <w:numId w:val="0"/>
        </w:numPr>
        <w:spacing w:before="240" w:after="0"/>
        <w:ind w:left="0" w:firstLine="540"/>
        <w:jc w:val="both"/>
        <w:outlineLvl w:val="2"/>
        <w:rPr/>
      </w:pPr>
      <w:r>
        <w:rPr/>
        <w:t>2.9. Исчерпывающий перечень оснований для приостановления или отказа в предоставлении государственной услуги.</w:t>
      </w:r>
    </w:p>
    <w:p>
      <w:pPr>
        <w:pStyle w:val="ConsPlusNormal"/>
        <w:numPr>
          <w:ilvl w:val="0"/>
          <w:numId w:val="0"/>
        </w:numPr>
        <w:spacing w:before="240" w:after="0"/>
        <w:ind w:left="0" w:firstLine="540"/>
        <w:jc w:val="both"/>
        <w:outlineLvl w:val="2"/>
        <w:rPr>
          <w:b w:val="false"/>
          <w:b w:val="false"/>
        </w:rPr>
      </w:pPr>
      <w:bookmarkStart w:id="11" w:name="Par283"/>
      <w:bookmarkEnd w:id="11"/>
      <w:r>
        <w:rPr/>
        <w:t>2.9.1. Основаниями для приостановления государственной услуги является:</w:t>
      </w:r>
    </w:p>
    <w:p>
      <w:pPr>
        <w:pStyle w:val="ConsPlusNormal"/>
        <w:spacing w:before="240" w:after="0"/>
        <w:ind w:left="0" w:firstLine="540"/>
        <w:jc w:val="both"/>
        <w:rPr>
          <w:b w:val="false"/>
          <w:b w:val="false"/>
        </w:rPr>
      </w:pPr>
      <w:r>
        <w:rPr/>
        <w:t>представления заявителем документов не в полном объеме и (или) ненадлежаще оформленных документов;</w:t>
      </w:r>
    </w:p>
    <w:p>
      <w:pPr>
        <w:pStyle w:val="ConsPlusNormal"/>
        <w:spacing w:before="240" w:after="0"/>
        <w:ind w:left="0" w:firstLine="540"/>
        <w:jc w:val="both"/>
        <w:rPr>
          <w:b w:val="false"/>
          <w:b w:val="false"/>
        </w:rPr>
      </w:pPr>
      <w:r>
        <w:rPr/>
        <w:t>представление заявителем документов в копиях или в электронной форме, содержащих нечитаемую информацию либо отдельные нечитаемые символы, реквизиты или печати, подчистки, приписки, исправления, информацию, допускающую многозначность истолкования содержания соответствующего документа, а также противоречивую информацию и какие-либо особенности, которые приводят к неоднозначной оценке его содержания или всего документа в целом.</w:t>
      </w:r>
    </w:p>
    <w:p>
      <w:pPr>
        <w:pStyle w:val="ConsPlusNormal"/>
        <w:spacing w:before="240" w:after="0"/>
        <w:ind w:left="0" w:firstLine="540"/>
        <w:jc w:val="both"/>
        <w:rPr>
          <w:b w:val="false"/>
          <w:b w:val="false"/>
        </w:rPr>
      </w:pPr>
      <w:bookmarkStart w:id="12" w:name="Par286"/>
      <w:bookmarkEnd w:id="12"/>
      <w:r>
        <w:rPr/>
        <w:t>2.9.2. Основаниями для принятия решения об отказе лицу, претендующему на присвоение звания, во включении его в список являются:</w:t>
      </w:r>
    </w:p>
    <w:p>
      <w:pPr>
        <w:pStyle w:val="ConsPlusNormal"/>
        <w:spacing w:before="240" w:after="0"/>
        <w:ind w:left="0" w:firstLine="540"/>
        <w:jc w:val="both"/>
        <w:rPr>
          <w:b w:val="false"/>
          <w:b w:val="false"/>
        </w:rPr>
      </w:pPr>
      <w:r>
        <w:rPr/>
        <w:t>1) предъявление документов, не подтверждающих право на присвоение звания "Ветеран труда";</w:t>
      </w:r>
    </w:p>
    <w:p>
      <w:pPr>
        <w:pStyle w:val="ConsPlusNormal"/>
        <w:spacing w:before="240" w:after="0"/>
        <w:ind w:left="0" w:firstLine="540"/>
        <w:jc w:val="both"/>
        <w:rPr>
          <w:b w:val="false"/>
          <w:b w:val="false"/>
        </w:rPr>
      </w:pPr>
      <w:r>
        <w:rPr/>
        <w:t>2) выявление в представленных документах недостоверных сведений или признание документов (документа) подложными;</w:t>
      </w:r>
    </w:p>
    <w:p>
      <w:pPr>
        <w:pStyle w:val="ConsPlusNormal"/>
        <w:spacing w:before="240" w:after="0"/>
        <w:ind w:left="0" w:firstLine="540"/>
        <w:jc w:val="both"/>
        <w:rPr>
          <w:b w:val="false"/>
          <w:b w:val="false"/>
        </w:rPr>
      </w:pPr>
      <w:r>
        <w:rPr/>
        <w:t>3) наличие в трудовой книжке записей об увольнении за виновные действия, в том числе дающие основания для утраты доверия.</w:t>
      </w:r>
    </w:p>
    <w:p>
      <w:pPr>
        <w:pStyle w:val="ConsPlusNormal"/>
        <w:numPr>
          <w:ilvl w:val="0"/>
          <w:numId w:val="0"/>
        </w:numPr>
        <w:spacing w:before="240" w:after="0"/>
        <w:ind w:left="0" w:firstLine="540"/>
        <w:jc w:val="both"/>
        <w:outlineLvl w:val="2"/>
        <w:rPr/>
      </w:pPr>
      <w:r>
        <w:rPr/>
        <w:t>2.10. Для предоставления государственной услуги требуется обращение в государственное учреждение - Управление Пенсионного фонда Российской Федерации по Петровскому городскому округу Ставропольского края (межрайонное) для получения справки и иных документов о периодах работы или иной трудовой деятельности, за которые начислялись страховые взносы в Пенсионный фонд Российской Федерации, выданные в установленном порядке территориальными органами Пенсионного фонда Российской Федерации.</w:t>
      </w:r>
    </w:p>
    <w:p>
      <w:pPr>
        <w:pStyle w:val="ConsPlusNormal"/>
        <w:numPr>
          <w:ilvl w:val="0"/>
          <w:numId w:val="0"/>
        </w:numPr>
        <w:spacing w:before="240" w:after="0"/>
        <w:ind w:left="0" w:firstLine="540"/>
        <w:jc w:val="both"/>
        <w:outlineLvl w:val="2"/>
        <w:rPr/>
      </w:pPr>
      <w:r>
        <w:rPr/>
        <w:t>2.11. Порядок, размер и основания взимания государственной пошлины или иной платы, взимаемой за предоставление государственной услуги.</w:t>
      </w:r>
    </w:p>
    <w:p>
      <w:pPr>
        <w:pStyle w:val="ConsPlusNormal"/>
        <w:spacing w:before="240" w:after="0"/>
        <w:ind w:left="0" w:firstLine="540"/>
        <w:jc w:val="both"/>
        <w:rPr>
          <w:b w:val="false"/>
          <w:b w:val="false"/>
        </w:rPr>
      </w:pPr>
      <w:r>
        <w:rPr/>
        <w:t>Государственная пошлина или иная плата за предоставление государственной услуги не взимается.</w:t>
      </w:r>
    </w:p>
    <w:p>
      <w:pPr>
        <w:pStyle w:val="ConsPlusNormal"/>
        <w:numPr>
          <w:ilvl w:val="0"/>
          <w:numId w:val="0"/>
        </w:numPr>
        <w:spacing w:before="240" w:after="0"/>
        <w:ind w:left="0" w:firstLine="540"/>
        <w:jc w:val="both"/>
        <w:outlineLvl w:val="2"/>
        <w:rPr>
          <w:b w:val="false"/>
          <w:b w:val="false"/>
        </w:rPr>
      </w:pPr>
      <w:r>
        <w:rPr/>
        <w:t>2.12. Порядок, размер и основания взимания платы за предоставление услуг, необходимых и обязательных для предоставления государственной услуги, включая информацию о методиках расчета размера такой платы.</w:t>
      </w:r>
    </w:p>
    <w:p>
      <w:pPr>
        <w:pStyle w:val="ConsPlusNormal"/>
        <w:spacing w:before="240" w:after="0"/>
        <w:ind w:left="0" w:firstLine="540"/>
        <w:jc w:val="both"/>
        <w:rPr>
          <w:b w:val="false"/>
          <w:b w:val="false"/>
        </w:rPr>
      </w:pPr>
      <w:r>
        <w:rPr/>
        <w:t>Государственная пошлина или иная плата не взимается.</w:t>
      </w:r>
    </w:p>
    <w:p>
      <w:pPr>
        <w:pStyle w:val="ConsPlusNormal"/>
        <w:numPr>
          <w:ilvl w:val="0"/>
          <w:numId w:val="0"/>
        </w:numPr>
        <w:spacing w:before="240" w:after="0"/>
        <w:ind w:left="0" w:firstLine="540"/>
        <w:jc w:val="both"/>
        <w:outlineLvl w:val="2"/>
        <w:rPr>
          <w:b w:val="false"/>
          <w:b w:val="false"/>
        </w:rPr>
      </w:pPr>
      <w:r>
        <w:rPr/>
        <w:t>2.13. Максимальный срок ожидания в очереди при подаче запроса о предоставлении государственной услуги и услуг, необходимых и обязательных для предоставления государственной услуги, и при получении результата предоставления таких услуг.</w:t>
      </w:r>
    </w:p>
    <w:p>
      <w:pPr>
        <w:pStyle w:val="ConsPlusNormal"/>
        <w:spacing w:before="240" w:after="0"/>
        <w:ind w:left="0" w:firstLine="540"/>
        <w:jc w:val="both"/>
        <w:rPr/>
      </w:pPr>
      <w:r>
        <w:rPr/>
        <w:t>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15 минут, по предварительной записи - 10 минут.</w:t>
      </w:r>
    </w:p>
    <w:p>
      <w:pPr>
        <w:pStyle w:val="ConsPlusNormal"/>
        <w:numPr>
          <w:ilvl w:val="0"/>
          <w:numId w:val="0"/>
        </w:numPr>
        <w:spacing w:before="240" w:after="0"/>
        <w:ind w:left="0" w:firstLine="540"/>
        <w:jc w:val="both"/>
        <w:outlineLvl w:val="2"/>
        <w:rPr>
          <w:b w:val="false"/>
          <w:b w:val="false"/>
        </w:rPr>
      </w:pPr>
      <w:r>
        <w:rPr/>
        <w:t>2.14. Срок и порядок регистрации запроса заявителя о предоставлении государственной услуги и услуг, необходимых и обязательных для предоставления государственной услуги, в том числе в электронной форме.</w:t>
      </w:r>
    </w:p>
    <w:p>
      <w:pPr>
        <w:pStyle w:val="ConsPlusNormal"/>
        <w:spacing w:before="240" w:after="0"/>
        <w:ind w:left="0" w:firstLine="540"/>
        <w:jc w:val="both"/>
        <w:rPr>
          <w:b w:val="false"/>
          <w:b w:val="false"/>
        </w:rPr>
      </w:pPr>
      <w:r>
        <w:rPr/>
        <w:t>Запрос о предоставлении государственной услуги регистрируется в течение 15 минут посредством внесения информации об обращении заявителя в органе соцзащиты в автоматизированную информационную систему "Адресная социальная помощь" (далее - АИС АСП), а в МФЦ - в государственную информационную систему Ставропольского края "Региональная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 (далее - ГИС МФЦ).</w:t>
      </w:r>
    </w:p>
    <w:p>
      <w:pPr>
        <w:pStyle w:val="ConsPlusNormal"/>
        <w:numPr>
          <w:ilvl w:val="0"/>
          <w:numId w:val="0"/>
        </w:numPr>
        <w:spacing w:before="240" w:after="0"/>
        <w:ind w:left="0" w:firstLine="540"/>
        <w:jc w:val="both"/>
        <w:outlineLvl w:val="2"/>
        <w:rPr/>
      </w:pPr>
      <w:r>
        <w:rPr/>
        <w:t>2.15.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ConsPlusNormal"/>
        <w:spacing w:before="240" w:after="0"/>
        <w:ind w:left="0" w:firstLine="540"/>
        <w:jc w:val="both"/>
        <w:rPr/>
      </w:pPr>
      <w:r>
        <w:rPr/>
        <w:t>Помещения, в которых осуществляется прием заявителей, должны находиться для заявителей в пределах пешеходной доступности от остановок общественного транспорта.</w:t>
      </w:r>
    </w:p>
    <w:p>
      <w:pPr>
        <w:pStyle w:val="ConsPlusNormal"/>
        <w:spacing w:before="240" w:after="0"/>
        <w:ind w:left="0" w:firstLine="540"/>
        <w:jc w:val="both"/>
        <w:rPr>
          <w:b w:val="false"/>
          <w:b w:val="false"/>
        </w:rPr>
      </w:pPr>
      <w:r>
        <w:rPr/>
        <w:t>Прием заявителей осуществляется в специально выделенных для этих целей помещениях.</w:t>
      </w:r>
    </w:p>
    <w:p>
      <w:pPr>
        <w:pStyle w:val="ConsPlusNormal"/>
        <w:spacing w:before="240" w:after="0"/>
        <w:ind w:left="0" w:firstLine="540"/>
        <w:jc w:val="both"/>
        <w:rPr>
          <w:b w:val="false"/>
          <w:b w:val="false"/>
        </w:rPr>
      </w:pPr>
      <w:r>
        <w:rPr/>
        <w:t>Помещения, предназначенные для ознакомления заявителей с информационными материалами, оборудуются информационными стендами.</w:t>
      </w:r>
    </w:p>
    <w:p>
      <w:pPr>
        <w:pStyle w:val="ConsPlusNormal"/>
        <w:spacing w:before="240" w:after="0"/>
        <w:ind w:left="0" w:firstLine="540"/>
        <w:jc w:val="both"/>
        <w:rPr>
          <w:b w:val="false"/>
          <w:b w:val="false"/>
        </w:rPr>
      </w:pPr>
      <w:r>
        <w:rPr/>
        <w:t>Площадь мест ожидания зависит от количества заявителей, ежедневно обращающихся в орган соцзащиты в связи с предоставлением государственной услуги.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pPr>
        <w:pStyle w:val="ConsPlusNormal"/>
        <w:spacing w:before="240" w:after="0"/>
        <w:ind w:left="0" w:firstLine="540"/>
        <w:jc w:val="both"/>
        <w:rPr>
          <w:b w:val="false"/>
          <w:b w:val="false"/>
        </w:rPr>
      </w:pPr>
      <w:r>
        <w:rPr/>
        <w:t>Места для ожидания, места для заполнения запросов о предоставлении государственной услуги должны соответствовать комфортным условиям для заявителей.</w:t>
      </w:r>
    </w:p>
    <w:p>
      <w:pPr>
        <w:pStyle w:val="ConsPlusNormal"/>
        <w:spacing w:before="240" w:after="0"/>
        <w:ind w:left="0" w:firstLine="540"/>
        <w:jc w:val="both"/>
        <w:rPr/>
      </w:pPr>
      <w:r>
        <w:rPr/>
        <w:t>Помещения для приема заявителей должны быть оборудованы табличками с указанием номера кабинета, фамилии, имени, отчества и должности специалиста, осуществляющего предоставление государственной услуги, режима работы.</w:t>
      </w:r>
    </w:p>
    <w:p>
      <w:pPr>
        <w:pStyle w:val="ConsPlusNormal"/>
        <w:spacing w:before="240" w:after="0"/>
        <w:ind w:left="0" w:firstLine="540"/>
        <w:jc w:val="both"/>
        <w:rPr>
          <w:b w:val="false"/>
          <w:b w:val="false"/>
        </w:rPr>
      </w:pPr>
      <w:r>
        <w:rPr/>
        <w:t>Помещения для приема заявителей должны соответствовать комфортным условиям для заявителей и оптимальным условиям работы специалистов с заявителями.</w:t>
      </w:r>
    </w:p>
    <w:p>
      <w:pPr>
        <w:pStyle w:val="ConsPlusNormal"/>
        <w:spacing w:before="240" w:after="0"/>
        <w:ind w:left="0" w:firstLine="540"/>
        <w:jc w:val="both"/>
        <w:rPr/>
      </w:pPr>
      <w:r>
        <w:rPr/>
        <w:t xml:space="preserve">Помещения должны соответствовать санитарным </w:t>
      </w:r>
      <w:hyperlink r:id="rId22">
        <w:r>
          <w:rPr>
            <w:rStyle w:val="Style14"/>
            <w:color w:val="0000FF"/>
          </w:rPr>
          <w:t>правилам</w:t>
        </w:r>
      </w:hyperlink>
      <w:r>
        <w:rPr/>
        <w:t xml:space="preserve"> СП 2.2.3670-20 "Санитарно-эпидемиологические требования к условиям труда" и быть оборудованы противопожарной системой и средствами пожаротушения, системой оповещения о возникновении чрезвычайной ситуации.</w:t>
      </w:r>
    </w:p>
    <w:p>
      <w:pPr>
        <w:pStyle w:val="ConsPlusNormal"/>
        <w:spacing w:before="240" w:after="0"/>
        <w:ind w:left="0" w:firstLine="540"/>
        <w:jc w:val="both"/>
        <w:rPr/>
      </w:pPr>
      <w:r>
        <w:rPr/>
        <w:t>Вход в помещение, предназначенное для предоставления государственной услуги, помещения, в которых предоставляются государственные услуги,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w:t>
      </w:r>
    </w:p>
    <w:p>
      <w:pPr>
        <w:pStyle w:val="ConsPlusNormal"/>
        <w:spacing w:before="240" w:after="0"/>
        <w:ind w:left="0" w:firstLine="540"/>
        <w:jc w:val="both"/>
        <w:rPr>
          <w:b w:val="false"/>
          <w:b w:val="false"/>
        </w:rPr>
      </w:pPr>
      <w:r>
        <w:rPr/>
        <w:t>Центральный вход в здание должен быть оборудован пандусом, удобным для въезда в здание инвалидных кресел-колясок.</w:t>
      </w:r>
    </w:p>
    <w:p>
      <w:pPr>
        <w:pStyle w:val="ConsPlusNormal"/>
        <w:spacing w:before="240" w:after="0"/>
        <w:ind w:left="0" w:firstLine="540"/>
        <w:jc w:val="both"/>
        <w:rPr/>
      </w:pPr>
      <w:r>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w:t>
      </w:r>
      <w:hyperlink r:id="rId23">
        <w:r>
          <w:rPr>
            <w:rStyle w:val="Style14"/>
            <w:color w:val="0000FF"/>
          </w:rPr>
          <w:t>закона</w:t>
        </w:r>
      </w:hyperlink>
      <w:r>
        <w:rPr/>
        <w:t xml:space="preserve"> от 01 декабря 2014 года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 с ним иными нормативными правовыми актами.</w:t>
      </w:r>
    </w:p>
    <w:p>
      <w:pPr>
        <w:pStyle w:val="ConsPlusNormal"/>
        <w:spacing w:before="240" w:after="0"/>
        <w:ind w:left="0" w:firstLine="540"/>
        <w:jc w:val="both"/>
        <w:rPr>
          <w:b w:val="false"/>
          <w:b w:val="false"/>
        </w:rPr>
      </w:pPr>
      <w:r>
        <w:rPr/>
        <w:t>Вход и выход из помещений оборудуются соответствующими указателями.</w:t>
      </w:r>
    </w:p>
    <w:p>
      <w:pPr>
        <w:pStyle w:val="ConsPlusNormal"/>
        <w:spacing w:before="240" w:after="0"/>
        <w:ind w:left="0" w:firstLine="540"/>
        <w:jc w:val="both"/>
        <w:rPr>
          <w:b w:val="false"/>
          <w:b w:val="false"/>
        </w:rPr>
      </w:pPr>
      <w:r>
        <w:rPr/>
        <w:t>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w:t>
      </w:r>
    </w:p>
    <w:p>
      <w:pPr>
        <w:pStyle w:val="ConsPlusNormal"/>
        <w:spacing w:before="240" w:after="0"/>
        <w:ind w:left="0" w:firstLine="540"/>
        <w:jc w:val="both"/>
        <w:rPr/>
      </w:pPr>
      <w:r>
        <w:rPr/>
        <w:t xml:space="preserve">Помещения МФЦ должны соответствовать требованиям, предъявляемым к зданию (помещению) МФЦ, установленным </w:t>
      </w:r>
      <w:hyperlink r:id="rId24">
        <w:r>
          <w:rPr>
            <w:rStyle w:val="Style14"/>
            <w:color w:val="0000FF"/>
          </w:rPr>
          <w:t>постановлением</w:t>
        </w:r>
      </w:hyperlink>
      <w:r>
        <w:rPr/>
        <w:t xml:space="preserve">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pPr>
        <w:pStyle w:val="ConsPlusNonformat"/>
        <w:spacing w:before="200" w:after="0"/>
        <w:ind w:left="0" w:hanging="0"/>
        <w:jc w:val="both"/>
        <w:rPr/>
      </w:pPr>
      <w:r>
        <w:rPr/>
        <w:t xml:space="preserve">    </w:t>
      </w:r>
      <w:r>
        <w:rPr>
          <w:rFonts w:ascii="Times New Roman" w:hAnsi="Times New Roman"/>
          <w:sz w:val="24"/>
          <w:szCs w:val="24"/>
        </w:rPr>
        <w:t xml:space="preserve">2.16.  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в любом структурном подразделении органа   соцзащиты,  предоставляющего  государственную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25">
        <w:r>
          <w:rPr>
            <w:rStyle w:val="Style14"/>
            <w:rFonts w:ascii="Times New Roman" w:hAnsi="Times New Roman"/>
            <w:color w:val="0000FF"/>
            <w:sz w:val="24"/>
            <w:szCs w:val="24"/>
          </w:rPr>
          <w:t>статьей  15</w:t>
        </w:r>
      </w:hyperlink>
      <w:r>
        <w:rPr>
          <w:rStyle w:val="Style14"/>
          <w:rFonts w:ascii="Times New Roman" w:hAnsi="Times New Roman"/>
          <w:color w:val="0000FF"/>
          <w:sz w:val="24"/>
          <w:szCs w:val="24"/>
        </w:rPr>
        <w:t xml:space="preserve"> </w:t>
      </w:r>
      <w:r>
        <w:rPr>
          <w:rStyle w:val="Style14"/>
          <w:rFonts w:ascii="Times New Roman" w:hAnsi="Times New Roman"/>
          <w:color w:val="0000FF"/>
          <w:sz w:val="24"/>
          <w:szCs w:val="24"/>
          <w:vertAlign w:val="superscript"/>
          <w:lang w:val="ru-RU"/>
        </w:rPr>
        <w:t>1</w:t>
      </w:r>
      <w:r>
        <w:rPr>
          <w:rFonts w:ascii="Times New Roman" w:hAnsi="Times New Roman"/>
          <w:sz w:val="24"/>
          <w:szCs w:val="24"/>
          <w:vertAlign w:val="superscript"/>
        </w:rPr>
        <w:t xml:space="preserve">  </w:t>
      </w:r>
      <w:r>
        <w:rPr>
          <w:rFonts w:ascii="Times New Roman" w:hAnsi="Times New Roman"/>
          <w:sz w:val="24"/>
          <w:szCs w:val="24"/>
        </w:rPr>
        <w:t xml:space="preserve"> Федерального закона "Об организации предоставления государственных и муниципальных услуг"</w:t>
      </w:r>
    </w:p>
    <w:p>
      <w:pPr>
        <w:pStyle w:val="ConsPlusNormal"/>
        <w:spacing w:before="240" w:after="0"/>
        <w:ind w:left="0" w:firstLine="540"/>
        <w:jc w:val="both"/>
        <w:rPr/>
      </w:pPr>
      <w:r>
        <w:rPr/>
        <w:t>К показателям доступности и качества государственных услуг относятся:</w:t>
      </w:r>
    </w:p>
    <w:p>
      <w:pPr>
        <w:pStyle w:val="ConsPlusNormal"/>
        <w:spacing w:before="240" w:after="0"/>
        <w:ind w:left="0" w:firstLine="540"/>
        <w:jc w:val="both"/>
        <w:rPr>
          <w:b w:val="false"/>
          <w:b w:val="false"/>
        </w:rPr>
      </w:pPr>
      <w:r>
        <w:rPr/>
        <w:t>1) своевременность (Св):</w:t>
      </w:r>
    </w:p>
    <w:p>
      <w:pPr>
        <w:pStyle w:val="ConsPlusNormal"/>
        <w:ind w:left="0" w:hanging="0"/>
        <w:jc w:val="both"/>
        <w:rPr>
          <w:b w:val="false"/>
          <w:b w:val="false"/>
        </w:rPr>
      </w:pPr>
      <w:r>
        <w:rPr>
          <w:b w:val="false"/>
        </w:rPr>
      </w:r>
    </w:p>
    <w:p>
      <w:pPr>
        <w:pStyle w:val="ConsPlusNormal"/>
        <w:ind w:left="0" w:firstLine="540"/>
        <w:jc w:val="both"/>
        <w:rPr>
          <w:b w:val="false"/>
          <w:b w:val="false"/>
        </w:rPr>
      </w:pPr>
      <w:r>
        <w:rPr/>
        <w:t>Св = Установленный регламентом срок / Время, фактически затраченное на предоставление услуги x 100%.</w:t>
      </w:r>
    </w:p>
    <w:p>
      <w:pPr>
        <w:pStyle w:val="ConsPlusNormal"/>
        <w:ind w:left="0" w:hanging="0"/>
        <w:jc w:val="both"/>
        <w:rPr>
          <w:b w:val="false"/>
          <w:b w:val="false"/>
        </w:rPr>
      </w:pPr>
      <w:r>
        <w:rPr>
          <w:b w:val="false"/>
        </w:rPr>
      </w:r>
    </w:p>
    <w:p>
      <w:pPr>
        <w:pStyle w:val="ConsPlusNormal"/>
        <w:ind w:left="0" w:firstLine="540"/>
        <w:jc w:val="both"/>
        <w:rPr>
          <w:b w:val="false"/>
          <w:b w:val="false"/>
        </w:rPr>
      </w:pPr>
      <w:r>
        <w:rPr/>
        <w:t>Показатель 100% и более является положительным и соответствует требованиям регламента;</w:t>
      </w:r>
    </w:p>
    <w:p>
      <w:pPr>
        <w:pStyle w:val="ConsPlusNormal"/>
        <w:spacing w:before="240" w:after="0"/>
        <w:ind w:left="0" w:firstLine="540"/>
        <w:jc w:val="both"/>
        <w:rPr>
          <w:b w:val="false"/>
          <w:b w:val="false"/>
        </w:rPr>
      </w:pPr>
      <w:r>
        <w:rPr/>
        <w:t>2) доступность (Дос):</w:t>
      </w:r>
    </w:p>
    <w:p>
      <w:pPr>
        <w:pStyle w:val="ConsPlusNormal"/>
        <w:ind w:left="0" w:hanging="0"/>
        <w:jc w:val="both"/>
        <w:rPr>
          <w:b w:val="false"/>
          <w:b w:val="false"/>
        </w:rPr>
      </w:pPr>
      <w:r>
        <w:rPr>
          <w:b w:val="false"/>
        </w:rPr>
      </w:r>
    </w:p>
    <w:p>
      <w:pPr>
        <w:pStyle w:val="ConsPlusNormal"/>
        <w:ind w:left="0" w:firstLine="540"/>
        <w:jc w:val="both"/>
        <w:rPr>
          <w:b w:val="false"/>
          <w:b w:val="false"/>
        </w:rPr>
      </w:pPr>
      <w:r>
        <w:rPr/>
        <w:t>Дос = Д</w:t>
      </w:r>
      <w:r>
        <w:rPr>
          <w:vertAlign w:val="subscript"/>
        </w:rPr>
        <w:t>тел</w:t>
      </w:r>
      <w:r>
        <w:rPr/>
        <w:t xml:space="preserve"> + Д</w:t>
      </w:r>
      <w:r>
        <w:rPr>
          <w:vertAlign w:val="subscript"/>
        </w:rPr>
        <w:t>врем</w:t>
      </w:r>
      <w:r>
        <w:rPr/>
        <w:t xml:space="preserve"> + Д</w:t>
      </w:r>
      <w:r>
        <w:rPr>
          <w:vertAlign w:val="subscript"/>
        </w:rPr>
        <w:t>б/б с</w:t>
      </w:r>
      <w:r>
        <w:rPr/>
        <w:t xml:space="preserve"> + Д</w:t>
      </w:r>
      <w:r>
        <w:rPr>
          <w:vertAlign w:val="subscript"/>
        </w:rPr>
        <w:t>эл</w:t>
      </w:r>
      <w:r>
        <w:rPr/>
        <w:t xml:space="preserve"> + Д</w:t>
      </w:r>
      <w:r>
        <w:rPr>
          <w:vertAlign w:val="subscript"/>
        </w:rPr>
        <w:t>инф</w:t>
      </w:r>
      <w:r>
        <w:rPr/>
        <w:t xml:space="preserve"> + Д</w:t>
      </w:r>
      <w:r>
        <w:rPr>
          <w:vertAlign w:val="subscript"/>
        </w:rPr>
        <w:t>жит</w:t>
      </w:r>
      <w:r>
        <w:rPr/>
        <w:t xml:space="preserve"> + Д</w:t>
      </w:r>
      <w:r>
        <w:rPr>
          <w:vertAlign w:val="subscript"/>
        </w:rPr>
        <w:t>мфц</w:t>
      </w:r>
      <w:r>
        <w:rPr/>
        <w:t xml:space="preserve"> + Д</w:t>
      </w:r>
      <w:r>
        <w:rPr>
          <w:vertAlign w:val="subscript"/>
        </w:rPr>
        <w:t>экстер</w:t>
      </w:r>
      <w:r>
        <w:rPr/>
        <w:t>,</w:t>
      </w:r>
    </w:p>
    <w:p>
      <w:pPr>
        <w:pStyle w:val="ConsPlusNormal"/>
        <w:ind w:left="0" w:hanging="0"/>
        <w:jc w:val="both"/>
        <w:rPr>
          <w:b w:val="false"/>
          <w:b w:val="false"/>
        </w:rPr>
      </w:pPr>
      <w:r>
        <w:rPr>
          <w:b w:val="false"/>
        </w:rPr>
      </w:r>
    </w:p>
    <w:p>
      <w:pPr>
        <w:pStyle w:val="ConsPlusNormal"/>
        <w:ind w:left="0" w:firstLine="540"/>
        <w:jc w:val="both"/>
        <w:rPr>
          <w:b w:val="false"/>
          <w:b w:val="false"/>
        </w:rPr>
      </w:pPr>
      <w:r>
        <w:rPr/>
        <w:t>где:</w:t>
      </w:r>
    </w:p>
    <w:p>
      <w:pPr>
        <w:pStyle w:val="ConsPlusNormal"/>
        <w:spacing w:before="240" w:after="0"/>
        <w:ind w:left="0" w:firstLine="540"/>
        <w:jc w:val="both"/>
        <w:rPr>
          <w:b w:val="false"/>
          <w:b w:val="false"/>
        </w:rPr>
      </w:pPr>
      <w:r>
        <w:rPr/>
        <w:t>Д</w:t>
      </w:r>
      <w:r>
        <w:rPr>
          <w:vertAlign w:val="subscript"/>
        </w:rPr>
        <w:t>тел</w:t>
      </w:r>
      <w:r>
        <w:rPr/>
        <w:t xml:space="preserve"> - наличие возможности записаться на прием по телефону:</w:t>
      </w:r>
    </w:p>
    <w:p>
      <w:pPr>
        <w:pStyle w:val="ConsPlusNormal"/>
        <w:spacing w:before="240" w:after="0"/>
        <w:ind w:left="0" w:firstLine="540"/>
        <w:jc w:val="both"/>
        <w:rPr>
          <w:b w:val="false"/>
          <w:b w:val="false"/>
        </w:rPr>
      </w:pPr>
      <w:r>
        <w:rPr/>
        <w:t>Д</w:t>
      </w:r>
      <w:r>
        <w:rPr>
          <w:vertAlign w:val="subscript"/>
        </w:rPr>
        <w:t>тел</w:t>
      </w:r>
      <w:r>
        <w:rPr/>
        <w:t xml:space="preserve"> = 5% - можно записаться на прием по телефону;</w:t>
      </w:r>
    </w:p>
    <w:p>
      <w:pPr>
        <w:pStyle w:val="ConsPlusNormal"/>
        <w:spacing w:before="240" w:after="0"/>
        <w:ind w:left="0" w:firstLine="540"/>
        <w:jc w:val="both"/>
        <w:rPr>
          <w:b w:val="false"/>
          <w:b w:val="false"/>
        </w:rPr>
      </w:pPr>
      <w:r>
        <w:rPr/>
        <w:t>Д</w:t>
      </w:r>
      <w:r>
        <w:rPr>
          <w:vertAlign w:val="subscript"/>
        </w:rPr>
        <w:t>тел</w:t>
      </w:r>
      <w:r>
        <w:rPr/>
        <w:t xml:space="preserve"> = 0% - нельзя записаться на прием по телефону.</w:t>
      </w:r>
    </w:p>
    <w:p>
      <w:pPr>
        <w:pStyle w:val="ConsPlusNormal"/>
        <w:spacing w:before="240" w:after="0"/>
        <w:ind w:left="0" w:firstLine="540"/>
        <w:jc w:val="both"/>
        <w:rPr>
          <w:b w:val="false"/>
          <w:b w:val="false"/>
        </w:rPr>
      </w:pPr>
      <w:r>
        <w:rPr/>
        <w:t>Д</w:t>
      </w:r>
      <w:r>
        <w:rPr>
          <w:vertAlign w:val="subscript"/>
        </w:rPr>
        <w:t>врем</w:t>
      </w:r>
      <w:r>
        <w:rPr/>
        <w:t xml:space="preserve"> - возможность прийти на прием в нерабочее время:</w:t>
      </w:r>
    </w:p>
    <w:p>
      <w:pPr>
        <w:pStyle w:val="ConsPlusNormal"/>
        <w:spacing w:before="240" w:after="0"/>
        <w:ind w:left="0" w:firstLine="540"/>
        <w:jc w:val="both"/>
        <w:rPr>
          <w:b w:val="false"/>
          <w:b w:val="false"/>
        </w:rPr>
      </w:pPr>
      <w:r>
        <w:rPr/>
        <w:t>Д</w:t>
      </w:r>
      <w:r>
        <w:rPr>
          <w:vertAlign w:val="subscript"/>
        </w:rPr>
        <w:t>врем</w:t>
      </w:r>
      <w:r>
        <w:rPr/>
        <w:t xml:space="preserve"> - 10% - прием (выдача) документов осуществляется без перерыва на обед (5%) и в выходной день (5%).</w:t>
      </w:r>
    </w:p>
    <w:p>
      <w:pPr>
        <w:pStyle w:val="ConsPlusNormal"/>
        <w:spacing w:before="240" w:after="0"/>
        <w:ind w:left="0" w:firstLine="540"/>
        <w:jc w:val="both"/>
        <w:rPr>
          <w:b w:val="false"/>
          <w:b w:val="false"/>
        </w:rPr>
      </w:pPr>
      <w:r>
        <w:rPr/>
        <w:t>Д</w:t>
      </w:r>
      <w:r>
        <w:rPr>
          <w:vertAlign w:val="subscript"/>
        </w:rPr>
        <w:t>б/б с</w:t>
      </w:r>
      <w:r>
        <w:rPr/>
        <w:t xml:space="preserve"> - наличие безбарьерной среды:</w:t>
      </w:r>
    </w:p>
    <w:p>
      <w:pPr>
        <w:pStyle w:val="ConsPlusNormal"/>
        <w:spacing w:before="240" w:after="0"/>
        <w:ind w:left="0" w:firstLine="540"/>
        <w:jc w:val="both"/>
        <w:rPr>
          <w:b w:val="false"/>
          <w:b w:val="false"/>
        </w:rPr>
      </w:pPr>
      <w:r>
        <w:rPr/>
        <w:t>Д</w:t>
      </w:r>
      <w:r>
        <w:rPr>
          <w:vertAlign w:val="subscript"/>
        </w:rPr>
        <w:t>б/б с</w:t>
      </w:r>
      <w:r>
        <w:rPr/>
        <w:t xml:space="preserve"> = 10% - от тротуара до места приема можно проехать на коляске;</w:t>
      </w:r>
    </w:p>
    <w:p>
      <w:pPr>
        <w:pStyle w:val="ConsPlusNormal"/>
        <w:spacing w:before="240" w:after="0"/>
        <w:ind w:left="0" w:firstLine="540"/>
        <w:jc w:val="both"/>
        <w:rPr/>
      </w:pPr>
      <w:r>
        <w:rPr/>
        <w:t>Д</w:t>
      </w:r>
      <w:r>
        <w:rPr>
          <w:vertAlign w:val="subscript"/>
        </w:rPr>
        <w:t>б/б с</w:t>
      </w:r>
      <w:r>
        <w:rPr/>
        <w:t xml:space="preserve"> = 5% - от тротуара до места приема можно проехать на коляске с посторонней помощью 1 человека;</w:t>
      </w:r>
    </w:p>
    <w:p>
      <w:pPr>
        <w:pStyle w:val="ConsPlusNormal"/>
        <w:spacing w:before="240" w:after="0"/>
        <w:ind w:left="0" w:firstLine="540"/>
        <w:jc w:val="both"/>
        <w:rPr/>
      </w:pPr>
      <w:r>
        <w:rPr/>
        <w:t>Д</w:t>
      </w:r>
      <w:r>
        <w:rPr>
          <w:vertAlign w:val="subscript"/>
        </w:rPr>
        <w:t>б/б с</w:t>
      </w:r>
      <w:r>
        <w:rPr/>
        <w:t xml:space="preserve"> = 0% - от тротуара до места приема нельзя проехать на коляске.</w:t>
      </w:r>
    </w:p>
    <w:p>
      <w:pPr>
        <w:pStyle w:val="ConsPlusNormal"/>
        <w:spacing w:before="240" w:after="0"/>
        <w:ind w:left="0" w:firstLine="540"/>
        <w:jc w:val="both"/>
        <w:rPr>
          <w:b w:val="false"/>
          <w:b w:val="false"/>
        </w:rPr>
      </w:pPr>
      <w:r>
        <w:rPr/>
        <w:t>Д</w:t>
      </w:r>
      <w:r>
        <w:rPr>
          <w:vertAlign w:val="subscript"/>
        </w:rPr>
        <w:t>эл</w:t>
      </w:r>
      <w:r>
        <w:rPr/>
        <w:t xml:space="preserve"> - наличие возможности подать заявление в электронном виде:</w:t>
      </w:r>
    </w:p>
    <w:p>
      <w:pPr>
        <w:pStyle w:val="ConsPlusNormal"/>
        <w:spacing w:before="240" w:after="0"/>
        <w:ind w:left="0" w:firstLine="540"/>
        <w:jc w:val="both"/>
        <w:rPr>
          <w:b w:val="false"/>
          <w:b w:val="false"/>
        </w:rPr>
      </w:pPr>
      <w:r>
        <w:rPr/>
        <w:t>Д</w:t>
      </w:r>
      <w:r>
        <w:rPr>
          <w:vertAlign w:val="subscript"/>
        </w:rPr>
        <w:t>эл</w:t>
      </w:r>
      <w:r>
        <w:rPr/>
        <w:t xml:space="preserve"> = 10% - можно подать заявление в электронном виде;</w:t>
      </w:r>
    </w:p>
    <w:p>
      <w:pPr>
        <w:pStyle w:val="ConsPlusNormal"/>
        <w:spacing w:before="240" w:after="0"/>
        <w:ind w:left="0" w:firstLine="540"/>
        <w:jc w:val="both"/>
        <w:rPr/>
      </w:pPr>
      <w:r>
        <w:rPr/>
        <w:t>Д</w:t>
      </w:r>
      <w:r>
        <w:rPr>
          <w:vertAlign w:val="subscript"/>
        </w:rPr>
        <w:t>эл</w:t>
      </w:r>
      <w:r>
        <w:rPr/>
        <w:t xml:space="preserve"> = 0% - нельзя подать заявление в электронном виде.</w:t>
      </w:r>
    </w:p>
    <w:p>
      <w:pPr>
        <w:pStyle w:val="ConsPlusNormal"/>
        <w:spacing w:before="240" w:after="0"/>
        <w:ind w:left="0" w:firstLine="540"/>
        <w:jc w:val="both"/>
        <w:rPr>
          <w:b w:val="false"/>
          <w:b w:val="false"/>
        </w:rPr>
      </w:pPr>
      <w:r>
        <w:rPr/>
        <w:t>Д</w:t>
      </w:r>
      <w:r>
        <w:rPr>
          <w:vertAlign w:val="subscript"/>
        </w:rPr>
        <w:t>инф</w:t>
      </w:r>
      <w:r>
        <w:rPr/>
        <w:t xml:space="preserve"> - доступность информации о предоставлении услуги:</w:t>
      </w:r>
    </w:p>
    <w:p>
      <w:pPr>
        <w:pStyle w:val="ConsPlusNormal"/>
        <w:spacing w:before="240" w:after="0"/>
        <w:ind w:left="0" w:firstLine="540"/>
        <w:jc w:val="both"/>
        <w:rPr>
          <w:b w:val="false"/>
          <w:b w:val="false"/>
        </w:rPr>
      </w:pPr>
      <w:r>
        <w:rPr/>
        <w:t>Д</w:t>
      </w:r>
      <w:r>
        <w:rPr>
          <w:vertAlign w:val="subscript"/>
        </w:rPr>
        <w:t>инф</w:t>
      </w:r>
      <w:r>
        <w:rPr/>
        <w:t xml:space="preserve"> = 20% - информация об основаниях, условиях и порядке предоставления услуги размещена в сети Интернет (5%) и на информационных стендах (5%), есть доступный для заявителей раздаточный материал (5%), периодически информация об услуге размещается в СМИ (5%);</w:t>
      </w:r>
    </w:p>
    <w:p>
      <w:pPr>
        <w:pStyle w:val="ConsPlusNormal"/>
        <w:spacing w:before="240" w:after="0"/>
        <w:ind w:left="0" w:firstLine="540"/>
        <w:jc w:val="both"/>
        <w:rPr>
          <w:b w:val="false"/>
          <w:b w:val="false"/>
        </w:rPr>
      </w:pPr>
      <w:r>
        <w:rPr/>
        <w:t>Д</w:t>
      </w:r>
      <w:r>
        <w:rPr>
          <w:vertAlign w:val="subscript"/>
        </w:rPr>
        <w:t>инф</w:t>
      </w:r>
      <w:r>
        <w:rPr/>
        <w:t xml:space="preserve"> = 0% - для получения информации о предоставлении услуги необходимо пользоваться услугами, изучать нормативные документы.</w:t>
      </w:r>
    </w:p>
    <w:p>
      <w:pPr>
        <w:pStyle w:val="ConsPlusNormal"/>
        <w:spacing w:before="240" w:after="0"/>
        <w:ind w:left="0" w:firstLine="540"/>
        <w:jc w:val="both"/>
        <w:rPr>
          <w:b w:val="false"/>
          <w:b w:val="false"/>
        </w:rPr>
      </w:pPr>
      <w:r>
        <w:rPr/>
        <w:t>Д</w:t>
      </w:r>
      <w:r>
        <w:rPr>
          <w:vertAlign w:val="subscript"/>
        </w:rPr>
        <w:t>жит</w:t>
      </w:r>
      <w:r>
        <w:rPr/>
        <w:t xml:space="preserve"> - возможность подать заявление, документы и получить результат услуги по месту жительства:</w:t>
      </w:r>
    </w:p>
    <w:p>
      <w:pPr>
        <w:pStyle w:val="ConsPlusNormal"/>
        <w:spacing w:before="240" w:after="0"/>
        <w:ind w:left="0" w:firstLine="540"/>
        <w:jc w:val="both"/>
        <w:rPr>
          <w:b w:val="false"/>
          <w:b w:val="false"/>
        </w:rPr>
      </w:pPr>
      <w:r>
        <w:rPr/>
        <w:t>Д</w:t>
      </w:r>
      <w:r>
        <w:rPr>
          <w:vertAlign w:val="subscript"/>
        </w:rPr>
        <w:t>жит</w:t>
      </w:r>
      <w:r>
        <w:rPr/>
        <w:t xml:space="preserve"> = 20% - можно подать заявление, документы и получить результат услуги по месту жительства, например, наличие графика приема специалистами в различных поселениях, микрорайонах или наличие доверенного лица в администрациях поселений, микрорайонах;</w:t>
      </w:r>
    </w:p>
    <w:p>
      <w:pPr>
        <w:pStyle w:val="ConsPlusNormal"/>
        <w:spacing w:before="240" w:after="0"/>
        <w:ind w:left="0" w:firstLine="540"/>
        <w:jc w:val="both"/>
        <w:rPr>
          <w:b w:val="false"/>
          <w:b w:val="false"/>
        </w:rPr>
      </w:pPr>
      <w:r>
        <w:rPr/>
        <w:t>Д</w:t>
      </w:r>
      <w:r>
        <w:rPr>
          <w:vertAlign w:val="subscript"/>
        </w:rPr>
        <w:t>жит</w:t>
      </w:r>
      <w:r>
        <w:rPr/>
        <w:t xml:space="preserve"> = 0% - нельзя подать заявление, документы и получить результат услуги по месту жительства.</w:t>
      </w:r>
    </w:p>
    <w:p>
      <w:pPr>
        <w:pStyle w:val="ConsPlusNormal"/>
        <w:spacing w:before="240" w:after="0"/>
        <w:ind w:left="0" w:firstLine="540"/>
        <w:jc w:val="both"/>
        <w:rPr>
          <w:b w:val="false"/>
          <w:b w:val="false"/>
        </w:rPr>
      </w:pPr>
      <w:r>
        <w:rPr/>
        <w:t>Д</w:t>
      </w:r>
      <w:r>
        <w:rPr>
          <w:vertAlign w:val="subscript"/>
        </w:rPr>
        <w:t>мфц</w:t>
      </w:r>
      <w:r>
        <w:rPr/>
        <w:t xml:space="preserve"> - возможность подачи документов, необходимых для предоставления государственной услуги, в многофункциональные центры:</w:t>
      </w:r>
    </w:p>
    <w:p>
      <w:pPr>
        <w:pStyle w:val="ConsPlusNormal"/>
        <w:spacing w:before="240" w:after="0"/>
        <w:ind w:left="0" w:firstLine="540"/>
        <w:jc w:val="both"/>
        <w:rPr>
          <w:b w:val="false"/>
          <w:b w:val="false"/>
        </w:rPr>
      </w:pPr>
      <w:r>
        <w:rPr/>
        <w:t>Д</w:t>
      </w:r>
      <w:r>
        <w:rPr>
          <w:vertAlign w:val="subscript"/>
        </w:rPr>
        <w:t>мфц</w:t>
      </w:r>
      <w:r>
        <w:rPr/>
        <w:t xml:space="preserve"> = 15% - при наличии возможности подачи документов, необходимых для предоставления государственной услуги, в МФЦ (5%), при наличии возможности подачи комплексного запроса для предоставления государственной услуги, в МФЦ (10%);</w:t>
      </w:r>
    </w:p>
    <w:p>
      <w:pPr>
        <w:pStyle w:val="ConsPlusNormal"/>
        <w:spacing w:before="240" w:after="0"/>
        <w:ind w:left="0" w:firstLine="540"/>
        <w:jc w:val="both"/>
        <w:rPr/>
      </w:pPr>
      <w:r>
        <w:rPr/>
        <w:t>Д</w:t>
      </w:r>
      <w:r>
        <w:rPr>
          <w:vertAlign w:val="subscript"/>
        </w:rPr>
        <w:t>мфц</w:t>
      </w:r>
      <w:r>
        <w:rPr/>
        <w:t xml:space="preserve"> = 0% при отсутствии возможности подачи документов, необходимых для предоставления государственной услуги, в многофункциональные центры;</w:t>
      </w:r>
    </w:p>
    <w:p>
      <w:pPr>
        <w:pStyle w:val="ConsPlusNormal"/>
        <w:spacing w:before="240" w:after="0"/>
        <w:ind w:left="0" w:firstLine="540"/>
        <w:jc w:val="both"/>
        <w:rPr>
          <w:b w:val="false"/>
          <w:b w:val="false"/>
        </w:rPr>
      </w:pPr>
      <w:r>
        <w:rPr/>
        <w:t>Д</w:t>
      </w:r>
      <w:r>
        <w:rPr>
          <w:vertAlign w:val="subscript"/>
        </w:rPr>
        <w:t>экстер</w:t>
      </w:r>
      <w:r>
        <w:rPr/>
        <w:t xml:space="preserve"> - наличие возможности подать заявление по экстерриториальному принципу:</w:t>
      </w:r>
    </w:p>
    <w:p>
      <w:pPr>
        <w:pStyle w:val="ConsPlusNormal"/>
        <w:spacing w:before="240" w:after="0"/>
        <w:ind w:left="0" w:firstLine="540"/>
        <w:jc w:val="both"/>
        <w:rPr/>
      </w:pPr>
      <w:r>
        <w:rPr/>
        <w:t>Д</w:t>
      </w:r>
      <w:r>
        <w:rPr>
          <w:vertAlign w:val="subscript"/>
        </w:rPr>
        <w:t>экстер</w:t>
      </w:r>
      <w:r>
        <w:rPr/>
        <w:t xml:space="preserve"> = 10% государственная услуга предоставляется по экстерриториальному принципу;</w:t>
      </w:r>
    </w:p>
    <w:p>
      <w:pPr>
        <w:pStyle w:val="ConsPlusNormal"/>
        <w:spacing w:before="240" w:after="0"/>
        <w:ind w:left="0" w:firstLine="540"/>
        <w:jc w:val="both"/>
        <w:rPr/>
      </w:pPr>
      <w:r>
        <w:rPr/>
        <w:t>Д</w:t>
      </w:r>
      <w:r>
        <w:rPr>
          <w:vertAlign w:val="subscript"/>
        </w:rPr>
        <w:t>экстер</w:t>
      </w:r>
      <w:r>
        <w:rPr/>
        <w:t xml:space="preserve"> = 0% - государственная услуга не предоставляется по экстерриториальному принципу.</w:t>
      </w:r>
    </w:p>
    <w:p>
      <w:pPr>
        <w:pStyle w:val="ConsPlusNormal"/>
        <w:spacing w:before="240" w:after="0"/>
        <w:ind w:left="0" w:firstLine="540"/>
        <w:jc w:val="both"/>
        <w:rPr/>
      </w:pPr>
      <w:r>
        <w:rPr/>
        <w:t>Показатель 100% свидетельствует об обеспечении максимальной доступности получения государственной услуги;</w:t>
      </w:r>
    </w:p>
    <w:p>
      <w:pPr>
        <w:pStyle w:val="ConsPlusNormal"/>
        <w:spacing w:before="240" w:after="0"/>
        <w:ind w:left="0" w:firstLine="540"/>
        <w:jc w:val="both"/>
        <w:rPr>
          <w:b w:val="false"/>
          <w:b w:val="false"/>
        </w:rPr>
      </w:pPr>
      <w:r>
        <w:rPr/>
        <w:t>3) качество (Кач):</w:t>
      </w:r>
    </w:p>
    <w:p>
      <w:pPr>
        <w:pStyle w:val="ConsPlusNormal"/>
        <w:ind w:left="0" w:hanging="0"/>
        <w:jc w:val="both"/>
        <w:rPr>
          <w:b w:val="false"/>
          <w:b w:val="false"/>
        </w:rPr>
      </w:pPr>
      <w:r>
        <w:rPr>
          <w:b w:val="false"/>
        </w:rPr>
      </w:r>
    </w:p>
    <w:p>
      <w:pPr>
        <w:pStyle w:val="ConsPlusNormal"/>
        <w:ind w:left="0" w:firstLine="540"/>
        <w:jc w:val="both"/>
        <w:rPr>
          <w:b w:val="false"/>
          <w:b w:val="false"/>
        </w:rPr>
      </w:pPr>
      <w:r>
        <w:rPr/>
        <w:t>Кач = К</w:t>
      </w:r>
      <w:r>
        <w:rPr>
          <w:vertAlign w:val="subscript"/>
        </w:rPr>
        <w:t>докум</w:t>
      </w:r>
      <w:r>
        <w:rPr/>
        <w:t xml:space="preserve"> + К</w:t>
      </w:r>
      <w:r>
        <w:rPr>
          <w:vertAlign w:val="subscript"/>
        </w:rPr>
        <w:t>обслуж</w:t>
      </w:r>
      <w:r>
        <w:rPr/>
        <w:t xml:space="preserve"> + К</w:t>
      </w:r>
      <w:r>
        <w:rPr>
          <w:vertAlign w:val="subscript"/>
        </w:rPr>
        <w:t>обмен</w:t>
      </w:r>
      <w:r>
        <w:rPr/>
        <w:t xml:space="preserve"> + К</w:t>
      </w:r>
      <w:r>
        <w:rPr>
          <w:vertAlign w:val="subscript"/>
        </w:rPr>
        <w:t>факт</w:t>
      </w:r>
      <w:r>
        <w:rPr/>
        <w:t xml:space="preserve"> + К</w:t>
      </w:r>
      <w:r>
        <w:rPr>
          <w:vertAlign w:val="subscript"/>
        </w:rPr>
        <w:t>взаим</w:t>
      </w:r>
      <w:r>
        <w:rPr/>
        <w:t xml:space="preserve"> + К</w:t>
      </w:r>
      <w:r>
        <w:rPr>
          <w:vertAlign w:val="subscript"/>
        </w:rPr>
        <w:t>прод</w:t>
      </w:r>
      <w:r>
        <w:rPr/>
        <w:t>,</w:t>
      </w:r>
    </w:p>
    <w:p>
      <w:pPr>
        <w:pStyle w:val="ConsPlusNormal"/>
        <w:ind w:left="0" w:hanging="0"/>
        <w:jc w:val="both"/>
        <w:rPr>
          <w:b w:val="false"/>
          <w:b w:val="false"/>
        </w:rPr>
      </w:pPr>
      <w:r>
        <w:rPr>
          <w:b w:val="false"/>
        </w:rPr>
      </w:r>
    </w:p>
    <w:p>
      <w:pPr>
        <w:pStyle w:val="ConsPlusNormal"/>
        <w:ind w:left="0" w:firstLine="540"/>
        <w:jc w:val="both"/>
        <w:rPr>
          <w:b w:val="false"/>
          <w:b w:val="false"/>
        </w:rPr>
      </w:pPr>
      <w:r>
        <w:rPr/>
        <w:t>где:</w:t>
      </w:r>
    </w:p>
    <w:p>
      <w:pPr>
        <w:pStyle w:val="ConsPlusNormal"/>
        <w:spacing w:before="240" w:after="0"/>
        <w:ind w:left="0" w:firstLine="540"/>
        <w:jc w:val="both"/>
        <w:rPr>
          <w:b w:val="false"/>
          <w:b w:val="false"/>
        </w:rPr>
      </w:pPr>
      <w:r>
        <w:rPr/>
        <w:t>К</w:t>
      </w:r>
      <w:r>
        <w:rPr>
          <w:vertAlign w:val="subscript"/>
        </w:rPr>
        <w:t>докум</w:t>
      </w:r>
      <w:r>
        <w:rPr/>
        <w:t xml:space="preserve"> = количество принятых документов (с учетом уже имеющихся в органе социальной защиты) / количество предусмотренных регламентом документов x 100%.</w:t>
      </w:r>
    </w:p>
    <w:p>
      <w:pPr>
        <w:pStyle w:val="ConsPlusNormal"/>
        <w:spacing w:before="240" w:after="0"/>
        <w:ind w:left="0" w:firstLine="540"/>
        <w:jc w:val="both"/>
        <w:rPr>
          <w:b w:val="false"/>
          <w:b w:val="false"/>
        </w:rPr>
      </w:pPr>
      <w:r>
        <w:rPr/>
        <w:t>Значение показателя более 100% говорит о том, что у гражданина затребованы лишние документы.</w:t>
      </w:r>
    </w:p>
    <w:p>
      <w:pPr>
        <w:pStyle w:val="ConsPlusNormal"/>
        <w:spacing w:before="240" w:after="0"/>
        <w:ind w:left="0" w:firstLine="540"/>
        <w:jc w:val="both"/>
        <w:rPr>
          <w:b w:val="false"/>
          <w:b w:val="false"/>
        </w:rPr>
      </w:pPr>
      <w:r>
        <w:rPr/>
        <w:t>Значение показателя менее 100% говорит о том, что решение не может быть принято, потребуется повторное обращение.</w:t>
      </w:r>
    </w:p>
    <w:p>
      <w:pPr>
        <w:pStyle w:val="ConsPlusNormal"/>
        <w:spacing w:before="240" w:after="0"/>
        <w:ind w:left="0" w:firstLine="540"/>
        <w:jc w:val="both"/>
        <w:rPr>
          <w:b w:val="false"/>
          <w:b w:val="false"/>
        </w:rPr>
      </w:pPr>
      <w:r>
        <w:rPr/>
        <w:t>К</w:t>
      </w:r>
      <w:r>
        <w:rPr>
          <w:vertAlign w:val="subscript"/>
        </w:rPr>
        <w:t>обслуж</w:t>
      </w:r>
      <w:r>
        <w:rPr/>
        <w:t xml:space="preserve"> - качество обслуживания при предоставлении государственной услуги:</w:t>
      </w:r>
    </w:p>
    <w:p>
      <w:pPr>
        <w:pStyle w:val="ConsPlusNormal"/>
        <w:spacing w:before="240" w:after="0"/>
        <w:ind w:left="0" w:firstLine="540"/>
        <w:jc w:val="both"/>
        <w:rPr>
          <w:b w:val="false"/>
          <w:b w:val="false"/>
        </w:rPr>
      </w:pPr>
      <w:r>
        <w:rPr/>
        <w:t>К</w:t>
      </w:r>
      <w:r>
        <w:rPr>
          <w:vertAlign w:val="subscript"/>
        </w:rPr>
        <w:t>обслуж</w:t>
      </w:r>
      <w:r>
        <w:rPr/>
        <w:t xml:space="preserve"> = 20%, если должностные лица, предоставляющие государственную услугу, корректны, доброжелательны, дают подробные доступные разъяснения;</w:t>
      </w:r>
    </w:p>
    <w:p>
      <w:pPr>
        <w:pStyle w:val="ConsPlusNormal"/>
        <w:spacing w:before="240" w:after="0"/>
        <w:ind w:left="0" w:firstLine="540"/>
        <w:jc w:val="both"/>
        <w:rPr>
          <w:b w:val="false"/>
          <w:b w:val="false"/>
        </w:rPr>
      </w:pPr>
      <w:r>
        <w:rPr/>
        <w:t>К</w:t>
      </w:r>
      <w:r>
        <w:rPr>
          <w:vertAlign w:val="subscript"/>
        </w:rPr>
        <w:t>обслуж</w:t>
      </w:r>
      <w:r>
        <w:rPr/>
        <w:t xml:space="preserve"> = 0%, если должностные лица, предоставляющие государственную услугу, некорректны, недоброжелательны, не дают подробные доступные разъяснения;</w:t>
      </w:r>
    </w:p>
    <w:p>
      <w:pPr>
        <w:pStyle w:val="ConsPlusNormal"/>
        <w:spacing w:before="240" w:after="0"/>
        <w:ind w:left="0" w:firstLine="540"/>
        <w:jc w:val="both"/>
        <w:rPr>
          <w:b w:val="false"/>
          <w:b w:val="false"/>
        </w:rPr>
      </w:pPr>
      <w:r>
        <w:rPr/>
        <w:t>К</w:t>
      </w:r>
      <w:r>
        <w:rPr>
          <w:vertAlign w:val="subscript"/>
        </w:rPr>
        <w:t>обмен</w:t>
      </w:r>
      <w:r>
        <w:rPr/>
        <w:t xml:space="preserve"> = количество документов, полученных без участия заявителя / количество предусмотренных регламентом документов, имеющихся в ОИВ x 100%.</w:t>
      </w:r>
    </w:p>
    <w:p>
      <w:pPr>
        <w:pStyle w:val="ConsPlusNormal"/>
        <w:spacing w:before="240" w:after="0"/>
        <w:ind w:left="0" w:firstLine="540"/>
        <w:jc w:val="both"/>
        <w:rPr/>
      </w:pPr>
      <w:r>
        <w:rPr/>
        <w:t xml:space="preserve">Значение показателя 100% говорит о том, что услуга предоставляется в строгом соответствии с Федеральным </w:t>
      </w:r>
      <w:hyperlink r:id="rId26">
        <w:r>
          <w:rPr>
            <w:rStyle w:val="Style14"/>
            <w:color w:val="0000FF"/>
          </w:rPr>
          <w:t>законом</w:t>
        </w:r>
      </w:hyperlink>
      <w:r>
        <w:rPr/>
        <w:t xml:space="preserve"> "Об организации предоставления государственных и муниципальных услуг".</w:t>
      </w:r>
    </w:p>
    <w:p>
      <w:pPr>
        <w:pStyle w:val="ConsPlusNormal"/>
        <w:spacing w:before="240" w:after="0"/>
        <w:ind w:left="0" w:firstLine="540"/>
        <w:jc w:val="both"/>
        <w:rPr>
          <w:b w:val="false"/>
          <w:b w:val="false"/>
        </w:rPr>
      </w:pPr>
      <w:r>
        <w:rPr/>
        <w:t>К</w:t>
      </w:r>
      <w:r>
        <w:rPr>
          <w:vertAlign w:val="subscript"/>
        </w:rPr>
        <w:t>факт</w:t>
      </w:r>
      <w:r>
        <w:rPr/>
        <w:t xml:space="preserve"> = (количество заявителей - количество обоснованных жалоб - количество выявленных нарушений) / количество заявителей x 100%;</w:t>
      </w:r>
    </w:p>
    <w:p>
      <w:pPr>
        <w:pStyle w:val="ConsPlusNormal"/>
        <w:spacing w:before="240" w:after="0"/>
        <w:ind w:left="0" w:firstLine="540"/>
        <w:jc w:val="both"/>
        <w:rPr>
          <w:b w:val="false"/>
          <w:b w:val="false"/>
        </w:rPr>
      </w:pPr>
      <w:r>
        <w:rPr/>
        <w:t>К</w:t>
      </w:r>
      <w:r>
        <w:rPr>
          <w:vertAlign w:val="subscript"/>
        </w:rPr>
        <w:t>взаим</w:t>
      </w:r>
      <w:r>
        <w:rPr/>
        <w:t xml:space="preserve"> - количество взаимодействий заявителя с должностными лицами, предоставляющими государственную услугу:</w:t>
      </w:r>
    </w:p>
    <w:p>
      <w:pPr>
        <w:pStyle w:val="ConsPlusNormal"/>
        <w:spacing w:before="240" w:after="0"/>
        <w:ind w:left="0" w:firstLine="540"/>
        <w:jc w:val="both"/>
        <w:rPr>
          <w:b w:val="false"/>
          <w:b w:val="false"/>
        </w:rPr>
      </w:pPr>
      <w:r>
        <w:rPr/>
        <w:t>К</w:t>
      </w:r>
      <w:r>
        <w:rPr>
          <w:vertAlign w:val="subscript"/>
        </w:rPr>
        <w:t>взаим</w:t>
      </w:r>
      <w:r>
        <w:rPr/>
        <w:t xml:space="preserve"> = 50% при отсутствии в ходе предоставления государственной услуги взаимодействия заявителя с должностными лицами, предоставляющими государственные услуги;</w:t>
      </w:r>
    </w:p>
    <w:p>
      <w:pPr>
        <w:pStyle w:val="ConsPlusNormal"/>
        <w:spacing w:before="240" w:after="0"/>
        <w:ind w:left="0" w:firstLine="540"/>
        <w:jc w:val="both"/>
        <w:rPr>
          <w:b w:val="false"/>
          <w:b w:val="false"/>
        </w:rPr>
      </w:pPr>
      <w:r>
        <w:rPr/>
        <w:t>К</w:t>
      </w:r>
      <w:r>
        <w:rPr>
          <w:vertAlign w:val="subscript"/>
        </w:rPr>
        <w:t>взаим</w:t>
      </w:r>
      <w:r>
        <w:rPr/>
        <w:t xml:space="preserve"> = 40% при наличии в ходе предоставления государственной услуги одного взаимодействия заявителя с должностными лицами, предоставляющими государственные услуги;</w:t>
      </w:r>
    </w:p>
    <w:p>
      <w:pPr>
        <w:pStyle w:val="ConsPlusNormal"/>
        <w:spacing w:before="240" w:after="0"/>
        <w:ind w:left="0" w:firstLine="540"/>
        <w:jc w:val="both"/>
        <w:rPr>
          <w:b w:val="false"/>
          <w:b w:val="false"/>
        </w:rPr>
      </w:pPr>
      <w:r>
        <w:rPr/>
        <w:t>К</w:t>
      </w:r>
      <w:r>
        <w:rPr>
          <w:vertAlign w:val="subscript"/>
        </w:rPr>
        <w:t>взаим</w:t>
      </w:r>
      <w:r>
        <w:rPr/>
        <w:t xml:space="preserve"> = 20% при наличии в ходе предоставления государственной услуги более одного взаимодействия заявителя с должностными лицами, предоставляющими государственные услуги;</w:t>
      </w:r>
    </w:p>
    <w:p>
      <w:pPr>
        <w:pStyle w:val="ConsPlusNormal"/>
        <w:spacing w:before="240" w:after="0"/>
        <w:ind w:left="0" w:firstLine="540"/>
        <w:jc w:val="both"/>
        <w:rPr>
          <w:b w:val="false"/>
          <w:b w:val="false"/>
        </w:rPr>
      </w:pPr>
      <w:r>
        <w:rPr/>
        <w:t>К</w:t>
      </w:r>
      <w:r>
        <w:rPr>
          <w:vertAlign w:val="subscript"/>
        </w:rPr>
        <w:t>прод</w:t>
      </w:r>
      <w:r>
        <w:rPr/>
        <w:t xml:space="preserve"> - продолжительность взаимодействия заявителя с должностными лицами, предоставляющими государственную услугу:</w:t>
      </w:r>
    </w:p>
    <w:p>
      <w:pPr>
        <w:pStyle w:val="ConsPlusNormal"/>
        <w:spacing w:before="240" w:after="0"/>
        <w:ind w:left="0" w:firstLine="540"/>
        <w:jc w:val="both"/>
        <w:rPr>
          <w:b w:val="false"/>
          <w:b w:val="false"/>
        </w:rPr>
      </w:pPr>
      <w:r>
        <w:rPr/>
        <w:t>К</w:t>
      </w:r>
      <w:r>
        <w:rPr>
          <w:vertAlign w:val="subscript"/>
        </w:rPr>
        <w:t>прод</w:t>
      </w:r>
      <w:r>
        <w:rPr/>
        <w:t xml:space="preserve"> = 30% при взаимодействии заявителя с должностными лицами, предоставляющими государственную услугу, в течение сроков, предусмотренных настоящим Административным регламентом;</w:t>
      </w:r>
    </w:p>
    <w:p>
      <w:pPr>
        <w:pStyle w:val="ConsPlusNormal"/>
        <w:spacing w:before="240" w:after="0"/>
        <w:ind w:left="0" w:firstLine="540"/>
        <w:jc w:val="both"/>
        <w:rPr>
          <w:b w:val="false"/>
          <w:b w:val="false"/>
        </w:rPr>
      </w:pPr>
      <w:r>
        <w:rPr/>
        <w:t>К</w:t>
      </w:r>
      <w:r>
        <w:rPr>
          <w:vertAlign w:val="subscript"/>
        </w:rPr>
        <w:t>прод</w:t>
      </w:r>
      <w:r>
        <w:rPr/>
        <w:t xml:space="preserve"> = минус 1% за каждые 5 минут взаимодействия заявителя с должностными лицами, предоставляющими государственную услугу, сверх сроков, предусмотренных настоящим Административным регламентом.</w:t>
      </w:r>
    </w:p>
    <w:p>
      <w:pPr>
        <w:pStyle w:val="ConsPlusNormal"/>
        <w:spacing w:before="240" w:after="0"/>
        <w:ind w:left="0" w:firstLine="540"/>
        <w:jc w:val="both"/>
        <w:rPr>
          <w:b w:val="false"/>
          <w:b w:val="false"/>
        </w:rPr>
      </w:pPr>
      <w:r>
        <w:rPr/>
        <w:t>Значение показателя 100% говорит о том, что услуга предоставляется в строгом соответствии с законодательством;</w:t>
      </w:r>
    </w:p>
    <w:p>
      <w:pPr>
        <w:pStyle w:val="ConsPlusNormal"/>
        <w:spacing w:before="240" w:after="0"/>
        <w:ind w:left="0" w:firstLine="540"/>
        <w:jc w:val="both"/>
        <w:rPr>
          <w:b w:val="false"/>
          <w:b w:val="false"/>
        </w:rPr>
      </w:pPr>
      <w:r>
        <w:rPr/>
        <w:t>4) удовлетворенность (Уд):</w:t>
      </w:r>
    </w:p>
    <w:p>
      <w:pPr>
        <w:pStyle w:val="ConsPlusNormal"/>
        <w:ind w:left="0" w:hanging="0"/>
        <w:jc w:val="both"/>
        <w:rPr>
          <w:b w:val="false"/>
          <w:b w:val="false"/>
        </w:rPr>
      </w:pPr>
      <w:r>
        <w:rPr>
          <w:b w:val="false"/>
        </w:rPr>
      </w:r>
    </w:p>
    <w:p>
      <w:pPr>
        <w:pStyle w:val="ConsPlusNormal"/>
        <w:ind w:left="0" w:firstLine="540"/>
        <w:jc w:val="both"/>
        <w:rPr>
          <w:b w:val="false"/>
          <w:b w:val="false"/>
        </w:rPr>
      </w:pPr>
      <w:r>
        <w:rPr/>
        <w:t>Уд = 100% - К</w:t>
      </w:r>
      <w:r>
        <w:rPr>
          <w:vertAlign w:val="subscript"/>
        </w:rPr>
        <w:t>обж</w:t>
      </w:r>
      <w:r>
        <w:rPr/>
        <w:t xml:space="preserve"> / К</w:t>
      </w:r>
      <w:r>
        <w:rPr>
          <w:vertAlign w:val="subscript"/>
        </w:rPr>
        <w:t>заяв</w:t>
      </w:r>
      <w:r>
        <w:rPr/>
        <w:t xml:space="preserve"> x 100%,</w:t>
      </w:r>
    </w:p>
    <w:p>
      <w:pPr>
        <w:pStyle w:val="ConsPlusNormal"/>
        <w:ind w:left="0" w:hanging="0"/>
        <w:jc w:val="both"/>
        <w:rPr>
          <w:b w:val="false"/>
          <w:b w:val="false"/>
        </w:rPr>
      </w:pPr>
      <w:r>
        <w:rPr>
          <w:b w:val="false"/>
        </w:rPr>
      </w:r>
    </w:p>
    <w:p>
      <w:pPr>
        <w:pStyle w:val="ConsPlusNormal"/>
        <w:ind w:left="0" w:firstLine="540"/>
        <w:jc w:val="both"/>
        <w:rPr>
          <w:b w:val="false"/>
          <w:b w:val="false"/>
        </w:rPr>
      </w:pPr>
      <w:r>
        <w:rPr/>
        <w:t>где:</w:t>
      </w:r>
    </w:p>
    <w:p>
      <w:pPr>
        <w:pStyle w:val="ConsPlusNormal"/>
        <w:spacing w:before="240" w:after="0"/>
        <w:ind w:left="0" w:firstLine="540"/>
        <w:jc w:val="both"/>
        <w:rPr>
          <w:b w:val="false"/>
          <w:b w:val="false"/>
        </w:rPr>
      </w:pPr>
      <w:r>
        <w:rPr/>
        <w:t>К</w:t>
      </w:r>
      <w:r>
        <w:rPr>
          <w:vertAlign w:val="subscript"/>
        </w:rPr>
        <w:t>обж</w:t>
      </w:r>
      <w:r>
        <w:rPr/>
        <w:t xml:space="preserve"> - количество обжалований при предоставлении государственной услуги;</w:t>
      </w:r>
    </w:p>
    <w:p>
      <w:pPr>
        <w:pStyle w:val="ConsPlusNormal"/>
        <w:spacing w:before="240" w:after="0"/>
        <w:ind w:left="0" w:firstLine="540"/>
        <w:jc w:val="both"/>
        <w:rPr>
          <w:b w:val="false"/>
          <w:b w:val="false"/>
        </w:rPr>
      </w:pPr>
      <w:r>
        <w:rPr/>
        <w:t>К</w:t>
      </w:r>
      <w:r>
        <w:rPr>
          <w:vertAlign w:val="subscript"/>
        </w:rPr>
        <w:t>заяв</w:t>
      </w:r>
      <w:r>
        <w:rPr/>
        <w:t xml:space="preserve"> - количество заявителей.</w:t>
      </w:r>
    </w:p>
    <w:p>
      <w:pPr>
        <w:pStyle w:val="ConsPlusNormal"/>
        <w:spacing w:before="240" w:after="0"/>
        <w:ind w:left="0" w:firstLine="540"/>
        <w:jc w:val="both"/>
        <w:rPr>
          <w:b w:val="false"/>
          <w:b w:val="false"/>
        </w:rPr>
      </w:pPr>
      <w:r>
        <w:rPr/>
        <w:t>Значение показателя 100% свидетельствует об удовлетворенности граждан качеством предоставления государственной услуги.</w:t>
      </w:r>
    </w:p>
    <w:p>
      <w:pPr>
        <w:pStyle w:val="ConsPlusNormal"/>
        <w:spacing w:before="240" w:after="0"/>
        <w:ind w:left="0" w:firstLine="540"/>
        <w:jc w:val="both"/>
        <w:rPr>
          <w:b w:val="false"/>
          <w:b w:val="false"/>
        </w:rPr>
      </w:pPr>
      <w:r>
        <w:rPr/>
        <w:t>В процессе предоставления государственной услуги заявитель, его законный представитель или доверенное лицо вправе обращаться в орган соцзащиты за получением информации о ходе предоставления государственной услуги, лично, по почте или с использованием информационно-коммуникационных технологий.</w:t>
      </w:r>
    </w:p>
    <w:p>
      <w:pPr>
        <w:pStyle w:val="ConsPlusNormal"/>
        <w:numPr>
          <w:ilvl w:val="0"/>
          <w:numId w:val="0"/>
        </w:numPr>
        <w:spacing w:before="240" w:after="0"/>
        <w:ind w:left="0" w:firstLine="540"/>
        <w:jc w:val="both"/>
        <w:outlineLvl w:val="2"/>
        <w:rPr/>
      </w:pPr>
      <w:r>
        <w:rPr/>
        <w:t>2.17. Иные требования, в том числе учитывающие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предоставления государственной услуги в электронной форме</w:t>
      </w:r>
    </w:p>
    <w:p>
      <w:pPr>
        <w:pStyle w:val="ConsPlusNormal"/>
        <w:spacing w:before="240" w:after="0"/>
        <w:ind w:left="0" w:firstLine="540"/>
        <w:jc w:val="both"/>
        <w:rPr/>
      </w:pPr>
      <w:r>
        <w:rPr/>
        <w:t>Государственная услуга по экстерриториальному принципу МФЦ не предоставляется.</w:t>
      </w:r>
    </w:p>
    <w:p>
      <w:pPr>
        <w:pStyle w:val="ConsPlusNormal"/>
        <w:spacing w:before="240" w:after="0"/>
        <w:ind w:left="0" w:firstLine="540"/>
        <w:jc w:val="both"/>
        <w:rPr/>
      </w:pPr>
      <w:r>
        <w:rPr/>
        <w:t>При предоставлении государственной услуги в органе соцзащиты или МФЦ должностными лицами могут в соответствии с Административным регламентом осуществляться:</w:t>
      </w:r>
    </w:p>
    <w:p>
      <w:pPr>
        <w:pStyle w:val="ConsPlusNormal"/>
        <w:spacing w:before="240" w:after="0"/>
        <w:ind w:left="0" w:firstLine="540"/>
        <w:jc w:val="both"/>
        <w:rPr/>
      </w:pPr>
      <w:r>
        <w:rPr/>
        <w:t>информирование заявителей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МФЦ;</w:t>
      </w:r>
    </w:p>
    <w:p>
      <w:pPr>
        <w:pStyle w:val="ConsPlusNormal"/>
        <w:spacing w:before="240" w:after="0"/>
        <w:ind w:left="0" w:firstLine="540"/>
        <w:jc w:val="both"/>
        <w:rPr/>
      </w:pPr>
      <w:r>
        <w:rPr/>
        <w:t>прием запросов заявителей о предоставлении государственной услуги и иных документов, необходимых для предоставления государственной услуги;</w:t>
      </w:r>
    </w:p>
    <w:p>
      <w:pPr>
        <w:pStyle w:val="ConsPlusNormal"/>
        <w:spacing w:before="240" w:after="0"/>
        <w:ind w:left="0" w:firstLine="540"/>
        <w:jc w:val="both"/>
        <w:rPr/>
      </w:pPr>
      <w:r>
        <w:rPr/>
        <w:t>выдача заявителям уведомлений о принятом решении в предоставлении государственной услуги;</w:t>
      </w:r>
    </w:p>
    <w:p>
      <w:pPr>
        <w:pStyle w:val="ConsPlusNormal"/>
        <w:spacing w:before="240" w:after="0"/>
        <w:ind w:left="0" w:firstLine="540"/>
        <w:jc w:val="both"/>
        <w:rPr/>
      </w:pPr>
      <w:r>
        <w:rP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соцзащиты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pPr>
        <w:pStyle w:val="ConsPlusNormal"/>
        <w:spacing w:before="240" w:after="0"/>
        <w:ind w:left="0" w:firstLine="540"/>
        <w:jc w:val="both"/>
        <w:rPr>
          <w:b w:val="false"/>
          <w:b w:val="false"/>
        </w:rPr>
      </w:pPr>
      <w:r>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pPr>
        <w:pStyle w:val="ConsPlusNormal"/>
        <w:spacing w:before="240" w:after="0"/>
        <w:ind w:left="0" w:firstLine="540"/>
        <w:jc w:val="both"/>
        <w:rPr/>
      </w:pPr>
      <w:r>
        <w:rPr/>
        <w:t>При приеме комплексного запроса у заявителя должностные лица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pPr>
        <w:pStyle w:val="ConsPlusNormal"/>
        <w:spacing w:before="240" w:after="0"/>
        <w:ind w:left="0" w:firstLine="540"/>
        <w:jc w:val="both"/>
        <w:rPr/>
      </w:pPr>
      <w:r>
        <w:rPr/>
        <w:t>Общий срок выполнения комплексного запроса исчисляется как наибольшая продолжительность предоставления государственной услуги в составе комплексного запроса для "параллельных" услуг или как сумма наибольших сроков оказания государственных услуг в составе комплексного запроса для "последовательных" услуг.</w:t>
      </w:r>
    </w:p>
    <w:p>
      <w:pPr>
        <w:pStyle w:val="ConsPlusNormal"/>
        <w:spacing w:before="240" w:after="0"/>
        <w:ind w:left="0" w:firstLine="540"/>
        <w:jc w:val="both"/>
        <w:rPr/>
      </w:pPr>
      <w:r>
        <w:rPr/>
        <w:t>При осуществлении записи на прием орган соцзащиты или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pPr>
        <w:pStyle w:val="ConsPlusNormal"/>
        <w:spacing w:before="240" w:after="0"/>
        <w:ind w:left="0" w:firstLine="540"/>
        <w:jc w:val="both"/>
        <w:rPr>
          <w:b w:val="false"/>
          <w:b w:val="false"/>
        </w:rPr>
      </w:pPr>
      <w:r>
        <w:rPr/>
        <w:t>Запись на прием может осуществляться посредством информационной системы министерства, которая обеспечивает возможность интеграции с Единым порталом и региональным порталом.</w:t>
      </w:r>
    </w:p>
    <w:p>
      <w:pPr>
        <w:pStyle w:val="ConsPlusNormal"/>
        <w:spacing w:before="240" w:after="0"/>
        <w:ind w:left="0" w:firstLine="540"/>
        <w:jc w:val="both"/>
        <w:rPr/>
      </w:pPr>
      <w:r>
        <w:rPr/>
        <w:t>Запись на прием в МФЦ может осуществляться следующими способами:</w:t>
      </w:r>
    </w:p>
    <w:p>
      <w:pPr>
        <w:pStyle w:val="ConsPlusNormal"/>
        <w:spacing w:before="240" w:after="0"/>
        <w:ind w:left="0" w:firstLine="540"/>
        <w:jc w:val="both"/>
        <w:rPr/>
      </w:pPr>
      <w:r>
        <w:rPr/>
        <w:t>а) при личном обращении заявителя в МФЦ, в том числе посредством информационных киосков (инфоматов), установленных в МФЦ;</w:t>
      </w:r>
    </w:p>
    <w:p>
      <w:pPr>
        <w:pStyle w:val="ConsPlusNormal"/>
        <w:spacing w:before="240" w:after="0"/>
        <w:ind w:left="0" w:firstLine="540"/>
        <w:jc w:val="both"/>
        <w:rPr/>
      </w:pPr>
      <w:r>
        <w:rPr/>
        <w:t>б) посредством телефонной связи;</w:t>
      </w:r>
    </w:p>
    <w:p>
      <w:pPr>
        <w:pStyle w:val="ConsPlusNormal"/>
        <w:spacing w:before="240" w:after="0"/>
        <w:ind w:left="0" w:firstLine="540"/>
        <w:jc w:val="both"/>
        <w:rPr/>
      </w:pPr>
      <w:r>
        <w:rPr/>
        <w:t>в) в сети "Интернет" на официальном портале сети МФЦ Ставропольского края (umfc26.ru);</w:t>
      </w:r>
    </w:p>
    <w:p>
      <w:pPr>
        <w:pStyle w:val="ConsPlusNormal"/>
        <w:spacing w:before="240" w:after="0"/>
        <w:ind w:left="0" w:firstLine="540"/>
        <w:jc w:val="both"/>
        <w:rPr/>
      </w:pPr>
      <w:r>
        <w:rPr/>
        <w:t>г) посредством регионального портала.</w:t>
      </w:r>
    </w:p>
    <w:p>
      <w:pPr>
        <w:pStyle w:val="ConsPlusNormal"/>
        <w:spacing w:before="240" w:after="0"/>
        <w:ind w:left="0" w:firstLine="540"/>
        <w:jc w:val="both"/>
        <w:rPr/>
      </w:pPr>
      <w:r>
        <w:rPr/>
        <w:t xml:space="preserve">По желанию заявителя заявление может быть представлено им в электронном виде. Заявление, оформленное в электронном виде, подписывается с применением средств электронной подписи в соответствии с требованиями, установленными Федеральным </w:t>
      </w:r>
      <w:hyperlink r:id="rId27">
        <w:r>
          <w:rPr>
            <w:rStyle w:val="Style14"/>
            <w:color w:val="0000FF"/>
          </w:rPr>
          <w:t>законом</w:t>
        </w:r>
      </w:hyperlink>
      <w:r>
        <w:rPr/>
        <w:t xml:space="preserve"> "Об электронной подписи" и </w:t>
      </w:r>
      <w:hyperlink r:id="rId28">
        <w:r>
          <w:rPr>
            <w:rStyle w:val="Style14"/>
            <w:color w:val="0000FF"/>
          </w:rPr>
          <w:t>статьями 21.1</w:t>
        </w:r>
      </w:hyperlink>
      <w:r>
        <w:rPr/>
        <w:t xml:space="preserve"> и </w:t>
      </w:r>
      <w:hyperlink r:id="rId29">
        <w:r>
          <w:rPr>
            <w:rStyle w:val="Style14"/>
            <w:color w:val="0000FF"/>
          </w:rPr>
          <w:t>21.2</w:t>
        </w:r>
      </w:hyperlink>
      <w:r>
        <w:rPr/>
        <w:t xml:space="preserve"> Федерального закона "Об организации предоставления государственных и муниципальных услуг", и направляется в орган соцзащиты, предоставляющий государственную услугу, с использованием информационно-телекоммуникационных сетей общего пользования, включая сеть "Интернет", а именно:</w:t>
      </w:r>
    </w:p>
    <w:p>
      <w:pPr>
        <w:pStyle w:val="ConsPlusNormal"/>
        <w:spacing w:before="240" w:after="0"/>
        <w:ind w:left="0" w:firstLine="540"/>
        <w:jc w:val="both"/>
        <w:rPr>
          <w:b w:val="false"/>
          <w:b w:val="false"/>
        </w:rPr>
      </w:pPr>
      <w:r>
        <w:rPr/>
        <w:t>заявление и документы, представленные в форме электронного документа, должны быть подписаны электронной подписью и представлены в формате *.rtf, *.doc, *.odt, * jpg, *.pdf:</w:t>
      </w:r>
    </w:p>
    <w:p>
      <w:pPr>
        <w:pStyle w:val="ConsPlusNormal"/>
        <w:spacing w:before="240" w:after="0"/>
        <w:ind w:left="0" w:firstLine="540"/>
        <w:jc w:val="both"/>
        <w:rPr>
          <w:b w:val="false"/>
          <w:b w:val="false"/>
        </w:rPr>
      </w:pPr>
      <w:r>
        <w:rPr/>
        <w:t>лично или через законного представителя при посещении органа соцзащиты;</w:t>
      </w:r>
    </w:p>
    <w:p>
      <w:pPr>
        <w:pStyle w:val="ConsPlusNormal"/>
        <w:spacing w:before="240" w:after="0"/>
        <w:ind w:left="0" w:firstLine="540"/>
        <w:jc w:val="both"/>
        <w:rPr>
          <w:b w:val="false"/>
          <w:b w:val="false"/>
        </w:rPr>
      </w:pPr>
      <w:r>
        <w:rPr/>
        <w:t>посредством Единого портала, регионального портала, официального сайта министерства;</w:t>
      </w:r>
    </w:p>
    <w:p>
      <w:pPr>
        <w:pStyle w:val="ConsPlusNormal"/>
        <w:spacing w:before="240" w:after="0"/>
        <w:ind w:left="0" w:firstLine="540"/>
        <w:jc w:val="both"/>
        <w:rPr>
          <w:b w:val="false"/>
          <w:b w:val="false"/>
        </w:rPr>
      </w:pPr>
      <w:r>
        <w:rPr/>
        <w:t>иным способом, позволяющим передать в электронном виде заявления и иные документы.</w:t>
      </w:r>
    </w:p>
    <w:p>
      <w:pPr>
        <w:pStyle w:val="ConsPlusNormal"/>
        <w:spacing w:before="240" w:after="0"/>
        <w:ind w:left="0" w:firstLine="540"/>
        <w:jc w:val="both"/>
        <w:rPr>
          <w:b w:val="false"/>
          <w:b w:val="false"/>
        </w:rPr>
      </w:pPr>
      <w:r>
        <w:rPr/>
        <w:t>При обращении в электронной форме за получением государственной услуги заявление и прилагаемые к нему документы подписываются тем видом электронной подписи, допустимость использования которой установлена федеральными законами, регламентирующими порядок предоставления государственной услуги.</w:t>
      </w:r>
    </w:p>
    <w:p>
      <w:pPr>
        <w:pStyle w:val="ConsPlusNormal"/>
        <w:spacing w:before="240" w:after="0"/>
        <w:ind w:left="0" w:firstLine="540"/>
        <w:jc w:val="both"/>
        <w:rPr/>
      </w:pPr>
      <w:r>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w:t>
      </w:r>
      <w:hyperlink r:id="rId30">
        <w:r>
          <w:rPr>
            <w:rStyle w:val="Style14"/>
            <w:color w:val="0000FF"/>
          </w:rPr>
          <w:t>постановлению</w:t>
        </w:r>
      </w:hyperlink>
      <w:r>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pPr>
        <w:pStyle w:val="ConsPlusNormal"/>
        <w:spacing w:before="240" w:after="0"/>
        <w:ind w:left="0" w:firstLine="540"/>
        <w:jc w:val="both"/>
        <w:rPr/>
      </w:pPr>
      <w:r>
        <w:rPr/>
        <w:t>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pPr>
        <w:pStyle w:val="ConsPlusNormal"/>
        <w:spacing w:before="240" w:after="0"/>
        <w:ind w:left="0" w:firstLine="540"/>
        <w:jc w:val="both"/>
        <w:rPr/>
      </w:pPr>
      <w:r>
        <w:rPr/>
        <w:t>При обращении в форме электронного документа в целях получения государственной услуги посредством сайта министерства путем запуска получения услуги в разделе "Личный кабинет" используется простая электронная подпись (авторизация логин/пароль). Для получения доступа к личному кабинету на официальном сайте министерства заявителю необходимо обратиться в орган соцзащиты для получения пароля. Логином является страховой номер индивидуального лицевого счета заявителя.</w:t>
      </w:r>
    </w:p>
    <w:p>
      <w:pPr>
        <w:pStyle w:val="ConsPlusNormal"/>
        <w:spacing w:before="240" w:after="0"/>
        <w:ind w:left="0" w:firstLine="540"/>
        <w:jc w:val="both"/>
        <w:rPr>
          <w:b w:val="false"/>
          <w:b w:val="false"/>
        </w:rPr>
      </w:pPr>
      <w:r>
        <w:rPr/>
        <w:t>При предоставлении услуги в электронной форме заявителю посредством изменения статуса услуги в личном кабинете или по адресу электронной почты, указанному в заявлении, в форме электронного документа направляется:</w:t>
      </w:r>
    </w:p>
    <w:p>
      <w:pPr>
        <w:pStyle w:val="ConsPlusNormal"/>
        <w:spacing w:before="240" w:after="0"/>
        <w:ind w:left="0" w:firstLine="540"/>
        <w:jc w:val="both"/>
        <w:rPr>
          <w:b w:val="false"/>
          <w:b w:val="false"/>
        </w:rPr>
      </w:pPr>
      <w:r>
        <w:rPr/>
        <w:t>а) уведомление о записи на прием в орган соцзащиты или МФЦ, содержащее сведения о дате, времени и месте приема;</w:t>
      </w:r>
    </w:p>
    <w:p>
      <w:pPr>
        <w:pStyle w:val="ConsPlusNormal"/>
        <w:spacing w:before="240" w:after="0"/>
        <w:ind w:left="0" w:firstLine="540"/>
        <w:jc w:val="both"/>
        <w:rPr>
          <w:b w:val="false"/>
          <w:b w:val="false"/>
        </w:rPr>
      </w:pPr>
      <w:r>
        <w:rPr/>
        <w:t>б) уведомление о приеме и регистрации заявления и иных документов, необходимых для предоставления услуги, содержащее сведения о факте приема заявления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заявления и иных документов, необходимых для предоставления услуги;</w:t>
      </w:r>
    </w:p>
    <w:p>
      <w:pPr>
        <w:pStyle w:val="ConsPlusNormal"/>
        <w:spacing w:before="240" w:after="0"/>
        <w:ind w:left="0" w:firstLine="540"/>
        <w:jc w:val="both"/>
        <w:rPr>
          <w:b w:val="false"/>
          <w:b w:val="false"/>
        </w:rPr>
      </w:pPr>
      <w:r>
        <w:rPr/>
        <w:t>в)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pPr>
        <w:pStyle w:val="ConsPlusNormal"/>
        <w:spacing w:before="240" w:after="0"/>
        <w:ind w:left="0" w:firstLine="540"/>
        <w:jc w:val="both"/>
        <w:rPr>
          <w:b w:val="false"/>
          <w:b w:val="false"/>
        </w:rPr>
      </w:pPr>
      <w:r>
        <w:rPr/>
        <w:t>Возможность получения уведомления о результате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w:t>
      </w:r>
    </w:p>
    <w:p>
      <w:pPr>
        <w:pStyle w:val="ConsPlusNormal"/>
        <w:spacing w:before="240" w:after="0"/>
        <w:ind w:left="0" w:firstLine="540"/>
        <w:jc w:val="both"/>
        <w:rPr/>
      </w:pPr>
      <w:r>
        <w:rPr/>
        <w:t>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w:t>
      </w:r>
    </w:p>
    <w:p>
      <w:pPr>
        <w:pStyle w:val="ConsPlusNormal"/>
        <w:spacing w:before="240" w:after="0"/>
        <w:ind w:left="0" w:firstLine="540"/>
        <w:jc w:val="both"/>
        <w:rPr/>
      </w:pPr>
      <w:r>
        <w:rPr/>
        <w:t>Проверка достоверности простой электронной подписи или квалифицированной электронной подписи осуществляется единой системой идентификации и аутентификации в автоматическом режиме.</w:t>
      </w:r>
    </w:p>
    <w:p>
      <w:pPr>
        <w:pStyle w:val="ConsPlusNormal"/>
        <w:spacing w:before="240" w:after="0"/>
        <w:ind w:left="0" w:firstLine="540"/>
        <w:jc w:val="both"/>
        <w:rPr>
          <w:b w:val="false"/>
          <w:b w:val="false"/>
        </w:rPr>
      </w:pPr>
      <w:r>
        <w:rPr>
          <w:b w:val="false"/>
        </w:rPr>
      </w:r>
    </w:p>
    <w:p>
      <w:pPr>
        <w:pStyle w:val="ConsPlusNormal"/>
        <w:numPr>
          <w:ilvl w:val="0"/>
          <w:numId w:val="0"/>
        </w:numPr>
        <w:ind w:left="0" w:hanging="0"/>
        <w:jc w:val="center"/>
        <w:outlineLvl w:val="1"/>
        <w:rPr>
          <w:b w:val="false"/>
          <w:b w:val="false"/>
        </w:rPr>
      </w:pPr>
      <w:r>
        <w:rPr/>
        <w:t>3. Состав, последовательность и сроки выполнения</w:t>
      </w:r>
    </w:p>
    <w:p>
      <w:pPr>
        <w:pStyle w:val="ConsPlusNormal"/>
        <w:ind w:left="0" w:hanging="0"/>
        <w:jc w:val="center"/>
        <w:rPr>
          <w:b w:val="false"/>
          <w:b w:val="false"/>
        </w:rPr>
      </w:pPr>
      <w:r>
        <w:rPr/>
        <w:t>административных процедур (действий), требования к порядку</w:t>
      </w:r>
    </w:p>
    <w:p>
      <w:pPr>
        <w:pStyle w:val="ConsPlusNormal"/>
        <w:ind w:left="0" w:hanging="0"/>
        <w:jc w:val="center"/>
        <w:rPr>
          <w:b w:val="false"/>
          <w:b w:val="false"/>
        </w:rPr>
      </w:pPr>
      <w:r>
        <w:rPr/>
        <w:t>их выполнения, в том числе особенности выполнения</w:t>
      </w:r>
    </w:p>
    <w:p>
      <w:pPr>
        <w:pStyle w:val="ConsPlusNormal"/>
        <w:ind w:left="0" w:hanging="0"/>
        <w:jc w:val="center"/>
        <w:rPr>
          <w:b w:val="false"/>
          <w:b w:val="false"/>
        </w:rPr>
      </w:pPr>
      <w:r>
        <w:rPr/>
        <w:t>административных процедур (действий) в электронной форме,</w:t>
      </w:r>
    </w:p>
    <w:p>
      <w:pPr>
        <w:pStyle w:val="ConsPlusNormal"/>
        <w:ind w:left="0" w:hanging="0"/>
        <w:jc w:val="center"/>
        <w:rPr>
          <w:b w:val="false"/>
          <w:b w:val="false"/>
        </w:rPr>
      </w:pPr>
      <w:r>
        <w:rPr/>
        <w:t>а также особенности выполнения административных процедур</w:t>
      </w:r>
    </w:p>
    <w:p>
      <w:pPr>
        <w:pStyle w:val="ConsPlusNormal"/>
        <w:ind w:left="0" w:hanging="0"/>
        <w:jc w:val="center"/>
        <w:rPr>
          <w:b w:val="false"/>
          <w:b w:val="false"/>
        </w:rPr>
      </w:pPr>
      <w:r>
        <w:rPr/>
        <w:t>(действий) в многофункциональных центрах предоставления</w:t>
      </w:r>
    </w:p>
    <w:p>
      <w:pPr>
        <w:pStyle w:val="ConsPlusNormal"/>
        <w:ind w:left="0" w:hanging="0"/>
        <w:jc w:val="center"/>
        <w:rPr>
          <w:b w:val="false"/>
          <w:b w:val="false"/>
        </w:rPr>
      </w:pPr>
      <w:r>
        <w:rPr/>
        <w:t>государственных и муниципальных услуг</w:t>
      </w:r>
    </w:p>
    <w:p>
      <w:pPr>
        <w:pStyle w:val="ConsPlusNormal"/>
        <w:ind w:left="0" w:hanging="0"/>
        <w:jc w:val="both"/>
        <w:rPr>
          <w:b w:val="false"/>
          <w:b w:val="false"/>
        </w:rPr>
      </w:pPr>
      <w:r>
        <w:rPr>
          <w:b w:val="false"/>
        </w:rPr>
      </w:r>
    </w:p>
    <w:p>
      <w:pPr>
        <w:pStyle w:val="ConsPlusNormal"/>
        <w:numPr>
          <w:ilvl w:val="0"/>
          <w:numId w:val="0"/>
        </w:numPr>
        <w:ind w:left="0" w:firstLine="540"/>
        <w:jc w:val="both"/>
        <w:outlineLvl w:val="2"/>
        <w:rPr>
          <w:b w:val="false"/>
          <w:b w:val="false"/>
        </w:rPr>
      </w:pPr>
      <w:r>
        <w:rPr/>
        <w:t>3.1. Предоставление государственной услуги включает в себя следующие административные процедуры:</w:t>
      </w:r>
    </w:p>
    <w:p>
      <w:pPr>
        <w:pStyle w:val="ConsPlusNormal"/>
        <w:spacing w:before="240" w:after="0"/>
        <w:ind w:left="0" w:firstLine="540"/>
        <w:jc w:val="both"/>
        <w:rPr>
          <w:b w:val="false"/>
          <w:b w:val="false"/>
        </w:rPr>
      </w:pPr>
      <w:r>
        <w:rPr/>
        <w:t>информирование и консультирование заявителя по вопросу предоставления государственной услуги;</w:t>
      </w:r>
    </w:p>
    <w:p>
      <w:pPr>
        <w:pStyle w:val="ConsPlusNormal"/>
        <w:spacing w:before="240" w:after="0"/>
        <w:ind w:left="0" w:firstLine="540"/>
        <w:jc w:val="both"/>
        <w:rPr>
          <w:b w:val="false"/>
          <w:b w:val="false"/>
        </w:rPr>
      </w:pPr>
      <w:r>
        <w:rPr/>
        <w:t>прием и регистрация заявления и документов на предоставление государственной услуги;</w:t>
      </w:r>
    </w:p>
    <w:p>
      <w:pPr>
        <w:pStyle w:val="ConsPlusNormal"/>
        <w:spacing w:before="240" w:after="0"/>
        <w:ind w:left="0" w:firstLine="540"/>
        <w:jc w:val="both"/>
        <w:rPr>
          <w:b w:val="false"/>
          <w:b w:val="false"/>
        </w:rPr>
      </w:pPr>
      <w:r>
        <w:rPr/>
        <w:t>порядок осуществления в электронной форме, в том числе с использованием Единого портала, отдельных административных процедур;</w:t>
      </w:r>
    </w:p>
    <w:p>
      <w:pPr>
        <w:pStyle w:val="ConsPlusNormal"/>
        <w:spacing w:before="240" w:after="0"/>
        <w:ind w:left="0" w:firstLine="540"/>
        <w:jc w:val="both"/>
        <w:rPr>
          <w:b w:val="false"/>
          <w:b w:val="false"/>
        </w:rPr>
      </w:pPr>
      <w:r>
        <w:rPr/>
        <w:t>взаимодействие органа соцзащиты с организациями, участвующими в предоставлении государственной услуги (формирование и направление межведомственных запросов);</w:t>
      </w:r>
    </w:p>
    <w:p>
      <w:pPr>
        <w:pStyle w:val="ConsPlusNormal"/>
        <w:spacing w:before="240" w:after="0"/>
        <w:ind w:left="0" w:firstLine="540"/>
        <w:jc w:val="both"/>
        <w:rPr/>
      </w:pPr>
      <w:r>
        <w:rPr/>
        <w:t>проверка права заявителя на предоставление государственной услуги и формирование пакета документов для оформления списков лиц, претендующих на присвоение звания;</w:t>
      </w:r>
    </w:p>
    <w:p>
      <w:pPr>
        <w:pStyle w:val="ConsPlusNormal"/>
        <w:spacing w:before="240" w:after="0"/>
        <w:ind w:left="0" w:firstLine="540"/>
        <w:jc w:val="both"/>
        <w:rPr>
          <w:b w:val="false"/>
          <w:b w:val="false"/>
        </w:rPr>
      </w:pPr>
      <w:r>
        <w:rPr/>
        <w:t>принятие решения об отказе во включении в список и уведомление об отказе во включении в список;</w:t>
      </w:r>
    </w:p>
    <w:p>
      <w:pPr>
        <w:pStyle w:val="ConsPlusNormal"/>
        <w:spacing w:before="240" w:after="0"/>
        <w:ind w:left="0" w:firstLine="540"/>
        <w:jc w:val="both"/>
        <w:rPr>
          <w:b w:val="false"/>
          <w:b w:val="false"/>
        </w:rPr>
      </w:pPr>
      <w:r>
        <w:rPr/>
        <w:t>оформление списка и принятие решения об утверждении списка;</w:t>
      </w:r>
    </w:p>
    <w:p>
      <w:pPr>
        <w:pStyle w:val="ConsPlusNormal"/>
        <w:spacing w:before="240" w:after="0"/>
        <w:ind w:left="0" w:firstLine="540"/>
        <w:jc w:val="both"/>
        <w:rPr>
          <w:b w:val="false"/>
          <w:b w:val="false"/>
        </w:rPr>
      </w:pPr>
      <w:r>
        <w:rPr/>
        <w:t>направление документов на спорную комиссию;</w:t>
      </w:r>
    </w:p>
    <w:p>
      <w:pPr>
        <w:pStyle w:val="ConsPlusNormal"/>
        <w:spacing w:before="240" w:after="0"/>
        <w:ind w:left="0" w:firstLine="540"/>
        <w:jc w:val="both"/>
        <w:rPr>
          <w:b w:val="false"/>
          <w:b w:val="false"/>
        </w:rPr>
      </w:pPr>
      <w:r>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pPr>
        <w:pStyle w:val="ConsPlusNormal"/>
        <w:spacing w:before="240" w:after="0"/>
        <w:ind w:left="0" w:firstLine="540"/>
        <w:jc w:val="both"/>
        <w:rPr>
          <w:b w:val="false"/>
          <w:b w:val="false"/>
        </w:rPr>
      </w:pPr>
      <w:r>
        <w:rPr/>
        <w:t>порядок исправления допущенных опечаток и ошибок в выданных в результате предоставления государственной услуги документах.</w:t>
      </w:r>
    </w:p>
    <w:p>
      <w:pPr>
        <w:pStyle w:val="ConsPlusNormal"/>
        <w:numPr>
          <w:ilvl w:val="0"/>
          <w:numId w:val="0"/>
        </w:numPr>
        <w:spacing w:before="240" w:after="0"/>
        <w:ind w:left="0" w:firstLine="540"/>
        <w:jc w:val="both"/>
        <w:outlineLvl w:val="2"/>
        <w:rPr/>
      </w:pPr>
      <w:r>
        <w:rPr/>
        <w:t>3.2. Описание административных процедур.</w:t>
      </w:r>
    </w:p>
    <w:p>
      <w:pPr>
        <w:pStyle w:val="ConsPlusNormal"/>
        <w:numPr>
          <w:ilvl w:val="0"/>
          <w:numId w:val="0"/>
        </w:numPr>
        <w:spacing w:before="240" w:after="0"/>
        <w:ind w:left="0" w:firstLine="540"/>
        <w:jc w:val="both"/>
        <w:outlineLvl w:val="2"/>
        <w:rPr>
          <w:b w:val="false"/>
          <w:b w:val="false"/>
        </w:rPr>
      </w:pPr>
      <w:bookmarkStart w:id="13" w:name="Par492"/>
      <w:bookmarkEnd w:id="13"/>
      <w:r>
        <w:rPr/>
        <w:t>3.2.1. Информирование и консультирование заявителя по вопросу предоставления государственной услуги</w:t>
      </w:r>
    </w:p>
    <w:p>
      <w:pPr>
        <w:pStyle w:val="ConsPlusNormal"/>
        <w:spacing w:before="240" w:after="0"/>
        <w:ind w:left="0" w:firstLine="540"/>
        <w:jc w:val="both"/>
        <w:rPr>
          <w:b w:val="false"/>
          <w:b w:val="false"/>
        </w:rPr>
      </w:pPr>
      <w:r>
        <w:rPr/>
        <w:t>Основанием для начала административной процедуры является обращение заявителя лично или посредством телефонной связи в орган соцзащиты либо МФЦ.</w:t>
      </w:r>
    </w:p>
    <w:p>
      <w:pPr>
        <w:pStyle w:val="ConsPlusNormal"/>
        <w:spacing w:before="240" w:after="0"/>
        <w:ind w:left="0" w:firstLine="540"/>
        <w:jc w:val="both"/>
        <w:rPr>
          <w:b w:val="false"/>
          <w:b w:val="false"/>
        </w:rPr>
      </w:pPr>
      <w:r>
        <w:rPr/>
        <w:t>Содержание административной процедуры включает в себя:</w:t>
      </w:r>
    </w:p>
    <w:p>
      <w:pPr>
        <w:pStyle w:val="ConsPlusNormal"/>
        <w:spacing w:before="240" w:after="0"/>
        <w:ind w:left="0" w:firstLine="540"/>
        <w:jc w:val="both"/>
        <w:rPr>
          <w:b w:val="false"/>
          <w:b w:val="false"/>
        </w:rPr>
      </w:pPr>
      <w:r>
        <w:rPr/>
        <w:t>предоставление информации о нормативных правовых актах, регулирующих порядок предоставления государственной услуги;</w:t>
      </w:r>
    </w:p>
    <w:p>
      <w:pPr>
        <w:pStyle w:val="ConsPlusNormal"/>
        <w:spacing w:before="240" w:after="0"/>
        <w:ind w:left="0" w:firstLine="540"/>
        <w:jc w:val="both"/>
        <w:rPr>
          <w:b w:val="false"/>
          <w:b w:val="false"/>
        </w:rPr>
      </w:pPr>
      <w:r>
        <w:rPr/>
        <w:t>разъяснение порядка, условий и срока предоставления государственной услуги;</w:t>
      </w:r>
    </w:p>
    <w:p>
      <w:pPr>
        <w:pStyle w:val="ConsPlusNormal"/>
        <w:spacing w:before="240" w:after="0"/>
        <w:ind w:left="0" w:firstLine="540"/>
        <w:jc w:val="both"/>
        <w:rPr>
          <w:b w:val="false"/>
          <w:b w:val="false"/>
        </w:rPr>
      </w:pPr>
      <w:r>
        <w:rPr/>
        <w:t>выдача формы заявления и списка документов, необходимых для предоставления государственной услуги;</w:t>
      </w:r>
    </w:p>
    <w:p>
      <w:pPr>
        <w:pStyle w:val="ConsPlusNormal"/>
        <w:spacing w:before="240" w:after="0"/>
        <w:ind w:left="0" w:firstLine="540"/>
        <w:jc w:val="both"/>
        <w:rPr>
          <w:b w:val="false"/>
          <w:b w:val="false"/>
        </w:rPr>
      </w:pPr>
      <w:r>
        <w:rPr/>
        <w:t>разъяснение порядка заполнения заявления, порядка сбора необходимых документов и требований, предъявляемых к ним;</w:t>
      </w:r>
    </w:p>
    <w:p>
      <w:pPr>
        <w:pStyle w:val="ConsPlusNormal"/>
        <w:spacing w:before="240" w:after="0"/>
        <w:ind w:left="0" w:firstLine="540"/>
        <w:jc w:val="both"/>
        <w:rPr/>
      </w:pPr>
      <w:r>
        <w:rPr/>
        <w:t xml:space="preserve">представление информации о случаях, когда заявление и документы могут быть поданы заявителем на комиссию по рассмотрению спорных вопросов, возникающих при приеме документов для присвоения званий "Ветеран труда" и "Ветеран труда Ставропольского края", образованной </w:t>
      </w:r>
      <w:hyperlink r:id="rId31">
        <w:r>
          <w:rPr>
            <w:rStyle w:val="Style14"/>
            <w:color w:val="0000FF"/>
          </w:rPr>
          <w:t>приказом</w:t>
        </w:r>
      </w:hyperlink>
      <w:r>
        <w:rPr/>
        <w:t xml:space="preserve"> министерства социального развития и занятости населения Ставропольского края от 29 февраля 2012 г. N 114, (далее - спорная комиссия) и о порядке их подачи.</w:t>
      </w:r>
    </w:p>
    <w:p>
      <w:pPr>
        <w:pStyle w:val="ConsPlusNormal"/>
        <w:spacing w:before="240" w:after="0"/>
        <w:ind w:left="0" w:firstLine="540"/>
        <w:jc w:val="both"/>
        <w:rPr>
          <w:b w:val="false"/>
          <w:b w:val="false"/>
        </w:rPr>
      </w:pPr>
      <w:r>
        <w:rPr/>
        <w:t>Административная процедура осуществляется в день обращения заявителя. Общий максимальный срок выполнения административной процедуры - 20 минут.</w:t>
      </w:r>
    </w:p>
    <w:p>
      <w:pPr>
        <w:pStyle w:val="ConsPlusNormal"/>
        <w:spacing w:before="240" w:after="0"/>
        <w:ind w:left="0" w:firstLine="540"/>
        <w:jc w:val="both"/>
        <w:rPr>
          <w:b w:val="false"/>
          <w:b w:val="false"/>
        </w:rPr>
      </w:pPr>
      <w:r>
        <w:rPr/>
        <w:t>Указанная административная процедура выполняется должностным лицом органа соцзащиты либо МФЦ, ответственным за консультирование заявителя.</w:t>
      </w:r>
    </w:p>
    <w:p>
      <w:pPr>
        <w:pStyle w:val="ConsPlusNormal"/>
        <w:spacing w:before="240" w:after="0"/>
        <w:ind w:left="0" w:firstLine="540"/>
        <w:jc w:val="both"/>
        <w:rPr>
          <w:b w:val="false"/>
          <w:b w:val="false"/>
        </w:rPr>
      </w:pPr>
      <w:r>
        <w:rPr/>
        <w:t>Результатом административной процедуры является, в зависимости от способа обращения, представление заявителю информации о порядке предоставления государственной услуги и (или) выдача заявителю перечня документов, необходимых для предоставления государственной услуги.</w:t>
      </w:r>
    </w:p>
    <w:p>
      <w:pPr>
        <w:pStyle w:val="ConsPlusNormal"/>
        <w:spacing w:before="240" w:after="0"/>
        <w:ind w:left="0" w:firstLine="540"/>
        <w:jc w:val="both"/>
        <w:rPr>
          <w:b w:val="false"/>
          <w:b w:val="false"/>
        </w:rPr>
      </w:pPr>
      <w:r>
        <w:rPr/>
        <w:t>Должностное лицо органа соцзащиты, ответственное за консультирование заявителя, регистрирует факт обращения заявителя путем внесения информации об обращении заявителя в автоматизированную информационную систему АИС АСП или в журнал по форме, устанавливаемой органом соцзащиты. Работник МФЦ регистрирует факт обращения заявителя в ГИС МФЦ.</w:t>
      </w:r>
    </w:p>
    <w:p>
      <w:pPr>
        <w:pStyle w:val="ConsPlusNormal"/>
        <w:spacing w:before="240" w:after="0"/>
        <w:ind w:left="0" w:firstLine="540"/>
        <w:jc w:val="both"/>
        <w:rPr/>
      </w:pPr>
      <w:r>
        <w:rPr/>
        <w:t>Способом фиксации результата выполнения административной процедуры должностным лицом органа соцзащиты либо МФЦ, ответственным за консультирование заявителя, является регистрация факта обращения заявителя путем внесения информации об обращении заявителя в автоматизированную информационную систему в АИС АСП, в журнал или в ГИС МФЦ по устанавливаемой органом соцзащиты либо, соответственно, МФЦ форме.</w:t>
      </w:r>
    </w:p>
    <w:p>
      <w:pPr>
        <w:pStyle w:val="ConsPlusNormal"/>
        <w:spacing w:before="240" w:after="0"/>
        <w:ind w:left="0" w:firstLine="540"/>
        <w:jc w:val="both"/>
        <w:rPr/>
      </w:pPr>
      <w:r>
        <w:rPr/>
        <w:t>Критерием принятия решения является обращение заявителя.</w:t>
      </w:r>
    </w:p>
    <w:p>
      <w:pPr>
        <w:pStyle w:val="ConsPlusNormal"/>
        <w:spacing w:before="240" w:after="0"/>
        <w:ind w:left="0" w:firstLine="540"/>
        <w:jc w:val="both"/>
        <w:rPr/>
      </w:pPr>
      <w:r>
        <w:rPr/>
        <w:t>Способом фиксации результата выполнения административной процедуры является регистрация факта обращения путем внесения информации об обращении в АИС АСП, в журнал или в ГИС МФЦ.</w:t>
      </w:r>
    </w:p>
    <w:p>
      <w:pPr>
        <w:pStyle w:val="ConsPlusNormal"/>
        <w:spacing w:before="240" w:after="0"/>
        <w:ind w:left="0" w:firstLine="540"/>
        <w:jc w:val="both"/>
        <w:rPr/>
      </w:pPr>
      <w:r>
        <w:rPr/>
        <w:t>3.2.2. Прием и регистрация заявления и документов на предоставление государственной услуги</w:t>
      </w:r>
    </w:p>
    <w:p>
      <w:pPr>
        <w:pStyle w:val="ConsPlusNormal"/>
        <w:spacing w:before="240" w:after="0"/>
        <w:ind w:left="0" w:firstLine="540"/>
        <w:jc w:val="both"/>
        <w:rPr/>
      </w:pPr>
      <w:bookmarkStart w:id="14" w:name="Par512"/>
      <w:bookmarkEnd w:id="14"/>
      <w:r>
        <w:rPr/>
        <w:t xml:space="preserve">3.2.2.1. Основанием для начала административной процедуры является поступление заявления в орган соцзащиты или МФЦ с комплектом документов, указанных в </w:t>
      </w:r>
      <w:hyperlink r:id="rId32" w:tgtFrame="2.6.1. Для включения в список граждане представляют в орган соцзащиты по месту жительства или МФЦ заявление о присвоении звания \&quot;Ветеран труда\">
        <w:r>
          <w:rPr>
            <w:rStyle w:val="Style14"/>
            <w:color w:val="0000FF"/>
          </w:rPr>
          <w:t>подпункте 2.6.1</w:t>
        </w:r>
      </w:hyperlink>
      <w:r>
        <w:rPr/>
        <w:t xml:space="preserve"> Административного регламента.</w:t>
      </w:r>
    </w:p>
    <w:p>
      <w:pPr>
        <w:pStyle w:val="ConsPlusNormal"/>
        <w:spacing w:before="240" w:after="0"/>
        <w:ind w:left="0" w:firstLine="540"/>
        <w:jc w:val="both"/>
        <w:rPr>
          <w:b w:val="false"/>
          <w:b w:val="false"/>
        </w:rPr>
      </w:pPr>
      <w:r>
        <w:rPr/>
        <w:t>Содержание административной процедуры включает в себя установление личности заявителя (при личном обращении), проверку полномочий законного представителя либо иного доверенного лица действовать от имени заявителя (при обращении законного представителя либо иного доверенного лица), прием, регистрацию документов, оформление копий документов, оформление и выдачу расписки о приеме заявления и документов.</w:t>
      </w:r>
    </w:p>
    <w:p>
      <w:pPr>
        <w:pStyle w:val="ConsPlusNormal"/>
        <w:spacing w:before="240" w:after="0"/>
        <w:ind w:left="0" w:firstLine="540"/>
        <w:jc w:val="both"/>
        <w:rPr>
          <w:b w:val="false"/>
          <w:b w:val="false"/>
        </w:rPr>
      </w:pPr>
      <w:r>
        <w:rPr/>
        <w:t>Указанная административная процедура выполняется специалистом органа соцзащиты, ответственным за прием и регистрацию документов.</w:t>
      </w:r>
    </w:p>
    <w:p>
      <w:pPr>
        <w:pStyle w:val="ConsPlusNormal"/>
        <w:spacing w:before="240" w:after="0"/>
        <w:ind w:left="0" w:firstLine="540"/>
        <w:jc w:val="both"/>
        <w:rPr>
          <w:b w:val="false"/>
          <w:b w:val="false"/>
        </w:rPr>
      </w:pPr>
      <w:r>
        <w:rPr/>
        <w:t>Общий максимальный срок выполнения административной процедуры 15 минут.</w:t>
      </w:r>
    </w:p>
    <w:p>
      <w:pPr>
        <w:pStyle w:val="ConsPlusNormal"/>
        <w:spacing w:before="240" w:after="0"/>
        <w:ind w:left="0" w:firstLine="540"/>
        <w:jc w:val="both"/>
        <w:rPr>
          <w:b w:val="false"/>
          <w:b w:val="false"/>
        </w:rPr>
      </w:pPr>
      <w:r>
        <w:rPr/>
        <w:t>3.2.2.2. В случае представления заявителем документов не в полном объеме и (или) ненадлежаще оформленных специалист органа соцзащиты, ответственный за прием документов, по итогам приема документов отдает в конце приема, а в случае получения заявления по почте направляет в течение 2 рабочих дней со дня их получения, заявителю уведомление о перечне недостающих документов и (или) документов, ненадлежаще оформленных.</w:t>
      </w:r>
    </w:p>
    <w:p>
      <w:pPr>
        <w:pStyle w:val="ConsPlusNormal"/>
        <w:spacing w:before="240" w:after="0"/>
        <w:ind w:left="0" w:firstLine="540"/>
        <w:jc w:val="both"/>
        <w:rPr>
          <w:b w:val="false"/>
          <w:b w:val="false"/>
        </w:rPr>
      </w:pPr>
      <w:r>
        <w:rPr/>
        <w:t>В случае если документы, представленные заявителем в копиях, содержат нечитаемую информацию либо отдельные нечитаемые символы, реквизиты или печати, подчистки, приписки, исправления, информацию, допускающую многозначность истолкования содержания соответствующего документа, а также противоречивую информацию и какие-либо особенности, которые приводят к неоднозначной оценке его содержания или всего документа в целом, специалист, ответственный за прием документов, в течение 2 рабочих дней со дня их представления направляет заявителю уведомление о необходимости представления оригиналов этих документов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pPr>
        <w:pStyle w:val="ConsPlusNormal"/>
        <w:spacing w:before="240" w:after="0"/>
        <w:ind w:left="0" w:firstLine="540"/>
        <w:jc w:val="both"/>
        <w:rPr>
          <w:b w:val="false"/>
          <w:b w:val="false"/>
        </w:rPr>
      </w:pPr>
      <w:r>
        <w:rPr/>
        <w:t>Если в течение 15 рабочих дней со дня получения уведомления о перечне недостающих документов и (или) документов, ненадлежаще оформленных или уведомление о необходимости представления оригиналов этих документов заявитель не представил указанные в нем документы (оригиналы документов), орган соцзащиты оставляет заявление и документы без рассмотрения.</w:t>
      </w:r>
    </w:p>
    <w:p>
      <w:pPr>
        <w:pStyle w:val="ConsPlusNormal"/>
        <w:spacing w:before="240" w:after="0"/>
        <w:ind w:left="0" w:firstLine="540"/>
        <w:jc w:val="both"/>
        <w:rPr/>
      </w:pPr>
      <w:r>
        <w:rPr/>
        <w:t xml:space="preserve">Критериями принятия решения о направлении заявителю уведомления о перечне недостающих документов и (или) документов, неправильно оформленных, являются основания, указанные в </w:t>
      </w:r>
      <w:hyperlink w:anchor="Par283" w:tgtFrame="2.9.1. Основаниями для приостановления государственной услуги является:">
        <w:r>
          <w:rPr>
            <w:rStyle w:val="Style14"/>
            <w:color w:val="0000FF"/>
          </w:rPr>
          <w:t>подпункте 2.9.1</w:t>
        </w:r>
      </w:hyperlink>
      <w:r>
        <w:rPr/>
        <w:t xml:space="preserve"> Административного регламента.</w:t>
      </w:r>
    </w:p>
    <w:p>
      <w:pPr>
        <w:pStyle w:val="ConsPlusNormal"/>
        <w:spacing w:before="240" w:after="0"/>
        <w:ind w:left="0" w:firstLine="540"/>
        <w:jc w:val="both"/>
        <w:rPr>
          <w:b w:val="false"/>
          <w:b w:val="false"/>
        </w:rPr>
      </w:pPr>
      <w:bookmarkStart w:id="15" w:name="Par520"/>
      <w:bookmarkEnd w:id="15"/>
      <w:r>
        <w:rPr/>
        <w:t>3.2.2.3. Специалист органа соцзащиты, ответственный за прием документов, разъясняет порядок подачи заявления и документов на спорную комиссию, порядок истребования недостающих документов; по желанию заявителя принимает заявление и документы на спорную комиссию и регистрирует его в порядке, установленном органом соцзащиты, в следующих случаях:</w:t>
      </w:r>
    </w:p>
    <w:p>
      <w:pPr>
        <w:pStyle w:val="ConsPlusNormal"/>
        <w:spacing w:before="240" w:after="0"/>
        <w:ind w:left="0" w:firstLine="540"/>
        <w:jc w:val="both"/>
        <w:rPr>
          <w:b w:val="false"/>
          <w:b w:val="false"/>
        </w:rPr>
      </w:pPr>
      <w:r>
        <w:rPr/>
        <w:t>наличия в документах, подтверждающих факт награждения, орфографических ошибок или описок;</w:t>
      </w:r>
    </w:p>
    <w:p>
      <w:pPr>
        <w:pStyle w:val="ConsPlusNormal"/>
        <w:spacing w:before="240" w:after="0"/>
        <w:ind w:left="0" w:firstLine="540"/>
        <w:jc w:val="both"/>
        <w:rPr>
          <w:b w:val="false"/>
          <w:b w:val="false"/>
        </w:rPr>
      </w:pPr>
      <w:r>
        <w:rPr/>
        <w:t>наличия в трудовой книжке заявителя записи о награждении при отсутствии наградных документов или справок из архивных учреждений;</w:t>
      </w:r>
    </w:p>
    <w:p>
      <w:pPr>
        <w:pStyle w:val="ConsPlusNormal"/>
        <w:spacing w:before="240" w:after="0"/>
        <w:ind w:left="0" w:firstLine="540"/>
        <w:jc w:val="both"/>
        <w:rPr>
          <w:b w:val="false"/>
          <w:b w:val="false"/>
        </w:rPr>
      </w:pPr>
      <w:r>
        <w:rPr/>
        <w:t>представления справок, выданных организациями, не являющимися архивными учреждениями, подтверждающих факт работы в годы Великой Отечественной войны в несовершеннолетнем возрасте, а также документов, имеющих размытые печать, подпись(и), угловой штамп;</w:t>
      </w:r>
    </w:p>
    <w:p>
      <w:pPr>
        <w:pStyle w:val="ConsPlusNormal"/>
        <w:spacing w:before="240" w:after="0"/>
        <w:ind w:left="0" w:firstLine="540"/>
        <w:jc w:val="both"/>
        <w:rPr>
          <w:b w:val="false"/>
          <w:b w:val="false"/>
        </w:rPr>
      </w:pPr>
      <w:r>
        <w:rPr/>
        <w:t>представления документов, оформленных с нарушением порядка, установленного законодательством Российской Федерации и законодательством Ставропольского края;</w:t>
      </w:r>
    </w:p>
    <w:p>
      <w:pPr>
        <w:pStyle w:val="ConsPlusNormal"/>
        <w:spacing w:before="240" w:after="0"/>
        <w:ind w:left="0" w:firstLine="540"/>
        <w:jc w:val="both"/>
        <w:rPr>
          <w:b w:val="false"/>
          <w:b w:val="false"/>
        </w:rPr>
      </w:pPr>
      <w:r>
        <w:rPr/>
        <w:t>возникновения споров по вопросам, связанным с включением в списки граждан, претендующих на присвоение звания "Ветеран труда" и "Ветеран труда Ставропольского края", и не получившим четкого определения в действующем законодательстве.</w:t>
      </w:r>
    </w:p>
    <w:p>
      <w:pPr>
        <w:pStyle w:val="ConsPlusNormal"/>
        <w:spacing w:before="240" w:after="0"/>
        <w:ind w:left="0" w:firstLine="540"/>
        <w:jc w:val="both"/>
        <w:rPr/>
      </w:pPr>
      <w:r>
        <w:rPr/>
        <w:t xml:space="preserve">3.2.2.4. Специалист органа соцзащиты, ответственный за прием документов, оформляет в 2 экземплярах </w:t>
      </w:r>
      <w:hyperlink w:anchor="Par881" w:tgtFrame=" Расписка">
        <w:r>
          <w:rPr>
            <w:rStyle w:val="Style14"/>
            <w:color w:val="0000FF"/>
          </w:rPr>
          <w:t>расписку</w:t>
        </w:r>
      </w:hyperlink>
      <w:r>
        <w:rPr/>
        <w:t xml:space="preserve"> о приеме и регистрации заявления и документов по форме согласно приложению 2 или уведомление о перечне недостающих документов и (или) документов, неправильно оформленных (один экземпляр которой отдает заявителю), вводит информацию об обращении и подаче заявления на получение государственной услуги в АИС АСП (для МФЦ - ГИС МФЦ); в случае подачи документов на спорную комиссию оформляет в 2 экземплярах расписку о приеме заявления и документов на спорную комиссию и в течение одного рабочего дня передает их в порядке делопроизводства:</w:t>
      </w:r>
    </w:p>
    <w:p>
      <w:pPr>
        <w:pStyle w:val="ConsPlusNormal"/>
        <w:spacing w:before="240" w:after="0"/>
        <w:ind w:left="0" w:firstLine="540"/>
        <w:jc w:val="both"/>
        <w:rPr/>
      </w:pPr>
      <w:r>
        <w:rPr/>
        <w:t xml:space="preserve">специалисту, ответственному за формирование списков, - в случае предоставления документов, указанных в </w:t>
      </w:r>
      <w:hyperlink r:id="rId33" w:tgtFrame="2.6.1. Для включения в список граждане представляют в орган соцзащиты по месту жительства или МФЦ заявление о присвоении звания \&quot;Ветеран труда\">
        <w:r>
          <w:rPr>
            <w:rStyle w:val="Style14"/>
            <w:color w:val="0000FF"/>
          </w:rPr>
          <w:t>подпунктах 2.6.1</w:t>
        </w:r>
      </w:hyperlink>
      <w:r>
        <w:rPr/>
        <w:t xml:space="preserve"> Административного регламента;</w:t>
      </w:r>
    </w:p>
    <w:p>
      <w:pPr>
        <w:pStyle w:val="ConsPlusNormal"/>
        <w:spacing w:before="240" w:after="0"/>
        <w:ind w:left="0" w:firstLine="540"/>
        <w:jc w:val="both"/>
        <w:rPr>
          <w:b w:val="false"/>
          <w:b w:val="false"/>
        </w:rPr>
      </w:pPr>
      <w:r>
        <w:rPr/>
        <w:t>специалисту, ответственному за направление документов на спорную комиссию, - в случае представления заявления и документов на спорную комиссию.</w:t>
      </w:r>
    </w:p>
    <w:p>
      <w:pPr>
        <w:pStyle w:val="ConsPlusNormal"/>
        <w:spacing w:before="240" w:after="0"/>
        <w:ind w:left="0" w:firstLine="540"/>
        <w:jc w:val="both"/>
        <w:rPr>
          <w:b w:val="false"/>
          <w:b w:val="false"/>
        </w:rPr>
      </w:pPr>
      <w:r>
        <w:rPr/>
        <w:t>Результатом административной процедуры является выдача заявителю:</w:t>
      </w:r>
    </w:p>
    <w:p>
      <w:pPr>
        <w:pStyle w:val="ConsPlusNormal"/>
        <w:spacing w:before="240" w:after="0"/>
        <w:ind w:left="0" w:firstLine="540"/>
        <w:jc w:val="both"/>
        <w:rPr>
          <w:b w:val="false"/>
          <w:b w:val="false"/>
        </w:rPr>
      </w:pPr>
      <w:r>
        <w:rPr/>
        <w:t>расписки о приеме и регистрации заявления и документов;</w:t>
      </w:r>
    </w:p>
    <w:p>
      <w:pPr>
        <w:pStyle w:val="ConsPlusNormal"/>
        <w:spacing w:before="240" w:after="0"/>
        <w:ind w:left="0" w:firstLine="540"/>
        <w:jc w:val="both"/>
        <w:rPr>
          <w:b w:val="false"/>
          <w:b w:val="false"/>
        </w:rPr>
      </w:pPr>
      <w:r>
        <w:rPr/>
        <w:t>уведомления о перечне недостающих документов и (или) документов, неправильно оформленных;</w:t>
      </w:r>
    </w:p>
    <w:p>
      <w:pPr>
        <w:pStyle w:val="ConsPlusNormal"/>
        <w:spacing w:before="240" w:after="0"/>
        <w:ind w:left="0" w:firstLine="540"/>
        <w:jc w:val="both"/>
        <w:rPr>
          <w:b w:val="false"/>
          <w:b w:val="false"/>
        </w:rPr>
      </w:pPr>
      <w:r>
        <w:rPr/>
        <w:t>расписки о приеме заявления и документов на спорную комиссию.</w:t>
      </w:r>
    </w:p>
    <w:p>
      <w:pPr>
        <w:pStyle w:val="ConsPlusNormal"/>
        <w:spacing w:before="240" w:after="0"/>
        <w:ind w:left="0" w:firstLine="540"/>
        <w:jc w:val="both"/>
        <w:rPr>
          <w:b w:val="false"/>
          <w:b w:val="false"/>
        </w:rPr>
      </w:pPr>
      <w:r>
        <w:rPr/>
        <w:t>Способом фиксации результата выполнения административной процедуры является ввод информации об обращении и подаче заявления на получение государственной услуги с указанием документа, выданного заявителю, для органа соцзащиты - в АИС АСП, для МФЦ - в ГИС МФЦ.</w:t>
      </w:r>
    </w:p>
    <w:p>
      <w:pPr>
        <w:pStyle w:val="ConsPlusNormal"/>
        <w:spacing w:before="240" w:after="0"/>
        <w:ind w:left="0" w:firstLine="540"/>
        <w:jc w:val="both"/>
        <w:rPr/>
      </w:pPr>
      <w:r>
        <w:rPr/>
        <w:t>3.2.3. Порядок осуществления в электронной форме, в том числе с использованием Единого портала, отдельных административных процедур</w:t>
      </w:r>
    </w:p>
    <w:p>
      <w:pPr>
        <w:pStyle w:val="ConsPlusNormal"/>
        <w:spacing w:before="240" w:after="0"/>
        <w:ind w:left="0" w:firstLine="540"/>
        <w:jc w:val="both"/>
        <w:rPr>
          <w:b w:val="false"/>
          <w:b w:val="false"/>
        </w:rPr>
      </w:pPr>
      <w:r>
        <w:rPr/>
        <w:t>3.2.3.1. Основанием для начала административной процедуры является поступление в орган соцзащиты заявления и документов в электронной форме.</w:t>
      </w:r>
    </w:p>
    <w:p>
      <w:pPr>
        <w:pStyle w:val="ConsPlusNormal"/>
        <w:spacing w:before="240" w:after="0"/>
        <w:ind w:left="0" w:firstLine="540"/>
        <w:jc w:val="both"/>
        <w:rPr>
          <w:b w:val="false"/>
          <w:b w:val="false"/>
        </w:rPr>
      </w:pPr>
      <w:r>
        <w:rPr/>
        <w:t>Предоставление в установленном порядке информации заявителю и обеспечение доступа заявителя к сведениям о государственной услуге</w:t>
      </w:r>
    </w:p>
    <w:p>
      <w:pPr>
        <w:pStyle w:val="ConsPlusNormal"/>
        <w:spacing w:before="240" w:after="0"/>
        <w:ind w:left="0" w:firstLine="540"/>
        <w:jc w:val="both"/>
        <w:rPr>
          <w:b w:val="false"/>
          <w:b w:val="false"/>
        </w:rPr>
      </w:pPr>
      <w:r>
        <w:rPr/>
        <w:t>При обращении в электронной форме через Единый портал информацию о государственной услуге, порядке ее предоставления заявитель вправе получить ее через Единый портал по адресу: www.gosuslugi.ru, через региональный портал по адресу: www.26gosuslugi.ru или на сайте минсоцзащиты края по адресу: http://www.mintrudsk.ru/social/ (разделе "Государственные услуги и направления деятельности", подраздел "Социальная поддержка населения").</w:t>
      </w:r>
    </w:p>
    <w:p>
      <w:pPr>
        <w:pStyle w:val="ConsPlusNormal"/>
        <w:spacing w:before="240" w:after="0"/>
        <w:ind w:left="0" w:firstLine="540"/>
        <w:jc w:val="both"/>
        <w:rPr>
          <w:b w:val="false"/>
          <w:b w:val="false"/>
        </w:rPr>
      </w:pPr>
      <w:r>
        <w:rPr/>
        <w:t>3.2.3.2. Подача заявителем запросов и иных документов, необходимых для предоставления государственной услуги, и прием таких запросов и документов в электронном виде</w:t>
      </w:r>
    </w:p>
    <w:p>
      <w:pPr>
        <w:pStyle w:val="ConsPlusNormal"/>
        <w:spacing w:before="240" w:after="0"/>
        <w:ind w:left="0" w:firstLine="540"/>
        <w:jc w:val="both"/>
        <w:rPr/>
      </w:pPr>
      <w:r>
        <w:rPr/>
        <w:t xml:space="preserve">3.2.3.2.1. Подача заявителем запросов и иных документов, необходимых для предоставления государственной услуги, и прием таких запросов и документов в электронном виде осуществляется в соответствии с требованиями Федерального </w:t>
      </w:r>
      <w:hyperlink r:id="rId34">
        <w:r>
          <w:rPr>
            <w:rStyle w:val="Style14"/>
            <w:color w:val="0000FF"/>
          </w:rPr>
          <w:t>закона</w:t>
        </w:r>
      </w:hyperlink>
      <w:r>
        <w:rPr/>
        <w:t xml:space="preserve"> "Об электронной подписи"</w:t>
      </w:r>
    </w:p>
    <w:p>
      <w:pPr>
        <w:pStyle w:val="ConsPlusNormal"/>
        <w:spacing w:before="240" w:after="0"/>
        <w:ind w:left="0" w:firstLine="540"/>
        <w:jc w:val="both"/>
        <w:rPr>
          <w:b w:val="false"/>
          <w:b w:val="false"/>
        </w:rPr>
      </w:pPr>
      <w:r>
        <w:rPr/>
        <w:t>При наличии технической возможности получения государственной услуги в электронной форме заявление и документы заявитель представляет по электронным каналам связи посредством Единого портала или сайта минсоцзащиты края путем запуска получения услуги в разделе "Личный кабинет".</w:t>
      </w:r>
    </w:p>
    <w:p>
      <w:pPr>
        <w:pStyle w:val="ConsPlusNormal"/>
        <w:spacing w:before="240" w:after="0"/>
        <w:ind w:left="0" w:firstLine="540"/>
        <w:jc w:val="both"/>
        <w:rPr>
          <w:b w:val="false"/>
          <w:b w:val="false"/>
        </w:rPr>
      </w:pPr>
      <w:r>
        <w:rPr/>
        <w:t>3.2.3.2.2. При поступлении заявления и документов в электронной форме специалист, обеспечивающий обмен данными между АИС АСП и порталом:</w:t>
      </w:r>
    </w:p>
    <w:p>
      <w:pPr>
        <w:pStyle w:val="ConsPlusNormal"/>
        <w:spacing w:before="240" w:after="0"/>
        <w:ind w:left="0" w:firstLine="540"/>
        <w:jc w:val="both"/>
        <w:rPr>
          <w:b w:val="false"/>
          <w:b w:val="false"/>
        </w:rPr>
      </w:pPr>
      <w:r>
        <w:rPr/>
        <w:t>самостоятельно с использованием имеющихся средств электронной подписи или с использованием средств информационной системы аккредитованного удостоверяющего центра осуществляет проверку используемой простой электронной подписи или усиленной квалифицированной электронной подписи, которой подписаны поступившие заявление и документы;</w:t>
      </w:r>
    </w:p>
    <w:p>
      <w:pPr>
        <w:pStyle w:val="ConsPlusNormal"/>
        <w:spacing w:before="240" w:after="0"/>
        <w:ind w:left="0" w:firstLine="540"/>
        <w:jc w:val="both"/>
        <w:rPr/>
      </w:pPr>
      <w:r>
        <w:rPr/>
        <w:t>в случае выявления соблюдения установленных условий признания действительности простой электронной подписи или усиленной квалифицированной электронной подписи, выгружает информацию с портала в АИС АСП, о чем сообщает специалисту, ответственному за формирование списков лиц, претендующих на присвоение звания (далее - специалист, ответственный за формирование списков);</w:t>
      </w:r>
    </w:p>
    <w:p>
      <w:pPr>
        <w:pStyle w:val="ConsPlusNormal"/>
        <w:spacing w:before="240" w:after="0"/>
        <w:ind w:left="0" w:firstLine="540"/>
        <w:jc w:val="both"/>
        <w:rPr/>
      </w:pPr>
      <w:r>
        <w:rPr/>
        <w:t xml:space="preserve">в случае выявления несоблюдения установленных условий признания действительности простой электронной подписи или усиленной квалифицированной электронной подписи в течение 1 рабочего дня со дня завершения проведения такой проверки принимает решение об отказе в приеме к рассмотрению заявления и документов для получения услуги и направляет заявителю уведомление об этом в электронной форме с указанием пунктов </w:t>
      </w:r>
      <w:hyperlink r:id="rId35">
        <w:r>
          <w:rPr>
            <w:rStyle w:val="Style14"/>
            <w:color w:val="0000FF"/>
          </w:rPr>
          <w:t>статьи 11</w:t>
        </w:r>
      </w:hyperlink>
      <w:r>
        <w:rPr/>
        <w:t xml:space="preserve"> Федерального законом "Об электронной подписи", которые послужили основанием для принятия указанного решения.</w:t>
      </w:r>
    </w:p>
    <w:p>
      <w:pPr>
        <w:pStyle w:val="ConsPlusNormal"/>
        <w:spacing w:before="240" w:after="0"/>
        <w:ind w:left="0" w:firstLine="540"/>
        <w:jc w:val="both"/>
        <w:rPr/>
      </w:pPr>
      <w:r>
        <w:rP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pPr>
        <w:pStyle w:val="ConsPlusNormal"/>
        <w:spacing w:before="240" w:after="0"/>
        <w:ind w:left="0" w:firstLine="540"/>
        <w:jc w:val="both"/>
        <w:rPr/>
      </w:pPr>
      <w:r>
        <w:rPr/>
        <w:t>При обращении гражданина за предоставлением государственной услуги в электронном виде заявление подписывается простой электронной подписью гражданина, которая проходит проверку посредством единой системы идентификации и аутентификации.</w:t>
      </w:r>
    </w:p>
    <w:p>
      <w:pPr>
        <w:pStyle w:val="ConsPlusNormal"/>
        <w:spacing w:before="240" w:after="0"/>
        <w:ind w:left="0" w:firstLine="540"/>
        <w:jc w:val="both"/>
        <w:rPr/>
      </w:pPr>
      <w:r>
        <w:rPr/>
        <w:t>3.2.3.2.3. При осуществлении проверки усиленной квалифицированной электронной подписи, которой подписаны поступившие заявления и документы, проверяется соответствие усиленной квалифицированной электронной подписи следующим требованиям:</w:t>
      </w:r>
    </w:p>
    <w:p>
      <w:pPr>
        <w:pStyle w:val="ConsPlusNormal"/>
        <w:spacing w:before="240" w:after="0"/>
        <w:ind w:left="0" w:firstLine="540"/>
        <w:jc w:val="both"/>
        <w:rPr>
          <w:b w:val="false"/>
          <w:b w:val="false"/>
        </w:rPr>
      </w:pPr>
      <w:r>
        <w:rPr/>
        <w:t>а)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pPr>
        <w:pStyle w:val="ConsPlusNormal"/>
        <w:spacing w:before="240" w:after="0"/>
        <w:ind w:left="0" w:firstLine="540"/>
        <w:jc w:val="both"/>
        <w:rPr>
          <w:b w:val="false"/>
          <w:b w:val="false"/>
        </w:rPr>
      </w:pPr>
      <w:r>
        <w:rPr/>
        <w:t>б)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pPr>
        <w:pStyle w:val="ConsPlusNormal"/>
        <w:spacing w:before="240" w:after="0"/>
        <w:ind w:left="0" w:firstLine="540"/>
        <w:jc w:val="both"/>
        <w:rPr/>
      </w:pPr>
      <w:r>
        <w:rPr/>
        <w:t xml:space="preserve">в)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w:t>
      </w:r>
      <w:hyperlink r:id="rId36">
        <w:r>
          <w:rPr>
            <w:rStyle w:val="Style14"/>
            <w:color w:val="0000FF"/>
          </w:rPr>
          <w:t>законом</w:t>
        </w:r>
      </w:hyperlink>
      <w:r>
        <w:rPr/>
        <w:t xml:space="preserve"> "Об электронной подписи", и с использованием квалифицированного сертификата лица, подписавшего электронный документ;</w:t>
      </w:r>
    </w:p>
    <w:p>
      <w:pPr>
        <w:pStyle w:val="ConsPlusNormal"/>
        <w:spacing w:before="240" w:after="0"/>
        <w:ind w:left="0" w:firstLine="540"/>
        <w:jc w:val="both"/>
        <w:rPr>
          <w:b w:val="false"/>
          <w:b w:val="false"/>
        </w:rPr>
      </w:pPr>
      <w:r>
        <w:rPr/>
        <w:t>г)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pPr>
        <w:pStyle w:val="ConsPlusNormal"/>
        <w:spacing w:before="240" w:after="0"/>
        <w:ind w:left="0" w:firstLine="540"/>
        <w:jc w:val="both"/>
        <w:rPr>
          <w:b w:val="false"/>
          <w:b w:val="false"/>
        </w:rPr>
      </w:pPr>
      <w:r>
        <w:rPr/>
        <w:t>3.2.3.2.4 Специалист, ответственный за формирование списков:</w:t>
      </w:r>
    </w:p>
    <w:p>
      <w:pPr>
        <w:pStyle w:val="ConsPlusNormal"/>
        <w:spacing w:before="240" w:after="0"/>
        <w:ind w:left="0" w:firstLine="540"/>
        <w:jc w:val="both"/>
        <w:rPr>
          <w:b w:val="false"/>
          <w:b w:val="false"/>
        </w:rPr>
      </w:pPr>
      <w:r>
        <w:rPr/>
        <w:t>проверяет наличие и соответствие представленных заявления и документов требованиям, установленным нормативными правовыми актами к заполнению и оформлению таких документов:</w:t>
      </w:r>
    </w:p>
    <w:p>
      <w:pPr>
        <w:pStyle w:val="ConsPlusNormal"/>
        <w:spacing w:before="240" w:after="0"/>
        <w:ind w:left="0" w:firstLine="540"/>
        <w:jc w:val="both"/>
        <w:rPr>
          <w:b w:val="false"/>
          <w:b w:val="false"/>
        </w:rPr>
      </w:pPr>
      <w:r>
        <w:rPr/>
        <w:t>1) при наличии заявления и всех необходимых документов и соответствия их требованиям к заполнению и оформлению, делает в АИС АСП отметку о приеме заявления и документов;</w:t>
      </w:r>
    </w:p>
    <w:p>
      <w:pPr>
        <w:pStyle w:val="ConsPlusNormal"/>
        <w:spacing w:before="240" w:after="0"/>
        <w:ind w:left="0" w:firstLine="540"/>
        <w:jc w:val="both"/>
        <w:rPr>
          <w:b w:val="false"/>
          <w:b w:val="false"/>
        </w:rPr>
      </w:pPr>
      <w:r>
        <w:rPr/>
        <w:t>2) в случае представления заявителем:</w:t>
      </w:r>
    </w:p>
    <w:p>
      <w:pPr>
        <w:pStyle w:val="ConsPlusNormal"/>
        <w:spacing w:before="240" w:after="0"/>
        <w:ind w:left="0" w:firstLine="540"/>
        <w:jc w:val="both"/>
        <w:rPr>
          <w:b w:val="false"/>
          <w:b w:val="false"/>
        </w:rPr>
      </w:pPr>
      <w:r>
        <w:rPr/>
        <w:t>а) документов не в полном объеме и (или) ненадлежаще оформленных направляет заявителю уведомление о перечне недостающих документов и (или) документов, ненадлежаще оформленных;</w:t>
      </w:r>
    </w:p>
    <w:p>
      <w:pPr>
        <w:pStyle w:val="ConsPlusNormal"/>
        <w:spacing w:before="240" w:after="0"/>
        <w:ind w:left="0" w:firstLine="540"/>
        <w:jc w:val="both"/>
        <w:rPr>
          <w:b w:val="false"/>
          <w:b w:val="false"/>
        </w:rPr>
      </w:pPr>
      <w:r>
        <w:rPr/>
        <w:t>б) документов, содержащих нечитаемую информацию либо отдельные нечитаемые символы, реквизиты или печати, подчистки, приписки, исправления, информацию, допускающую многозначность истолкования содержания соответствующего документа, а также противоречивую информацию и какие-либо особенности, которые приводят к неоднозначной оценке его содержания или всего документа в целом, направляет заявителю уведомление о необходимости представления оригиналов этих документов в форме электронного документа по адресу электронной почты, указанному в заявлении</w:t>
      </w:r>
    </w:p>
    <w:p>
      <w:pPr>
        <w:pStyle w:val="ConsPlusNormal"/>
        <w:spacing w:before="240" w:after="0"/>
        <w:ind w:left="0" w:firstLine="540"/>
        <w:jc w:val="both"/>
        <w:rPr>
          <w:b w:val="false"/>
          <w:b w:val="false"/>
        </w:rPr>
      </w:pPr>
      <w:r>
        <w:rPr/>
        <w:t>делает в АИС АСП отметку о приостановлении предоставления государственной услуги;</w:t>
      </w:r>
    </w:p>
    <w:p>
      <w:pPr>
        <w:pStyle w:val="ConsPlusNormal"/>
        <w:spacing w:before="240" w:after="0"/>
        <w:ind w:left="0" w:firstLine="540"/>
        <w:jc w:val="both"/>
        <w:rPr>
          <w:b w:val="false"/>
          <w:b w:val="false"/>
        </w:rPr>
      </w:pPr>
      <w:r>
        <w:rPr/>
        <w:t>сообщает о проставлении отметки специалисту, обеспечивающему обмен данными между АИС АСП и порталом.</w:t>
      </w:r>
    </w:p>
    <w:p>
      <w:pPr>
        <w:pStyle w:val="ConsPlusNormal"/>
        <w:spacing w:before="240" w:after="0"/>
        <w:ind w:left="0" w:firstLine="540"/>
        <w:jc w:val="both"/>
        <w:rPr>
          <w:b w:val="false"/>
          <w:b w:val="false"/>
        </w:rPr>
      </w:pPr>
      <w:r>
        <w:rPr/>
        <w:t>Специалист, обеспечивающий обмен данными между АИС АСП и порталом, выгружает информацию о принятом решении на портал. В результате выгрузки статус услуги в "Личном кабинете" изменяется на "документы приняты к рассмотрению" или на "предоставление государственной услуги приостановлено", при этом отображаются причины приостановления;</w:t>
      </w:r>
    </w:p>
    <w:p>
      <w:pPr>
        <w:pStyle w:val="ConsPlusNormal"/>
        <w:spacing w:before="240" w:after="0"/>
        <w:ind w:left="0" w:firstLine="540"/>
        <w:jc w:val="both"/>
        <w:rPr>
          <w:b w:val="false"/>
          <w:b w:val="false"/>
        </w:rPr>
      </w:pPr>
      <w:r>
        <w:rPr/>
        <w:t>3.2.3.3. Получение заявителем сведений о ходе выполнения запросов о предоставлении государственной услуги через "Личный кабинет"</w:t>
      </w:r>
    </w:p>
    <w:p>
      <w:pPr>
        <w:pStyle w:val="ConsPlusNormal"/>
        <w:spacing w:before="240" w:after="0"/>
        <w:ind w:left="0" w:firstLine="540"/>
        <w:jc w:val="both"/>
        <w:rPr>
          <w:b w:val="false"/>
          <w:b w:val="false"/>
        </w:rPr>
      </w:pPr>
      <w:r>
        <w:rPr/>
        <w:t>В случае подачи заявления лично или через законного представителя информацию о ходе предоставления услуги и о результате ее предоставления заявитель вправе получить через "Личный кабинет" на сайте министерства.</w:t>
      </w:r>
    </w:p>
    <w:p>
      <w:pPr>
        <w:pStyle w:val="ConsPlusNormal"/>
        <w:spacing w:before="240" w:after="0"/>
        <w:ind w:left="0" w:firstLine="540"/>
        <w:jc w:val="both"/>
        <w:rPr>
          <w:b w:val="false"/>
          <w:b w:val="false"/>
        </w:rPr>
      </w:pPr>
      <w:r>
        <w:rPr/>
        <w:t>В ходе предоставления государственной услуги информационная система отображает статусы услуги и информацию о результате ее предоставления. Для отображения специалист, ответственный за выгрузку, один раз в неделю выгружает информацию на портал. Заявитель вправе отследить через "Личный кабинет" статус государственной услуги.</w:t>
      </w:r>
    </w:p>
    <w:p>
      <w:pPr>
        <w:pStyle w:val="ConsPlusNormal"/>
        <w:spacing w:before="240" w:after="0"/>
        <w:ind w:left="0" w:firstLine="540"/>
        <w:jc w:val="both"/>
        <w:rPr/>
      </w:pPr>
      <w:r>
        <w:rPr/>
        <w:t xml:space="preserve">Специалист органа соцзащиты по итогам завершения выполнения административных процедур, предусмотренных Административным регламентом, направляет заявителю уведомление о завершении выполнения органом соцзащиты действий в срок, не превышающий одного рабочего дня после завершения соответствующего действия, на адрес электронной почты или с использованием средств официального сайта </w:t>
      </w:r>
      <w:r>
        <w:rPr/>
        <w:t>администрации</w:t>
      </w:r>
      <w:r>
        <w:rPr/>
        <w:t>, единого портала, регионального портала в единый личный кабинет по выбору заявителя.</w:t>
      </w:r>
    </w:p>
    <w:p>
      <w:pPr>
        <w:pStyle w:val="ConsPlusNonformat"/>
        <w:spacing w:before="200" w:after="0"/>
        <w:ind w:left="0" w:hanging="0"/>
        <w:jc w:val="both"/>
        <w:rPr/>
      </w:pPr>
      <w:r>
        <w:rPr/>
        <w:t xml:space="preserve">         </w:t>
      </w:r>
    </w:p>
    <w:p>
      <w:pPr>
        <w:pStyle w:val="ConsPlusNonformat"/>
        <w:ind w:left="0" w:hanging="0"/>
        <w:jc w:val="both"/>
        <w:rPr/>
      </w:pPr>
      <w:r>
        <w:rPr/>
        <w:t xml:space="preserve">  </w:t>
      </w:r>
      <w:r>
        <w:rPr>
          <w:rFonts w:ascii="Times New Roman" w:hAnsi="Times New Roman"/>
          <w:sz w:val="24"/>
          <w:szCs w:val="24"/>
        </w:rPr>
        <w:t xml:space="preserve">  </w:t>
      </w:r>
      <w:r>
        <w:rPr>
          <w:rFonts w:ascii="Times New Roman" w:hAnsi="Times New Roman"/>
          <w:sz w:val="24"/>
          <w:szCs w:val="24"/>
        </w:rPr>
        <w:t>3.2.</w:t>
      </w:r>
      <w:r>
        <w:rPr>
          <w:rFonts w:ascii="Times New Roman" w:hAnsi="Times New Roman"/>
          <w:sz w:val="24"/>
          <w:szCs w:val="24"/>
        </w:rPr>
        <w:t>4</w:t>
      </w:r>
      <w:r>
        <w:rPr>
          <w:rFonts w:ascii="Times New Roman" w:hAnsi="Times New Roman"/>
          <w:sz w:val="24"/>
          <w:szCs w:val="24"/>
        </w:rPr>
        <w:t xml:space="preserve"> .  Взаимодействие органа соцзащиты с организациями,  участвующими в предоставлении государственной услуги.</w:t>
      </w:r>
    </w:p>
    <w:p>
      <w:pPr>
        <w:pStyle w:val="ConsPlusNormal"/>
        <w:ind w:left="0" w:firstLine="540"/>
        <w:jc w:val="both"/>
        <w:rPr/>
      </w:pPr>
      <w:r>
        <w:rPr/>
        <w:t xml:space="preserve">Основанием для начала административной процедуры является поступление пакета документов, указанных в </w:t>
      </w:r>
      <w:hyperlink r:id="rId37" w:tgtFrame="2.6.1. Для включения в список граждане представляют в орган соцзащиты по месту жительства или МФЦ заявление о присвоении звания \&quot;Ветеран труда\">
        <w:r>
          <w:rPr>
            <w:rStyle w:val="Style14"/>
            <w:color w:val="0000FF"/>
          </w:rPr>
          <w:t>подпункте 2.6.1</w:t>
        </w:r>
      </w:hyperlink>
      <w:r>
        <w:rPr/>
        <w:t xml:space="preserve"> Административного регламента.</w:t>
      </w:r>
    </w:p>
    <w:p>
      <w:pPr>
        <w:pStyle w:val="ConsPlusNormal"/>
        <w:spacing w:before="240" w:after="0"/>
        <w:ind w:left="0" w:firstLine="540"/>
        <w:jc w:val="both"/>
        <w:rPr/>
      </w:pPr>
      <w:r>
        <w:rPr/>
        <w:t xml:space="preserve">Содержание административной процедуры включает в себя направление запросов и получение документов, указанных в </w:t>
      </w:r>
      <w:hyperlink w:anchor="Par218" w:tgtFrame="2.7.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которые находятся в распоряжении иных организаций, участвующих в предоставлении государственной услуги, и которые заявитель вправе представить, а также способы их получения заявителем, в том числе в электронной форме, порядок их предоставления.">
        <w:r>
          <w:rPr>
            <w:rStyle w:val="Style14"/>
            <w:color w:val="0000FF"/>
          </w:rPr>
          <w:t>пунктах 2.7</w:t>
        </w:r>
      </w:hyperlink>
      <w:r>
        <w:rPr/>
        <w:t xml:space="preserve"> Административного регламента, а для МФЦ - направление документов, указанных в </w:t>
      </w:r>
      <w:hyperlink r:id="rId38" w:tgtFrame="2.6.1. Для включения в список граждане представляют в орган соцзащиты по месту жительства или МФЦ заявление о присвоении звания \&quot;Ветеран труда\">
        <w:r>
          <w:rPr>
            <w:rStyle w:val="Style14"/>
            <w:color w:val="0000FF"/>
          </w:rPr>
          <w:t>подпункте 2.6.1</w:t>
        </w:r>
      </w:hyperlink>
      <w:r>
        <w:rPr/>
        <w:t xml:space="preserve"> Административного регламента и документа, предусмотренного </w:t>
      </w:r>
      <w:hyperlink w:anchor="Par218" w:tgtFrame="2.7.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которые находятся в распоряжении иных организаций, участвующих в предоставлении государственной услуги, и которые заявитель вправе представить, а также способы их получения заявителем, в том числе в электронной форме, порядок их предоставления.">
        <w:r>
          <w:rPr>
            <w:rStyle w:val="Style14"/>
            <w:color w:val="0000FF"/>
          </w:rPr>
          <w:t>пунктом 2.7</w:t>
        </w:r>
      </w:hyperlink>
      <w:r>
        <w:rPr/>
        <w:t xml:space="preserve"> Административного регламента, в случае самостоятельного представления его заявителем, в орган соцзащиты.</w:t>
      </w:r>
    </w:p>
    <w:p>
      <w:pPr>
        <w:pStyle w:val="ConsPlusNormal"/>
        <w:spacing w:before="240" w:after="0"/>
        <w:ind w:left="0" w:firstLine="540"/>
        <w:jc w:val="both"/>
        <w:rPr/>
      </w:pPr>
      <w:r>
        <w:rPr/>
        <w:t xml:space="preserve">Запрос направляется в порядке межведомственного информационного взаимодействия в форме электронного документа, подписанного электронной подписью в соответствии с требованиями Федерального </w:t>
      </w:r>
      <w:hyperlink r:id="rId39">
        <w:r>
          <w:rPr>
            <w:rStyle w:val="Style14"/>
            <w:color w:val="0000FF"/>
          </w:rPr>
          <w:t>закона</w:t>
        </w:r>
      </w:hyperlink>
      <w:r>
        <w:rPr/>
        <w:t xml:space="preserve"> "Об электронной подписи" и требованиями </w:t>
      </w:r>
      <w:hyperlink r:id="rId40">
        <w:r>
          <w:rPr>
            <w:rStyle w:val="Style14"/>
            <w:color w:val="0000FF"/>
          </w:rPr>
          <w:t>статей 21.1</w:t>
        </w:r>
      </w:hyperlink>
      <w:r>
        <w:rPr/>
        <w:t xml:space="preserve"> и </w:t>
      </w:r>
      <w:hyperlink r:id="rId41">
        <w:r>
          <w:rPr>
            <w:rStyle w:val="Style14"/>
            <w:color w:val="0000FF"/>
          </w:rPr>
          <w:t>21.2</w:t>
        </w:r>
      </w:hyperlink>
      <w:r>
        <w:rPr/>
        <w:t xml:space="preserve"> Федерального закона "Об организации предоставления государственных и муниципальных услуг", с использованием электронных носителей и (или) информационно-телекоммуникационных сетей общего пользования, включая сеть "Интернет", посредством Единого портала или с использованием федеральной государственной информационной системы межведомственного электронного взаимодействия (далее - СМЭВ) и/или региональной государственной информационной системы межведомственного электронного взаимодействия (далее - РСМЭВ).</w:t>
      </w:r>
    </w:p>
    <w:p>
      <w:pPr>
        <w:pStyle w:val="ConsPlusNormal"/>
        <w:spacing w:before="240" w:after="0"/>
        <w:ind w:left="0" w:firstLine="540"/>
        <w:jc w:val="both"/>
        <w:rPr/>
      </w:pPr>
      <w:r>
        <w:rPr/>
        <w:t xml:space="preserve">В случае отсутствия технической возможности направления запроса через СМЭВ или РСМЭВ запрос направляется в форме электронного документа с использованием сертифицированных криптографических средств защиты передаваемой информации по открытым каналам передачи данных VipNet или АскомДок в соответствии с </w:t>
      </w:r>
      <w:hyperlink r:id="rId42">
        <w:r>
          <w:rPr>
            <w:rStyle w:val="Style14"/>
            <w:color w:val="0000FF"/>
          </w:rPr>
          <w:t>Указом</w:t>
        </w:r>
      </w:hyperlink>
      <w:r>
        <w:rPr/>
        <w:t xml:space="preserve"> Президента Российской Федерации от 17 марта 2008 года N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 и положениями </w:t>
      </w:r>
      <w:hyperlink r:id="rId43">
        <w:r>
          <w:rPr>
            <w:rStyle w:val="Style14"/>
            <w:color w:val="0000FF"/>
          </w:rPr>
          <w:t>приказа</w:t>
        </w:r>
      </w:hyperlink>
      <w:r>
        <w:rPr/>
        <w:t xml:space="preserve"> Федеральной службы по техническому и экспортному контролю от 18 февраля 2013 г. N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pPr>
        <w:pStyle w:val="ConsPlusNormal"/>
        <w:spacing w:before="240" w:after="0"/>
        <w:ind w:left="0" w:firstLine="540"/>
        <w:jc w:val="both"/>
        <w:rPr>
          <w:b w:val="false"/>
          <w:b w:val="false"/>
        </w:rPr>
      </w:pPr>
      <w:r>
        <w:rPr/>
        <w:t>В случае отсутствия технической возможности направления запроса в электронном виде запрос направляется нарочным или почтой.</w:t>
      </w:r>
    </w:p>
    <w:p>
      <w:pPr>
        <w:pStyle w:val="ConsPlusNormal"/>
        <w:spacing w:before="240" w:after="0"/>
        <w:ind w:left="0" w:firstLine="540"/>
        <w:jc w:val="both"/>
        <w:rPr>
          <w:b w:val="false"/>
          <w:b w:val="false"/>
        </w:rPr>
      </w:pPr>
      <w:r>
        <w:rPr/>
        <w:t>Результат направления запроса фиксируется с указанием даты направления запроса:</w:t>
      </w:r>
    </w:p>
    <w:p>
      <w:pPr>
        <w:pStyle w:val="ConsPlusNormal"/>
        <w:spacing w:before="240" w:after="0"/>
        <w:ind w:left="0" w:firstLine="540"/>
        <w:jc w:val="both"/>
        <w:rPr>
          <w:b w:val="false"/>
          <w:b w:val="false"/>
        </w:rPr>
      </w:pPr>
      <w:r>
        <w:rPr/>
        <w:t>в случае направления в форме электронного документа - указывается время отправления;</w:t>
      </w:r>
    </w:p>
    <w:p>
      <w:pPr>
        <w:pStyle w:val="ConsPlusNormal"/>
        <w:spacing w:before="240" w:after="0"/>
        <w:ind w:left="0" w:firstLine="540"/>
        <w:jc w:val="both"/>
        <w:rPr>
          <w:b w:val="false"/>
          <w:b w:val="false"/>
        </w:rPr>
      </w:pPr>
      <w:r>
        <w:rPr/>
        <w:t>в случае направления нарочным или по почте - в соответствии с требованиями по направлению документов.</w:t>
      </w:r>
    </w:p>
    <w:p>
      <w:pPr>
        <w:pStyle w:val="ConsPlusNormal"/>
        <w:spacing w:before="240" w:after="0"/>
        <w:ind w:left="0" w:firstLine="540"/>
        <w:jc w:val="both"/>
        <w:rPr>
          <w:b w:val="false"/>
          <w:b w:val="false"/>
        </w:rPr>
      </w:pPr>
      <w:r>
        <w:rPr/>
        <w:t>Специалист по взаимодействию при получении ответа:</w:t>
      </w:r>
    </w:p>
    <w:p>
      <w:pPr>
        <w:pStyle w:val="ConsPlusNormal"/>
        <w:spacing w:before="240" w:after="0"/>
        <w:ind w:left="0" w:firstLine="540"/>
        <w:jc w:val="both"/>
        <w:rPr>
          <w:b w:val="false"/>
          <w:b w:val="false"/>
        </w:rPr>
      </w:pPr>
      <w:r>
        <w:rPr/>
        <w:t>в форме электронного документа распечатывает документ, проставляет на нем отметку о способе, времени и дате получения документа и заверяет его своей подписью с указанием фамилии, инициалов и должности;</w:t>
      </w:r>
    </w:p>
    <w:p>
      <w:pPr>
        <w:pStyle w:val="ConsPlusNormal"/>
        <w:spacing w:before="240" w:after="0"/>
        <w:ind w:left="0" w:firstLine="540"/>
        <w:jc w:val="both"/>
        <w:rPr>
          <w:b w:val="false"/>
          <w:b w:val="false"/>
        </w:rPr>
      </w:pPr>
      <w:r>
        <w:rPr/>
        <w:t>на бумажном носителе - сканирует документ;</w:t>
      </w:r>
    </w:p>
    <w:p>
      <w:pPr>
        <w:pStyle w:val="ConsPlusNormal"/>
        <w:spacing w:before="240" w:after="0"/>
        <w:ind w:left="0" w:firstLine="540"/>
        <w:jc w:val="both"/>
        <w:rPr>
          <w:b w:val="false"/>
          <w:b w:val="false"/>
        </w:rPr>
      </w:pPr>
      <w:r>
        <w:rPr/>
        <w:t>приобщает распечатанный и заверенный ответ (на бумажном носителе) к пакету документов заявителя, а также прикрепляет его электронную форму в АИС АСП к учетной карточке заявителя.</w:t>
      </w:r>
    </w:p>
    <w:p>
      <w:pPr>
        <w:pStyle w:val="ConsPlusNormal"/>
        <w:spacing w:before="240" w:after="0"/>
        <w:ind w:left="0" w:firstLine="540"/>
        <w:jc w:val="both"/>
        <w:rPr/>
      </w:pPr>
      <w:r>
        <w:rPr/>
        <w:t xml:space="preserve">При поступлении ответа специалист по взаимодействию передает заявление и документы, указанные в </w:t>
      </w:r>
      <w:hyperlink w:anchor="Par154" w:tgtFrame="2.6.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 необходимых и обязательных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
        <w:r>
          <w:rPr>
            <w:rStyle w:val="Style14"/>
            <w:color w:val="0000FF"/>
          </w:rPr>
          <w:t>пунктах 2.6</w:t>
        </w:r>
      </w:hyperlink>
      <w:r>
        <w:rPr/>
        <w:t xml:space="preserve"> и </w:t>
      </w:r>
      <w:hyperlink w:anchor="Par218" w:tgtFrame="2.7.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которые находятся в распоряжении иных организаций, участвующих в предоставлении государственной услуги, и которые заявитель вправе представить, а также способы их получения заявителем, в том числе в электронной форме, порядок их предоставления.">
        <w:r>
          <w:rPr>
            <w:rStyle w:val="Style14"/>
            <w:color w:val="0000FF"/>
          </w:rPr>
          <w:t>2.7</w:t>
        </w:r>
      </w:hyperlink>
      <w:r>
        <w:rPr/>
        <w:t xml:space="preserve"> Административного регламента (далее - полный пакет документов), специалисту, ответственному за формирование списков.</w:t>
      </w:r>
    </w:p>
    <w:p>
      <w:pPr>
        <w:pStyle w:val="ConsPlusNormal"/>
        <w:spacing w:before="240" w:after="0"/>
        <w:ind w:left="0" w:firstLine="540"/>
        <w:jc w:val="both"/>
        <w:rPr>
          <w:b w:val="false"/>
          <w:b w:val="false"/>
        </w:rPr>
      </w:pPr>
      <w:r>
        <w:rPr/>
        <w:t>Результатом процедуры является поступление сведений, являющихся основанием для принятия решения о предоставлении государственной услуги.</w:t>
      </w:r>
    </w:p>
    <w:p>
      <w:pPr>
        <w:pStyle w:val="ConsPlusNormal"/>
        <w:spacing w:before="240" w:after="0"/>
        <w:ind w:left="0" w:firstLine="540"/>
        <w:jc w:val="both"/>
        <w:rPr>
          <w:b w:val="false"/>
          <w:b w:val="false"/>
        </w:rPr>
      </w:pPr>
      <w:r>
        <w:rPr/>
        <w:t>Максимальный срок выполнения процедуры - семь рабочих дней.</w:t>
      </w:r>
    </w:p>
    <w:p>
      <w:pPr>
        <w:pStyle w:val="ConsPlusNormal"/>
        <w:spacing w:before="240" w:after="0"/>
        <w:ind w:left="0" w:firstLine="540"/>
        <w:jc w:val="both"/>
        <w:rPr/>
      </w:pPr>
      <w:r>
        <w:rPr/>
        <w:t>3.2.</w:t>
      </w:r>
      <w:r>
        <w:rPr/>
        <w:t>5</w:t>
      </w:r>
      <w:r>
        <w:rPr/>
        <w:t>. Проверка права заявителя на предоставление государственной услуги и формирование пакета документов для оформления списков лиц, претендующих на присвоение звания.</w:t>
      </w:r>
    </w:p>
    <w:p>
      <w:pPr>
        <w:pStyle w:val="ConsPlusNormal"/>
        <w:spacing w:before="240" w:after="0"/>
        <w:ind w:left="0" w:firstLine="540"/>
        <w:jc w:val="both"/>
        <w:rPr>
          <w:b w:val="false"/>
          <w:b w:val="false"/>
        </w:rPr>
      </w:pPr>
      <w:r>
        <w:rPr/>
        <w:t>Основанием для начала административной процедуры является поступление в орган соцзащиты полного пакета документов заявителя.</w:t>
      </w:r>
    </w:p>
    <w:p>
      <w:pPr>
        <w:pStyle w:val="ConsPlusNormal"/>
        <w:spacing w:before="240" w:after="0"/>
        <w:ind w:left="0" w:firstLine="540"/>
        <w:jc w:val="both"/>
        <w:rPr>
          <w:b w:val="false"/>
          <w:b w:val="false"/>
        </w:rPr>
      </w:pPr>
      <w:r>
        <w:rPr/>
        <w:t>Содержание административной процедуры включает в себя ввод правовой информации в АИС АСП, проверку права заявителя на присвоение звания, формирование пакетов документов лиц, имеющих право на включение в список, подготовку проектов решения об отказе заявителю во включении его в список, и уведомления о принятом решении.</w:t>
      </w:r>
    </w:p>
    <w:p>
      <w:pPr>
        <w:pStyle w:val="ConsPlusNormal"/>
        <w:spacing w:before="240" w:after="0"/>
        <w:ind w:left="0" w:firstLine="540"/>
        <w:jc w:val="both"/>
        <w:rPr>
          <w:b w:val="false"/>
          <w:b w:val="false"/>
        </w:rPr>
      </w:pPr>
      <w:r>
        <w:rPr/>
        <w:t>Указанная административная процедура выполняется специалистом, ответственным за формирование списков.</w:t>
      </w:r>
    </w:p>
    <w:p>
      <w:pPr>
        <w:pStyle w:val="ConsPlusNormal"/>
        <w:spacing w:before="240" w:after="0"/>
        <w:ind w:left="0" w:firstLine="540"/>
        <w:jc w:val="both"/>
        <w:rPr/>
      </w:pPr>
      <w:r>
        <w:rPr/>
        <w:t xml:space="preserve">Критериями включения заявителя в список или подготовки проекта решения об отказе заявителю во включении его в список, и уведомления о принятом решении, являются основания, указанные в </w:t>
      </w:r>
      <w:hyperlink w:anchor="Par286" w:tgtFrame="2.9.2. Основаниями для принятия решения об отказе лицу, претендующему на присвоение звания, во включении его в список являются:">
        <w:r>
          <w:rPr>
            <w:rStyle w:val="Style14"/>
            <w:color w:val="0000FF"/>
          </w:rPr>
          <w:t>подпункте 2.9.2</w:t>
        </w:r>
      </w:hyperlink>
      <w:r>
        <w:rPr/>
        <w:t xml:space="preserve"> Административного регламента.</w:t>
      </w:r>
    </w:p>
    <w:p>
      <w:pPr>
        <w:pStyle w:val="ConsPlusNormal"/>
        <w:spacing w:before="240" w:after="0"/>
        <w:ind w:left="0" w:firstLine="540"/>
        <w:jc w:val="both"/>
        <w:rPr>
          <w:b w:val="false"/>
          <w:b w:val="false"/>
        </w:rPr>
      </w:pPr>
      <w:r>
        <w:rPr/>
        <w:t>Специалист, ответственный за формирование списков:</w:t>
      </w:r>
    </w:p>
    <w:p>
      <w:pPr>
        <w:pStyle w:val="ConsPlusNormal"/>
        <w:spacing w:before="240" w:after="0"/>
        <w:ind w:left="0" w:firstLine="540"/>
        <w:jc w:val="both"/>
        <w:rPr>
          <w:b w:val="false"/>
          <w:b w:val="false"/>
        </w:rPr>
      </w:pPr>
      <w:r>
        <w:rPr/>
        <w:t>вводит правовую информацию в АИС АСП;</w:t>
      </w:r>
    </w:p>
    <w:p>
      <w:pPr>
        <w:pStyle w:val="ConsPlusNormal"/>
        <w:spacing w:before="240" w:after="0"/>
        <w:ind w:left="0" w:firstLine="540"/>
        <w:jc w:val="both"/>
        <w:rPr>
          <w:b w:val="false"/>
          <w:b w:val="false"/>
        </w:rPr>
      </w:pPr>
      <w:r>
        <w:rPr/>
        <w:t>проверяет право на присвоения звания;</w:t>
      </w:r>
    </w:p>
    <w:p>
      <w:pPr>
        <w:pStyle w:val="ConsPlusNormal"/>
        <w:spacing w:before="240" w:after="0"/>
        <w:ind w:left="0" w:firstLine="540"/>
        <w:jc w:val="both"/>
        <w:rPr>
          <w:b w:val="false"/>
          <w:b w:val="false"/>
        </w:rPr>
      </w:pPr>
      <w:r>
        <w:rPr/>
        <w:t>при наличии права - приобщает документы заявителя к пакету документов лиц, имеющих право на включение в список;</w:t>
      </w:r>
    </w:p>
    <w:p>
      <w:pPr>
        <w:pStyle w:val="ConsPlusNormal"/>
        <w:spacing w:before="240" w:after="0"/>
        <w:ind w:left="0" w:firstLine="540"/>
        <w:jc w:val="both"/>
        <w:rPr/>
      </w:pPr>
      <w:r>
        <w:rPr/>
        <w:t xml:space="preserve">при отсутствии права - готовит проекты </w:t>
      </w:r>
      <w:hyperlink w:anchor="Par929" w:tgtFrame=" Решение">
        <w:r>
          <w:rPr>
            <w:rStyle w:val="Style14"/>
            <w:color w:val="0000FF"/>
          </w:rPr>
          <w:t>решений</w:t>
        </w:r>
      </w:hyperlink>
      <w:r>
        <w:rPr/>
        <w:t xml:space="preserve"> об отказе во включении в список по форме согласно приложению 3 к Административному регламенту (далее - решение об отказе) и </w:t>
      </w:r>
      <w:hyperlink w:anchor="Par974" w:tgtFrame=" Уведомление">
        <w:r>
          <w:rPr>
            <w:rStyle w:val="Style14"/>
            <w:color w:val="0000FF"/>
          </w:rPr>
          <w:t>уведомления</w:t>
        </w:r>
      </w:hyperlink>
      <w:r>
        <w:rPr/>
        <w:t xml:space="preserve"> об отказе заявителю во включении его в список по форме согласно приложению 4 к Административному регламенту, (далее - уведомление об отказе), приобщает проекты решения об отказе и уведомления об отказе к документам заявителя и в порядке делопроизводства передает проекты решения об отказе и уведомления об отказе лицу, принимающему решение о включении в список (далее - лицо, принимающее решение).</w:t>
      </w:r>
    </w:p>
    <w:p>
      <w:pPr>
        <w:pStyle w:val="ConsPlusNormal"/>
        <w:spacing w:before="240" w:after="0"/>
        <w:ind w:left="0" w:firstLine="540"/>
        <w:jc w:val="both"/>
        <w:rPr>
          <w:b w:val="false"/>
          <w:b w:val="false"/>
        </w:rPr>
      </w:pPr>
      <w:r>
        <w:rPr/>
        <w:t>Общий максимальный срок процедуры не может превышать пяти рабочих дней со дня поступления документов.</w:t>
      </w:r>
    </w:p>
    <w:p>
      <w:pPr>
        <w:pStyle w:val="ConsPlusNormal"/>
        <w:spacing w:before="240" w:after="0"/>
        <w:ind w:left="0" w:firstLine="540"/>
        <w:jc w:val="both"/>
        <w:rPr>
          <w:b w:val="false"/>
          <w:b w:val="false"/>
        </w:rPr>
      </w:pPr>
      <w:r>
        <w:rPr/>
        <w:t>Результатом административной процедуры является:</w:t>
      </w:r>
    </w:p>
    <w:p>
      <w:pPr>
        <w:pStyle w:val="ConsPlusNormal"/>
        <w:spacing w:before="240" w:after="0"/>
        <w:ind w:left="0" w:firstLine="540"/>
        <w:jc w:val="both"/>
        <w:rPr>
          <w:b w:val="false"/>
          <w:b w:val="false"/>
        </w:rPr>
      </w:pPr>
      <w:r>
        <w:rPr/>
        <w:t>формирование пакета документов лиц, имеющих право на включение в список;</w:t>
      </w:r>
    </w:p>
    <w:p>
      <w:pPr>
        <w:pStyle w:val="ConsPlusNormal"/>
        <w:spacing w:before="240" w:after="0"/>
        <w:ind w:left="0" w:firstLine="540"/>
        <w:jc w:val="both"/>
        <w:rPr>
          <w:b w:val="false"/>
          <w:b w:val="false"/>
        </w:rPr>
      </w:pPr>
      <w:r>
        <w:rPr/>
        <w:t>поступление лицу, принимающему решение, проектов решения об отказе и уведомления об отказе.</w:t>
      </w:r>
    </w:p>
    <w:p>
      <w:pPr>
        <w:pStyle w:val="ConsPlusNormal"/>
        <w:spacing w:before="240" w:after="0"/>
        <w:ind w:left="0" w:firstLine="540"/>
        <w:jc w:val="both"/>
        <w:rPr>
          <w:b w:val="false"/>
          <w:b w:val="false"/>
        </w:rPr>
      </w:pPr>
      <w:r>
        <w:rPr/>
        <w:t>Заявителю в качестве результата предоставления государственной услуги обеспечивается по его выбору возможность получения:</w:t>
      </w:r>
    </w:p>
    <w:p>
      <w:pPr>
        <w:pStyle w:val="ConsPlusNormal"/>
        <w:spacing w:before="240" w:after="0"/>
        <w:ind w:left="0" w:firstLine="540"/>
        <w:jc w:val="both"/>
        <w:rPr/>
      </w:pPr>
      <w:r>
        <w:rPr/>
        <w:t>а) электронного документа, подписанного уполномоченным должностным лицом с использованием усиленной квалифицированной электронной подписи;</w:t>
      </w:r>
    </w:p>
    <w:p>
      <w:pPr>
        <w:pStyle w:val="ConsPlusNormal"/>
        <w:spacing w:before="240" w:after="0"/>
        <w:ind w:left="0" w:firstLine="540"/>
        <w:jc w:val="both"/>
        <w:rPr/>
      </w:pPr>
      <w:r>
        <w:rPr/>
        <w:t>б) документа на бумажном носителе, подтверждающего содержание электронного документа, направленного органом соцзащиты, в МФЦ;</w:t>
      </w:r>
    </w:p>
    <w:p>
      <w:pPr>
        <w:pStyle w:val="ConsPlusNormal"/>
        <w:spacing w:before="240" w:after="0"/>
        <w:ind w:left="0" w:firstLine="540"/>
        <w:jc w:val="both"/>
        <w:rPr/>
      </w:pPr>
      <w:r>
        <w:rPr/>
        <w:t>в) информации из государственных информационных систем в случаях, предусмотренных законодательством Российской Федерации.</w:t>
      </w:r>
    </w:p>
    <w:p>
      <w:pPr>
        <w:pStyle w:val="ConsPlusNormal"/>
        <w:spacing w:before="240" w:after="0"/>
        <w:ind w:left="0" w:firstLine="540"/>
        <w:jc w:val="both"/>
        <w:rPr/>
      </w:pPr>
      <w:r>
        <w:rPr/>
        <w:t>3.2.</w:t>
      </w:r>
      <w:r>
        <w:rPr/>
        <w:t>6</w:t>
      </w:r>
      <w:r>
        <w:rPr/>
        <w:t>. Принятие решения об отказе во включении в список и уведомление об отказе</w:t>
      </w:r>
    </w:p>
    <w:p>
      <w:pPr>
        <w:pStyle w:val="ConsPlusNormal"/>
        <w:spacing w:before="240" w:after="0"/>
        <w:ind w:left="0" w:firstLine="540"/>
        <w:jc w:val="both"/>
        <w:rPr>
          <w:b w:val="false"/>
          <w:b w:val="false"/>
        </w:rPr>
      </w:pPr>
      <w:r>
        <w:rPr/>
        <w:t>Основанием для начала административной процедуры является поступление проектов решения об отказе и уведомления об отказе.</w:t>
      </w:r>
    </w:p>
    <w:p>
      <w:pPr>
        <w:pStyle w:val="ConsPlusNormal"/>
        <w:spacing w:before="240" w:after="0"/>
        <w:ind w:left="0" w:firstLine="540"/>
        <w:jc w:val="both"/>
        <w:rPr>
          <w:b w:val="false"/>
          <w:b w:val="false"/>
        </w:rPr>
      </w:pPr>
      <w:r>
        <w:rPr/>
        <w:t>Указанная административная процедура выполняется специалистом, ответственным за формирование списков, и лицом, принимающим решение.</w:t>
      </w:r>
    </w:p>
    <w:p>
      <w:pPr>
        <w:pStyle w:val="ConsPlusNormal"/>
        <w:spacing w:before="240" w:after="0"/>
        <w:ind w:left="0" w:firstLine="540"/>
        <w:jc w:val="both"/>
        <w:rPr>
          <w:b w:val="false"/>
          <w:b w:val="false"/>
        </w:rPr>
      </w:pPr>
      <w:r>
        <w:rPr/>
        <w:t>Лицо, принимающее решение - руководитель органа соцзащиты или его заместитель.</w:t>
      </w:r>
    </w:p>
    <w:p>
      <w:pPr>
        <w:pStyle w:val="ConsPlusNormal"/>
        <w:spacing w:before="240" w:after="0"/>
        <w:ind w:left="0" w:firstLine="540"/>
        <w:jc w:val="both"/>
        <w:rPr/>
      </w:pPr>
      <w:r>
        <w:rPr/>
        <w:t xml:space="preserve">Критериями принятия решения являются основания, указанные в </w:t>
      </w:r>
      <w:hyperlink w:anchor="Par286" w:tgtFrame="2.9.2. Основаниями для принятия решения об отказе лицу, претендующему на присвоение звания, во включении его в список являются:">
        <w:r>
          <w:rPr>
            <w:rStyle w:val="Style14"/>
            <w:color w:val="0000FF"/>
          </w:rPr>
          <w:t>подпункте 2.9.2</w:t>
        </w:r>
      </w:hyperlink>
      <w:r>
        <w:rPr/>
        <w:t xml:space="preserve"> Административного регламента.</w:t>
      </w:r>
    </w:p>
    <w:p>
      <w:pPr>
        <w:pStyle w:val="ConsPlusNormal"/>
        <w:spacing w:before="240" w:after="0"/>
        <w:ind w:left="0" w:firstLine="540"/>
        <w:jc w:val="both"/>
        <w:rPr>
          <w:b w:val="false"/>
          <w:b w:val="false"/>
        </w:rPr>
      </w:pPr>
      <w:r>
        <w:rPr/>
        <w:t>Лицо, принимающее решение, утверждает поступившие проекты решения об отказе и уведомления об отказе и передает их вместе с пакетом документов в порядке делопроизводства специалисту, ответственному за формирование списков.</w:t>
      </w:r>
    </w:p>
    <w:p>
      <w:pPr>
        <w:pStyle w:val="ConsPlusNormal"/>
        <w:spacing w:before="240" w:after="0"/>
        <w:ind w:left="0" w:firstLine="540"/>
        <w:jc w:val="both"/>
        <w:rPr>
          <w:b w:val="false"/>
          <w:b w:val="false"/>
        </w:rPr>
      </w:pPr>
      <w:r>
        <w:rPr/>
        <w:t>Специалист, ответственный за формирование списков, в течение рабочего дня передает в порядке делопроизводства подписанное уведомление об отказе для направления его заявителю и проставляет в решении номер уведомления и дату его направления заявителю, ставит решение на хранение в архив.</w:t>
      </w:r>
    </w:p>
    <w:p>
      <w:pPr>
        <w:pStyle w:val="ConsPlusNormal"/>
        <w:spacing w:before="240" w:after="0"/>
        <w:ind w:left="0" w:firstLine="540"/>
        <w:jc w:val="both"/>
        <w:rPr>
          <w:b w:val="false"/>
          <w:b w:val="false"/>
        </w:rPr>
      </w:pPr>
      <w:r>
        <w:rPr/>
        <w:t>Общий максимальный срок процедуры принятия решения об отказе и уведомления об отказе не может превышать одного рабочего дня.</w:t>
      </w:r>
    </w:p>
    <w:p>
      <w:pPr>
        <w:pStyle w:val="ConsPlusNormal"/>
        <w:spacing w:before="240" w:after="0"/>
        <w:ind w:left="0" w:firstLine="540"/>
        <w:jc w:val="both"/>
        <w:rPr>
          <w:b w:val="false"/>
          <w:b w:val="false"/>
        </w:rPr>
      </w:pPr>
      <w:r>
        <w:rPr/>
        <w:t>Результатом административной процедуры является направление заявителю уведомления об отказе.</w:t>
      </w:r>
    </w:p>
    <w:p>
      <w:pPr>
        <w:pStyle w:val="ConsPlusNormal"/>
        <w:spacing w:before="240" w:after="0"/>
        <w:ind w:left="0" w:firstLine="540"/>
        <w:jc w:val="both"/>
        <w:rPr>
          <w:b w:val="false"/>
          <w:b w:val="false"/>
        </w:rPr>
      </w:pPr>
      <w:r>
        <w:rPr/>
        <w:t>Способом фиксации результата административной процедуры является запись об исходящих реквизитах (дате и номере) уведомления в журнале регистрации исходящих документов.</w:t>
      </w:r>
    </w:p>
    <w:p>
      <w:pPr>
        <w:pStyle w:val="ConsPlusNormal"/>
        <w:spacing w:before="240" w:after="0"/>
        <w:ind w:left="0" w:firstLine="540"/>
        <w:jc w:val="both"/>
        <w:rPr/>
      </w:pPr>
      <w:r>
        <w:rPr/>
        <w:t>3.2.</w:t>
      </w:r>
      <w:r>
        <w:rPr/>
        <w:t>7</w:t>
      </w:r>
      <w:r>
        <w:rPr/>
        <w:t>. Оформление списка и принятие решения об утверждении списка Основанием для начала административной процедуры является наступление 15 и 30 числа текущего месяца.</w:t>
      </w:r>
    </w:p>
    <w:p>
      <w:pPr>
        <w:pStyle w:val="ConsPlusNormal"/>
        <w:spacing w:before="240" w:after="0"/>
        <w:ind w:left="0" w:firstLine="540"/>
        <w:jc w:val="both"/>
        <w:rPr>
          <w:b w:val="false"/>
          <w:b w:val="false"/>
        </w:rPr>
      </w:pPr>
      <w:r>
        <w:rPr/>
        <w:t>Указанная административная процедура выполняется специалистом, ответственным за формирование списков.</w:t>
      </w:r>
    </w:p>
    <w:p>
      <w:pPr>
        <w:pStyle w:val="ConsPlusNormal"/>
        <w:spacing w:before="240" w:after="0"/>
        <w:ind w:left="0" w:firstLine="540"/>
        <w:jc w:val="both"/>
        <w:rPr/>
      </w:pPr>
      <w:r>
        <w:rPr/>
        <w:t xml:space="preserve">Критериями принятия решения являются основания, указанные в </w:t>
      </w:r>
      <w:hyperlink w:anchor="Par286" w:tgtFrame="2.9.2. Основаниями для принятия решения об отказе лицу, претендующему на присвоение звания, во включении его в список являются:">
        <w:r>
          <w:rPr>
            <w:rStyle w:val="Style14"/>
            <w:color w:val="0000FF"/>
          </w:rPr>
          <w:t>подпункте 2.9.2</w:t>
        </w:r>
      </w:hyperlink>
      <w:r>
        <w:rPr/>
        <w:t xml:space="preserve"> Административного регламента.</w:t>
      </w:r>
    </w:p>
    <w:p>
      <w:pPr>
        <w:pStyle w:val="ConsPlusNormal"/>
        <w:spacing w:before="240" w:after="0"/>
        <w:ind w:left="0" w:firstLine="540"/>
        <w:jc w:val="both"/>
        <w:rPr>
          <w:b w:val="false"/>
          <w:b w:val="false"/>
        </w:rPr>
      </w:pPr>
      <w:r>
        <w:rPr/>
        <w:t>Специалист, ответственный за формирование списков:</w:t>
      </w:r>
    </w:p>
    <w:p>
      <w:pPr>
        <w:pStyle w:val="ConsPlusNormal"/>
        <w:spacing w:before="240" w:after="0"/>
        <w:ind w:left="0" w:firstLine="540"/>
        <w:jc w:val="both"/>
        <w:rPr/>
      </w:pPr>
      <w:r>
        <w:rPr/>
        <w:t xml:space="preserve">на основании имеющегося сформированного пакета документов лиц, имеющих право на включение в список, оформляет проект </w:t>
      </w:r>
      <w:hyperlink w:anchor="Par1050" w:tgtFrame=" СПИСОК">
        <w:r>
          <w:rPr>
            <w:rStyle w:val="Style14"/>
            <w:color w:val="0000FF"/>
          </w:rPr>
          <w:t>списка</w:t>
        </w:r>
      </w:hyperlink>
      <w:r>
        <w:rPr/>
        <w:t xml:space="preserve"> в 3 экземплярах по форме согласно приложению 5 к Административному регламенту и готовит проект сопроводительного письма к списку;</w:t>
      </w:r>
    </w:p>
    <w:p>
      <w:pPr>
        <w:pStyle w:val="ConsPlusNormal"/>
        <w:spacing w:before="240" w:after="0"/>
        <w:ind w:left="0" w:firstLine="540"/>
        <w:jc w:val="both"/>
        <w:rPr>
          <w:b w:val="false"/>
          <w:b w:val="false"/>
        </w:rPr>
      </w:pPr>
      <w:r>
        <w:rPr/>
        <w:t>прошивает каждый экземпляр проекта списка вместе с проектом сопроводительного письма;</w:t>
      </w:r>
    </w:p>
    <w:p>
      <w:pPr>
        <w:pStyle w:val="ConsPlusNormal"/>
        <w:spacing w:before="240" w:after="0"/>
        <w:ind w:left="0" w:firstLine="540"/>
        <w:jc w:val="both"/>
        <w:rPr>
          <w:b w:val="false"/>
          <w:b w:val="false"/>
        </w:rPr>
      </w:pPr>
      <w:r>
        <w:rPr/>
        <w:t>передает все экземпляры оформленных и прошитых проектов списков вместе с пакетом документов лиц, имеющих право на включение в список, лицу, принимающему решение.</w:t>
      </w:r>
    </w:p>
    <w:p>
      <w:pPr>
        <w:pStyle w:val="ConsPlusNormal"/>
        <w:spacing w:before="240" w:after="0"/>
        <w:ind w:left="0" w:firstLine="540"/>
        <w:jc w:val="both"/>
        <w:rPr>
          <w:b w:val="false"/>
          <w:b w:val="false"/>
        </w:rPr>
      </w:pPr>
      <w:r>
        <w:rPr/>
        <w:t>Лицо, принимающее решение, утверждает поступившие проекты 3 экземпляров списков и сопроводительного письма и передает их вместе с пакетом документов в порядке делопроизводства специалисту, ответственному за формирование списков.</w:t>
      </w:r>
    </w:p>
    <w:p>
      <w:pPr>
        <w:pStyle w:val="ConsPlusNormal"/>
        <w:spacing w:before="240" w:after="0"/>
        <w:ind w:left="0" w:firstLine="540"/>
        <w:jc w:val="both"/>
        <w:rPr>
          <w:b w:val="false"/>
          <w:b w:val="false"/>
        </w:rPr>
      </w:pPr>
      <w:r>
        <w:rPr/>
        <w:t>Специалист, ответственный за формирование списков, в течение рабочего дня передает в порядке делопроизводства 3 экземпляра утвержденного списка вместе с сопроводительным письмом для направления в министерство труда и социальной защиты населения Ставропольского края.</w:t>
      </w:r>
    </w:p>
    <w:p>
      <w:pPr>
        <w:pStyle w:val="ConsPlusNormal"/>
        <w:spacing w:before="240" w:after="0"/>
        <w:ind w:left="0" w:firstLine="540"/>
        <w:jc w:val="both"/>
        <w:rPr>
          <w:b w:val="false"/>
          <w:b w:val="false"/>
        </w:rPr>
      </w:pPr>
      <w:r>
        <w:rPr/>
        <w:t>Общий максимальный срок процедуры оформления списка и принятие решения об утверждении списка не может превышать двух рабочих дней.</w:t>
      </w:r>
    </w:p>
    <w:p>
      <w:pPr>
        <w:pStyle w:val="ConsPlusNormal"/>
        <w:spacing w:before="240" w:after="0"/>
        <w:ind w:left="0" w:firstLine="540"/>
        <w:jc w:val="both"/>
        <w:rPr>
          <w:b w:val="false"/>
          <w:b w:val="false"/>
        </w:rPr>
      </w:pPr>
      <w:r>
        <w:rPr/>
        <w:t>Результатом административной процедуры является направление 3 экземпляров утвержденного списка вместе с сопроводительным письмом в минсоцзащиты края.</w:t>
      </w:r>
    </w:p>
    <w:p>
      <w:pPr>
        <w:pStyle w:val="ConsPlusNormal"/>
        <w:spacing w:before="240" w:after="0"/>
        <w:ind w:left="0" w:firstLine="540"/>
        <w:jc w:val="both"/>
        <w:rPr>
          <w:b w:val="false"/>
          <w:b w:val="false"/>
        </w:rPr>
      </w:pPr>
      <w:r>
        <w:rPr/>
        <w:t>Способом фиксации результата выполнения административной процедуры в журнале регистрации исходящих документов является запись об исходящих реквизитах (дате и номере) сопроводительного письма к утвержденным спискам, направленных в министерство.</w:t>
      </w:r>
    </w:p>
    <w:p>
      <w:pPr>
        <w:pStyle w:val="ConsPlusNormal"/>
        <w:spacing w:before="240" w:after="0"/>
        <w:ind w:left="0" w:firstLine="540"/>
        <w:jc w:val="both"/>
        <w:rPr/>
      </w:pPr>
      <w:r>
        <w:rPr/>
        <w:t>3.2.</w:t>
      </w:r>
      <w:r>
        <w:rPr/>
        <w:t>8</w:t>
      </w:r>
      <w:r>
        <w:rPr/>
        <w:t>. Направление документов на спорную комиссию</w:t>
      </w:r>
    </w:p>
    <w:p>
      <w:pPr>
        <w:pStyle w:val="ConsPlusNormal"/>
        <w:spacing w:before="240" w:after="0"/>
        <w:ind w:left="0" w:firstLine="540"/>
        <w:jc w:val="both"/>
        <w:rPr>
          <w:b w:val="false"/>
          <w:b w:val="false"/>
        </w:rPr>
      </w:pPr>
      <w:r>
        <w:rPr/>
        <w:t>Основанием для начала административной процедуры является поступление заявления и документов на спорную комиссию.</w:t>
      </w:r>
    </w:p>
    <w:p>
      <w:pPr>
        <w:pStyle w:val="ConsPlusNormal"/>
        <w:spacing w:before="240" w:after="0"/>
        <w:ind w:left="0" w:firstLine="540"/>
        <w:jc w:val="both"/>
        <w:rPr>
          <w:b w:val="false"/>
          <w:b w:val="false"/>
        </w:rPr>
      </w:pPr>
      <w:r>
        <w:rPr/>
        <w:t>Указанная административная процедура выполняется специалистом, ответственным за направление документов на спорную комиссию.</w:t>
      </w:r>
    </w:p>
    <w:p>
      <w:pPr>
        <w:pStyle w:val="ConsPlusNormal"/>
        <w:spacing w:before="240" w:after="0"/>
        <w:ind w:left="0" w:firstLine="540"/>
        <w:jc w:val="both"/>
        <w:rPr>
          <w:b w:val="false"/>
          <w:b w:val="false"/>
        </w:rPr>
      </w:pPr>
      <w:r>
        <w:rPr/>
        <w:t>Специалист, ответственный за направление документов на спорную комиссию, оформляет расчет стажа заявителя, формирует спорное дело, подготавливает проект сопроводительного письма в министерство с указанием причины направления документов на спорную комиссию (2 экземпляра) и передает их в порядке делопроизводства лицу, принимающему решение.</w:t>
      </w:r>
    </w:p>
    <w:p>
      <w:pPr>
        <w:pStyle w:val="ConsPlusNormal"/>
        <w:spacing w:before="240" w:after="0"/>
        <w:ind w:left="0" w:firstLine="540"/>
        <w:jc w:val="both"/>
        <w:rPr/>
      </w:pPr>
      <w:r>
        <w:rPr/>
        <w:t xml:space="preserve">Критериями принятия решения являются основания, указанные в </w:t>
      </w:r>
      <w:hyperlink w:anchor="Par520" w:tgtFrame="3.2.2.3. Специалист органа соцзащиты, ответственный за прием документов, разъясняет порядок подачи заявления и документов на спорную комиссию, порядок истребования недостающих документов; по желанию заявителя принимает заявление и документы на спорную комиссию и регистрирует его в порядке, установленном органом соцзащиты, в следующих случаях:">
        <w:r>
          <w:rPr>
            <w:rStyle w:val="Style14"/>
            <w:color w:val="0000FF"/>
          </w:rPr>
          <w:t>подпункте 3.2.2.3</w:t>
        </w:r>
      </w:hyperlink>
      <w:r>
        <w:rPr/>
        <w:t xml:space="preserve"> Административного регламента.</w:t>
      </w:r>
    </w:p>
    <w:p>
      <w:pPr>
        <w:pStyle w:val="ConsPlusNormal"/>
        <w:spacing w:before="240" w:after="0"/>
        <w:ind w:left="0" w:firstLine="540"/>
        <w:jc w:val="both"/>
        <w:rPr>
          <w:b w:val="false"/>
          <w:b w:val="false"/>
        </w:rPr>
      </w:pPr>
      <w:r>
        <w:rPr/>
        <w:t>Лицо, принимающее решение, утверждает проект сопроводительного письма и передает его и документы специалисту, ответственному за направление документов на спорную комиссию.</w:t>
      </w:r>
    </w:p>
    <w:p>
      <w:pPr>
        <w:pStyle w:val="ConsPlusNormal"/>
        <w:spacing w:before="240" w:after="0"/>
        <w:ind w:left="0" w:firstLine="540"/>
        <w:jc w:val="both"/>
        <w:rPr>
          <w:b w:val="false"/>
          <w:b w:val="false"/>
        </w:rPr>
      </w:pPr>
      <w:r>
        <w:rPr/>
        <w:t>Специалист, ответственный за направление документов на спорную комиссию, в течение рабочего дня передает в порядке делопроизводства спорное дело вместе с сопроводительным письмом для направления в министерство.</w:t>
      </w:r>
    </w:p>
    <w:p>
      <w:pPr>
        <w:pStyle w:val="ConsPlusNormal"/>
        <w:spacing w:before="240" w:after="0"/>
        <w:ind w:left="0" w:firstLine="540"/>
        <w:jc w:val="both"/>
        <w:rPr>
          <w:b w:val="false"/>
          <w:b w:val="false"/>
        </w:rPr>
      </w:pPr>
      <w:r>
        <w:rPr/>
        <w:t>Общий максимальный срок процедуры не может превышать десяти рабочих дней.</w:t>
      </w:r>
    </w:p>
    <w:p>
      <w:pPr>
        <w:pStyle w:val="ConsPlusNormal"/>
        <w:spacing w:before="240" w:after="0"/>
        <w:ind w:left="0" w:firstLine="540"/>
        <w:jc w:val="both"/>
        <w:rPr>
          <w:b w:val="false"/>
          <w:b w:val="false"/>
        </w:rPr>
      </w:pPr>
      <w:r>
        <w:rPr/>
        <w:t>Результатом административной процедуры является направление спорного дела вместе с сопроводительным письмом в министерство.</w:t>
      </w:r>
    </w:p>
    <w:p>
      <w:pPr>
        <w:pStyle w:val="ConsPlusNormal"/>
        <w:spacing w:before="240" w:after="0"/>
        <w:ind w:left="0" w:firstLine="540"/>
        <w:jc w:val="both"/>
        <w:rPr>
          <w:b w:val="false"/>
          <w:b w:val="false"/>
        </w:rPr>
      </w:pPr>
      <w:r>
        <w:rPr/>
        <w:t>Способом фиксации результата административной процедуры является запись об исходящих реквизитах (дате и номере) уведомления в журнале регистрации исходящих документов.</w:t>
      </w:r>
    </w:p>
    <w:p>
      <w:pPr>
        <w:pStyle w:val="ConsPlusNormal"/>
        <w:spacing w:before="240" w:after="0"/>
        <w:ind w:left="0" w:firstLine="540"/>
        <w:jc w:val="both"/>
        <w:rPr/>
      </w:pPr>
      <w:r>
        <w:rPr/>
        <w:t>3.2.</w:t>
      </w:r>
      <w:r>
        <w:rPr/>
        <w:t>9</w:t>
      </w:r>
      <w:r>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pPr>
        <w:pStyle w:val="ConsPlusNormal"/>
        <w:spacing w:before="240" w:after="0"/>
        <w:ind w:left="0" w:firstLine="540"/>
        <w:jc w:val="both"/>
        <w:rPr>
          <w:b w:val="false"/>
          <w:b w:val="false"/>
        </w:rPr>
      </w:pPr>
      <w:r>
        <w:rPr/>
        <w:t>Административные процедуры, выполняемые МФЦ при предоставлении государственной услуги, включают в себя:</w:t>
      </w:r>
    </w:p>
    <w:p>
      <w:pPr>
        <w:pStyle w:val="ConsPlusNormal"/>
        <w:spacing w:before="240" w:after="0"/>
        <w:ind w:left="0" w:firstLine="540"/>
        <w:jc w:val="both"/>
        <w:rPr>
          <w:b w:val="false"/>
          <w:b w:val="false"/>
        </w:rPr>
      </w:pPr>
      <w:r>
        <w:rPr/>
        <w:t>информирование и консультирование заявителя по вопросу предоставления государственной услуги;</w:t>
      </w:r>
    </w:p>
    <w:p>
      <w:pPr>
        <w:pStyle w:val="ConsPlusNormal"/>
        <w:spacing w:before="240" w:after="0"/>
        <w:ind w:left="0" w:firstLine="540"/>
        <w:jc w:val="both"/>
        <w:rPr>
          <w:b w:val="false"/>
          <w:b w:val="false"/>
        </w:rPr>
      </w:pPr>
      <w:r>
        <w:rPr/>
        <w:t>прием и регистрация заявления и документов на предоставление государственной услуги;</w:t>
      </w:r>
    </w:p>
    <w:p>
      <w:pPr>
        <w:pStyle w:val="ConsPlusNormal"/>
        <w:spacing w:before="240" w:after="0"/>
        <w:ind w:left="0" w:firstLine="540"/>
        <w:jc w:val="both"/>
        <w:rPr>
          <w:b w:val="false"/>
          <w:b w:val="false"/>
        </w:rPr>
      </w:pPr>
      <w:r>
        <w:rPr/>
        <w:t>передачу заявления и документов в орган соцзащиты.</w:t>
      </w:r>
    </w:p>
    <w:p>
      <w:pPr>
        <w:pStyle w:val="ConsPlusNormal"/>
        <w:spacing w:before="240" w:after="0"/>
        <w:ind w:left="0" w:firstLine="540"/>
        <w:jc w:val="both"/>
        <w:rPr/>
      </w:pPr>
      <w:r>
        <w:rPr/>
        <w:t xml:space="preserve">Информирование и консультирование заявителя по вопросу предоставления государственной услуги специалистами МФЦ осуществляется в порядке, установленном </w:t>
      </w:r>
      <w:hyperlink w:anchor="Par492" w:tgtFrame="3.2.1. Информирование и консультирование заявителя по вопросу предоставления государственной услуги">
        <w:r>
          <w:rPr>
            <w:rStyle w:val="Style14"/>
            <w:color w:val="0000FF"/>
          </w:rPr>
          <w:t>подпунктом 3.2.1</w:t>
        </w:r>
      </w:hyperlink>
      <w:r>
        <w:rPr/>
        <w:t xml:space="preserve"> Административного регламента.</w:t>
      </w:r>
    </w:p>
    <w:p>
      <w:pPr>
        <w:pStyle w:val="ConsPlusNormal"/>
        <w:spacing w:before="240" w:after="0"/>
        <w:ind w:left="0" w:firstLine="540"/>
        <w:jc w:val="both"/>
        <w:rPr/>
      </w:pPr>
      <w:r>
        <w:rPr/>
        <w:t xml:space="preserve">Прием и регистрация заявления и документов на предоставление государственной услуги специалистами МФЦ осуществляется в порядке, установленном </w:t>
      </w:r>
      <w:hyperlink w:anchor="Par512" w:tgtFrame="3.2.2.1. Основанием для начала административной процедуры является поступление заявления в орган соцзащиты или МФЦ с комплектом документов, указанных в подпункте 2.6.1 Административного регламента.">
        <w:r>
          <w:rPr>
            <w:rStyle w:val="Style14"/>
            <w:color w:val="0000FF"/>
          </w:rPr>
          <w:t>подпунктом 3.2.2.1</w:t>
        </w:r>
      </w:hyperlink>
      <w:r>
        <w:rPr/>
        <w:t xml:space="preserve"> Административного регламента. Кроме того, специалист МФЦ, ответственный за прием документов, оформляет в 2 экземплярах </w:t>
      </w:r>
      <w:hyperlink w:anchor="Par881" w:tgtFrame=" Расписка">
        <w:r>
          <w:rPr>
            <w:rStyle w:val="Style14"/>
            <w:color w:val="0000FF"/>
          </w:rPr>
          <w:t>расписку</w:t>
        </w:r>
      </w:hyperlink>
      <w:r>
        <w:rPr/>
        <w:t xml:space="preserve"> о приеме и регистрации заявления и документов по форме согласно приложению 2, отдает 1 экземпляр расписки заявителю, ее 2-й экземпляр приобщает к принятым документам.</w:t>
      </w:r>
    </w:p>
    <w:p>
      <w:pPr>
        <w:pStyle w:val="ConsPlusNormal"/>
        <w:spacing w:before="240" w:after="0"/>
        <w:ind w:left="0" w:firstLine="540"/>
        <w:jc w:val="both"/>
        <w:rPr>
          <w:b w:val="false"/>
          <w:b w:val="false"/>
        </w:rPr>
      </w:pPr>
      <w:r>
        <w:rPr/>
        <w:t>Передача специалистами МФЦ заявления и документов в орган соцзащиты осуществляется в соответствии с соглашением о взаимодействии, заключенным между МФЦ и органом соцзащиты.</w:t>
      </w:r>
    </w:p>
    <w:p>
      <w:pPr>
        <w:pStyle w:val="ConsPlusNormal"/>
        <w:spacing w:before="240" w:after="0"/>
        <w:ind w:left="0" w:firstLine="540"/>
        <w:jc w:val="both"/>
        <w:rPr/>
      </w:pPr>
      <w:r>
        <w:rPr/>
        <w:t>3.2.</w:t>
      </w:r>
      <w:r>
        <w:rPr/>
        <w:t>10</w:t>
      </w:r>
      <w:r>
        <w:rPr/>
        <w:t>. Порядок исправления допущенных опечаток и ошибок в выданных в результате предоставления государственной услуги документах</w:t>
      </w:r>
    </w:p>
    <w:p>
      <w:pPr>
        <w:pStyle w:val="ConsPlusNormal"/>
        <w:spacing w:before="240" w:after="0"/>
        <w:ind w:left="0" w:firstLine="540"/>
        <w:jc w:val="both"/>
        <w:rPr>
          <w:b w:val="false"/>
          <w:b w:val="false"/>
        </w:rPr>
      </w:pPr>
      <w:r>
        <w:rPr/>
        <w:t>Исправление допущенных опечаток и ошибок в выданных в результате предоставления государственной услуги документах не осуществляется в связи с тем, что результат предоставления государственной услуги не предполагает выдачу заявителю документов.</w:t>
      </w:r>
    </w:p>
    <w:p>
      <w:pPr>
        <w:pStyle w:val="ConsPlusNormal"/>
        <w:ind w:left="0" w:hanging="0"/>
        <w:jc w:val="both"/>
        <w:rPr>
          <w:b w:val="false"/>
          <w:b w:val="false"/>
        </w:rPr>
      </w:pPr>
      <w:r>
        <w:rPr>
          <w:b w:val="false"/>
        </w:rPr>
      </w:r>
    </w:p>
    <w:p>
      <w:pPr>
        <w:pStyle w:val="ConsPlusNormal"/>
        <w:numPr>
          <w:ilvl w:val="0"/>
          <w:numId w:val="0"/>
        </w:numPr>
        <w:ind w:left="0" w:hanging="0"/>
        <w:jc w:val="center"/>
        <w:outlineLvl w:val="1"/>
        <w:rPr>
          <w:b w:val="false"/>
          <w:b w:val="false"/>
        </w:rPr>
      </w:pPr>
      <w:r>
        <w:rPr/>
        <w:t>4. Формы контроля за исполнением</w:t>
      </w:r>
    </w:p>
    <w:p>
      <w:pPr>
        <w:pStyle w:val="ConsPlusNormal"/>
        <w:ind w:left="0" w:hanging="0"/>
        <w:jc w:val="center"/>
        <w:rPr>
          <w:b w:val="false"/>
          <w:b w:val="false"/>
        </w:rPr>
      </w:pPr>
      <w:r>
        <w:rPr/>
        <w:t>Административного регламента</w:t>
      </w:r>
    </w:p>
    <w:p>
      <w:pPr>
        <w:pStyle w:val="ConsPlusNormal"/>
        <w:ind w:left="0" w:hanging="0"/>
        <w:jc w:val="center"/>
        <w:rPr>
          <w:b w:val="false"/>
          <w:b w:val="false"/>
        </w:rPr>
      </w:pPr>
      <w:r>
        <w:rPr>
          <w:b w:val="false"/>
        </w:rPr>
      </w:r>
    </w:p>
    <w:p>
      <w:pPr>
        <w:pStyle w:val="ConsPlusNormal"/>
        <w:ind w:left="0" w:firstLine="540"/>
        <w:jc w:val="both"/>
        <w:rPr>
          <w:b w:val="false"/>
          <w:b w:val="false"/>
        </w:rPr>
      </w:pPr>
      <w:r>
        <w:rPr/>
        <w:t>4.1. Текущий контроль за:</w:t>
      </w:r>
    </w:p>
    <w:p>
      <w:pPr>
        <w:pStyle w:val="ConsPlusNormal"/>
        <w:spacing w:before="240" w:after="0"/>
        <w:ind w:left="0" w:firstLine="540"/>
        <w:jc w:val="both"/>
        <w:rPr>
          <w:b w:val="false"/>
          <w:b w:val="false"/>
        </w:rPr>
      </w:pPr>
      <w:r>
        <w:rPr/>
        <w:t>полнотой, доступностью и качеством предоставления государственной услуги осуществляется руководителем органа соцзащиты либо лицом, его замещающим, путем проведения выборочных проверок соблюдения и исполнения должностными лицами органа соцзащиты положений Административного регламента и опроса мнения заявителей;</w:t>
      </w:r>
    </w:p>
    <w:p>
      <w:pPr>
        <w:pStyle w:val="ConsPlusNormal"/>
        <w:spacing w:before="240" w:after="0"/>
        <w:ind w:left="0" w:firstLine="540"/>
        <w:jc w:val="both"/>
        <w:rPr/>
      </w:pPr>
      <w:r>
        <w:rPr/>
        <w:t>соблюдением последовательности административных действий, определенных административными процедурами по предоставлению государственной услуги, сроками рассмотрения документов осуществляется начальником отдела органа соцзащиты, в компетенцию которого входит предоставление государственной услуги, либо лицом, его замещающим, постоянно путем проведения проверок соблюдения и исполнения должностными лицами органа соцзащиты, предоставляющими государственную услугу, положений Административного регламента, иных нормативных правовых актов Российской Федерации и нормативных правовых актов Ставропольского края.</w:t>
      </w:r>
    </w:p>
    <w:p>
      <w:pPr>
        <w:pStyle w:val="ConsPlusNormal"/>
        <w:spacing w:before="240" w:after="0"/>
        <w:ind w:left="0" w:firstLine="540"/>
        <w:jc w:val="both"/>
        <w:rPr/>
      </w:pPr>
      <w:r>
        <w:rPr/>
        <w:t>Периодичность осуществления текущего контроля:</w:t>
      </w:r>
    </w:p>
    <w:p>
      <w:pPr>
        <w:pStyle w:val="ConsPlusNormal"/>
        <w:spacing w:before="240" w:after="0"/>
        <w:ind w:left="0" w:firstLine="540"/>
        <w:jc w:val="both"/>
        <w:rPr>
          <w:b w:val="false"/>
          <w:b w:val="false"/>
        </w:rPr>
      </w:pPr>
      <w:r>
        <w:rPr/>
        <w:t>постоянно, при каждом обращении заявителя за предоставлением государственной услуги по вопросам, связанным с принятием решения о назначении (отказе в назначении) ежемесячной денежной выплаты инвалиду боевых действий;</w:t>
      </w:r>
    </w:p>
    <w:p>
      <w:pPr>
        <w:pStyle w:val="ConsPlusNormal"/>
        <w:spacing w:before="240" w:after="0"/>
        <w:ind w:left="0" w:firstLine="540"/>
        <w:jc w:val="both"/>
        <w:rPr>
          <w:b w:val="false"/>
          <w:b w:val="false"/>
        </w:rPr>
      </w:pPr>
      <w:r>
        <w:rPr/>
        <w:t>ежемесячно, при формировании выплатных документов;</w:t>
      </w:r>
    </w:p>
    <w:p>
      <w:pPr>
        <w:pStyle w:val="ConsPlusNormal"/>
        <w:spacing w:before="240" w:after="0"/>
        <w:ind w:left="0" w:firstLine="540"/>
        <w:jc w:val="both"/>
        <w:rPr>
          <w:b w:val="false"/>
          <w:b w:val="false"/>
        </w:rPr>
      </w:pPr>
      <w:r>
        <w:rPr/>
        <w:t>текущий контроль за соблюдением должностными лицами МФЦ последовательности действий, установленных Административным регламентом, и иными нормативными правовыми актами, устанавливающими требования к предоставлению государственной услуги, осуществляется руководителем клиентской службы МФЦ ежедневно.</w:t>
      </w:r>
    </w:p>
    <w:p>
      <w:pPr>
        <w:pStyle w:val="ConsPlusNormal"/>
        <w:spacing w:before="240" w:after="0"/>
        <w:ind w:left="0" w:firstLine="540"/>
        <w:jc w:val="both"/>
        <w:rPr>
          <w:b w:val="false"/>
          <w:b w:val="false"/>
        </w:rPr>
      </w:pPr>
      <w:r>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pPr>
        <w:pStyle w:val="ConsPlusNormal"/>
        <w:spacing w:before="240" w:after="0"/>
        <w:ind w:left="0" w:firstLine="540"/>
        <w:jc w:val="both"/>
        <w:rPr>
          <w:b w:val="false"/>
          <w:b w:val="false"/>
        </w:rPr>
      </w:pPr>
      <w:r>
        <w:rPr/>
        <w:t>4.2. Последующий контроль за исполнением положений Административного регламента осуществляется посредством проведения проверок соблюдения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государственной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(бездействие) должностных лиц органа соцзащиты.</w:t>
      </w:r>
    </w:p>
    <w:p>
      <w:pPr>
        <w:pStyle w:val="ConsPlusNormal"/>
        <w:spacing w:before="240" w:after="0"/>
        <w:ind w:left="0" w:firstLine="540"/>
        <w:jc w:val="both"/>
        <w:rPr>
          <w:b w:val="false"/>
          <w:b w:val="false"/>
        </w:rPr>
      </w:pPr>
      <w:r>
        <w:rPr/>
        <w:t>Периодичность осуществления последующего контроля составляет один раз в три года.</w:t>
      </w:r>
    </w:p>
    <w:p>
      <w:pPr>
        <w:pStyle w:val="ConsPlusNormal"/>
        <w:spacing w:before="240" w:after="0"/>
        <w:ind w:left="0" w:firstLine="540"/>
        <w:jc w:val="both"/>
        <w:rPr>
          <w:b w:val="false"/>
          <w:b w:val="false"/>
        </w:rPr>
      </w:pPr>
      <w:r>
        <w:rPr/>
        <w:t>4.3. Для проведения проверки в органе соцзащиты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участвовавшими в проверке.</w:t>
      </w:r>
    </w:p>
    <w:p>
      <w:pPr>
        <w:pStyle w:val="ConsPlusNormal"/>
        <w:spacing w:before="240" w:after="0"/>
        <w:ind w:left="0" w:firstLine="540"/>
        <w:jc w:val="both"/>
        <w:rPr>
          <w:b w:val="false"/>
          <w:b w:val="false"/>
        </w:rPr>
      </w:pPr>
      <w:r>
        <w:rPr/>
        <w:t>4.4. Плановые проверки осуществляются на основании годового плана работы органа соцзащиты.</w:t>
      </w:r>
    </w:p>
    <w:p>
      <w:pPr>
        <w:pStyle w:val="ConsPlusNormal"/>
        <w:spacing w:before="240" w:after="0"/>
        <w:ind w:left="0" w:firstLine="540"/>
        <w:jc w:val="both"/>
        <w:rPr>
          <w:b w:val="false"/>
          <w:b w:val="false"/>
        </w:rPr>
      </w:pPr>
      <w:r>
        <w:rPr/>
        <w:t>Внеплановые проверки осуществляются на основании распорядительных документов органа соцзащиты. При проверке рассматриваются все вопросы, связанные с предоставлением государственной услуги (комплексные проверки), или отдельные вопросы (тематические проверки). Проверки также проводят по конкретному обращению заинтересованного лица.</w:t>
      </w:r>
    </w:p>
    <w:p>
      <w:pPr>
        <w:pStyle w:val="ConsPlusNormal"/>
        <w:spacing w:before="240" w:after="0"/>
        <w:ind w:left="0" w:firstLine="540"/>
        <w:jc w:val="both"/>
        <w:rPr>
          <w:b w:val="false"/>
          <w:b w:val="false"/>
        </w:rPr>
      </w:pPr>
      <w:r>
        <w:rPr/>
        <w:t>Внеплановые проверки полноты и качества предоставления государственной услуги проводятся на основании обращения граждан.</w:t>
      </w:r>
    </w:p>
    <w:p>
      <w:pPr>
        <w:pStyle w:val="ConsPlusNormal"/>
        <w:spacing w:before="240" w:after="0"/>
        <w:ind w:left="0" w:firstLine="540"/>
        <w:jc w:val="both"/>
        <w:rPr>
          <w:b w:val="false"/>
          <w:b w:val="false"/>
        </w:rPr>
      </w:pPr>
      <w:r>
        <w:rPr/>
        <w:t>4.5. В любое время с момента регистрации документов в органе соцзащиты заявитель имеет право знакомиться с документами и материалами, касающимися его рассмотрения,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pPr>
        <w:pStyle w:val="ConsPlusNonformat"/>
        <w:spacing w:before="200" w:after="0"/>
        <w:ind w:left="0" w:hanging="0"/>
        <w:jc w:val="both"/>
        <w:rPr/>
      </w:pPr>
      <w:r>
        <w:rPr/>
        <w:t xml:space="preserve">    </w:t>
      </w:r>
      <w:r>
        <w:rPr>
          <w:rFonts w:ascii="Times New Roman" w:hAnsi="Times New Roman"/>
          <w:sz w:val="24"/>
          <w:szCs w:val="24"/>
        </w:rPr>
        <w:t xml:space="preserve">4.6. Орган соцзащиты, его должностные лица, МФЦ, организации, указанныев  </w:t>
      </w:r>
      <w:hyperlink r:id="rId44">
        <w:r>
          <w:rPr>
            <w:rStyle w:val="Style14"/>
            <w:rFonts w:ascii="Times New Roman" w:hAnsi="Times New Roman"/>
            <w:color w:val="0000FF"/>
            <w:sz w:val="24"/>
            <w:szCs w:val="24"/>
          </w:rPr>
          <w:t>части  1    статьи  16</w:t>
        </w:r>
      </w:hyperlink>
      <w:r>
        <w:rPr>
          <w:rStyle w:val="Style14"/>
          <w:rFonts w:ascii="Times New Roman" w:hAnsi="Times New Roman"/>
          <w:color w:val="0000FF"/>
          <w:sz w:val="24"/>
          <w:szCs w:val="24"/>
        </w:rPr>
        <w:t xml:space="preserve"> </w:t>
      </w:r>
      <w:r>
        <w:rPr>
          <w:rStyle w:val="Style14"/>
          <w:rFonts w:ascii="Times New Roman" w:hAnsi="Times New Roman"/>
          <w:color w:val="0000FF"/>
          <w:sz w:val="24"/>
          <w:szCs w:val="24"/>
          <w:vertAlign w:val="superscript"/>
          <w:lang w:val="ru-RU"/>
        </w:rPr>
        <w:t>1</w:t>
      </w:r>
      <w:r>
        <w:rPr>
          <w:rFonts w:ascii="Times New Roman" w:hAnsi="Times New Roman"/>
          <w:sz w:val="24"/>
          <w:szCs w:val="24"/>
          <w:vertAlign w:val="superscript"/>
        </w:rPr>
        <w:t xml:space="preserve"> </w:t>
      </w:r>
      <w:r>
        <w:rPr>
          <w:rFonts w:ascii="Times New Roman" w:hAnsi="Times New Roman"/>
          <w:sz w:val="24"/>
          <w:szCs w:val="24"/>
        </w:rPr>
        <w:t xml:space="preserve"> Федерального закона "Об организации предоставления государственных  и  муниципальных  услуг",  и  их  работники  участвующие в предоставлении  государственной  услуги, несут ответственность за полноту и качество предоставления государственной услуги, за действия (бездействие) и решения, принимаемые (осуществляемые) в ходе предоставления государственной услуги, за соблюдение и исполнение положений Административного регламента и правовых актов Российской Федерации и Ставропольского края, устанавливающих требования к предоставлению государственной услуги.</w:t>
      </w:r>
    </w:p>
    <w:p>
      <w:pPr>
        <w:pStyle w:val="ConsPlusNormal"/>
        <w:spacing w:before="240" w:after="0"/>
        <w:ind w:left="0" w:firstLine="540"/>
        <w:jc w:val="both"/>
        <w:rPr/>
      </w:pPr>
      <w:r>
        <w:rPr/>
        <w:t>Персональная ответственность должностных лиц органа соцзащиты, ответственных за исполнение административных процедур,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w:t>
      </w:r>
    </w:p>
    <w:p>
      <w:pPr>
        <w:pStyle w:val="ConsPlusNormal"/>
        <w:spacing w:before="240" w:after="0"/>
        <w:ind w:left="0" w:firstLine="540"/>
        <w:jc w:val="both"/>
        <w:rPr>
          <w:b w:val="false"/>
          <w:b w:val="false"/>
        </w:rPr>
      </w:pPr>
      <w:r>
        <w:rPr/>
        <w:t>В случае выявления нарушения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pPr>
        <w:pStyle w:val="ConsPlusNormal"/>
        <w:spacing w:before="240" w:after="0"/>
        <w:ind w:left="0" w:firstLine="540"/>
        <w:jc w:val="both"/>
        <w:rPr>
          <w:b w:val="false"/>
          <w:b w:val="false"/>
        </w:rPr>
      </w:pPr>
      <w:r>
        <w:rPr/>
        <w:t>4.7. Контроль за предоставлением государственной услуги, в том числе со стороны граждан, их объединений и организаций, осуществляется посредством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(жалоб) заявителей (их представителей).</w:t>
      </w:r>
    </w:p>
    <w:p>
      <w:pPr>
        <w:pStyle w:val="ConsPlusNormal"/>
        <w:spacing w:before="240" w:after="0"/>
        <w:ind w:left="0" w:firstLine="540"/>
        <w:jc w:val="both"/>
        <w:rPr>
          <w:b w:val="false"/>
          <w:b w:val="false"/>
        </w:rPr>
      </w:pPr>
      <w:r>
        <w:rPr/>
        <w:t>Граждане, которым предоставляется государственная услуга, имеют право на любые предусмотренные законодательством Российской Федерации формы контроля за деятельностью органа соцзащиты при предоставлении им государственной услуги.</w:t>
      </w:r>
    </w:p>
    <w:p>
      <w:pPr>
        <w:pStyle w:val="ConsPlusNormal"/>
        <w:spacing w:before="240" w:after="0"/>
        <w:ind w:left="0" w:firstLine="540"/>
        <w:jc w:val="both"/>
        <w:rPr/>
      </w:pPr>
      <w:r>
        <w:rPr/>
        <w:t xml:space="preserve">4.8. Граждане в случае выявления фактов нарушения порядка предоставления государственной услуги или ненадлежащего исполнения Административного регламента вправе обратиться с жалобой в органы и к должностным лицам, указанным в </w:t>
      </w:r>
      <w:hyperlink w:anchor="Par699" w:tgtFrame=" 5. Досудебный (внесудебный) порядок обжалования решений">
        <w:r>
          <w:rPr>
            <w:rStyle w:val="Style14"/>
            <w:color w:val="0000FF"/>
          </w:rPr>
          <w:t>пункте 5.6</w:t>
        </w:r>
      </w:hyperlink>
      <w:r>
        <w:rPr/>
        <w:t xml:space="preserve"> Административного регламента.</w:t>
      </w:r>
    </w:p>
    <w:p>
      <w:pPr>
        <w:pStyle w:val="ConsPlusNormal"/>
        <w:spacing w:before="240" w:after="0"/>
        <w:ind w:left="0" w:firstLine="540"/>
        <w:jc w:val="both"/>
        <w:rPr>
          <w:b w:val="false"/>
          <w:b w:val="false"/>
        </w:rPr>
      </w:pPr>
      <w:r>
        <w:rPr/>
        <w:t>Жалоба может быть представлена на личном приеме, направлена почтовым отправлением или в электронной форме с использованием информационных ресурсов в информационно-коммуникационной сети "Интернет" и Единого портала.</w:t>
      </w:r>
    </w:p>
    <w:p>
      <w:pPr>
        <w:pStyle w:val="ConsPlusNormal"/>
        <w:ind w:left="0" w:hanging="0"/>
        <w:jc w:val="both"/>
        <w:rPr>
          <w:b w:val="false"/>
          <w:b w:val="false"/>
        </w:rPr>
      </w:pPr>
      <w:r>
        <w:rPr>
          <w:b w:val="false"/>
        </w:rPr>
      </w:r>
    </w:p>
    <w:p>
      <w:pPr>
        <w:pStyle w:val="ConsPlusNonformat"/>
        <w:ind w:left="0" w:hanging="0"/>
        <w:jc w:val="center"/>
        <w:rPr/>
      </w:pPr>
      <w:bookmarkStart w:id="16" w:name="Par699"/>
      <w:bookmarkEnd w:id="16"/>
      <w:r>
        <w:rPr/>
        <w:t xml:space="preserve">          </w:t>
      </w:r>
      <w:r>
        <w:rPr>
          <w:rFonts w:ascii="Times New Roman" w:hAnsi="Times New Roman"/>
          <w:sz w:val="24"/>
          <w:szCs w:val="24"/>
        </w:rPr>
        <w:t>5. Досудебный (внесудебный) порядок обжалования решений  и действий (бездействия) органа, предоставляющего  государственную услугу, многофункционального центра</w:t>
      </w:r>
    </w:p>
    <w:p>
      <w:pPr>
        <w:pStyle w:val="ConsPlusNonformat"/>
        <w:ind w:left="0" w:hanging="0"/>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предоставления государственных и муниципальных услуг,                                                       организаций, указанных в части 1 статьи 16 </w:t>
      </w:r>
      <w:r>
        <w:rPr>
          <w:rFonts w:ascii="Times New Roman" w:hAnsi="Times New Roman"/>
          <w:sz w:val="24"/>
          <w:szCs w:val="24"/>
          <w:vertAlign w:val="superscript"/>
        </w:rPr>
        <w:t>1</w:t>
      </w:r>
      <w:r>
        <w:rPr>
          <w:rFonts w:ascii="Times New Roman" w:hAnsi="Times New Roman"/>
          <w:sz w:val="24"/>
          <w:szCs w:val="24"/>
        </w:rPr>
        <w:t xml:space="preserve">  Федерального</w:t>
      </w:r>
    </w:p>
    <w:p>
      <w:pPr>
        <w:pStyle w:val="ConsPlusNonformat"/>
        <w:ind w:left="0" w:hanging="0"/>
        <w:jc w:val="center"/>
        <w:rPr>
          <w:b w:val="false"/>
          <w:b w:val="false"/>
        </w:rPr>
      </w:pPr>
      <w:r>
        <w:rPr>
          <w:rFonts w:ascii="Times New Roman" w:hAnsi="Times New Roman"/>
          <w:sz w:val="24"/>
          <w:szCs w:val="24"/>
        </w:rPr>
        <w:t xml:space="preserve">           </w:t>
      </w:r>
      <w:r>
        <w:rPr>
          <w:rFonts w:ascii="Times New Roman" w:hAnsi="Times New Roman"/>
          <w:sz w:val="24"/>
          <w:szCs w:val="24"/>
        </w:rPr>
        <w:t>закона "Об организации предоставления государственных</w:t>
      </w:r>
    </w:p>
    <w:p>
      <w:pPr>
        <w:pStyle w:val="ConsPlusNonformat"/>
        <w:ind w:left="0" w:hanging="0"/>
        <w:jc w:val="center"/>
        <w:rPr>
          <w:b w:val="false"/>
          <w:b w:val="false"/>
        </w:rPr>
      </w:pPr>
      <w:r>
        <w:rPr>
          <w:rFonts w:ascii="Times New Roman" w:hAnsi="Times New Roman"/>
          <w:sz w:val="24"/>
          <w:szCs w:val="24"/>
        </w:rPr>
        <w:t xml:space="preserve">            </w:t>
      </w:r>
      <w:r>
        <w:rPr>
          <w:rFonts w:ascii="Times New Roman" w:hAnsi="Times New Roman"/>
          <w:sz w:val="24"/>
          <w:szCs w:val="24"/>
        </w:rPr>
        <w:t>и муниципальных услуг", а также их должностных лиц,</w:t>
      </w:r>
    </w:p>
    <w:p>
      <w:pPr>
        <w:pStyle w:val="ConsPlusNonformat"/>
        <w:ind w:left="0" w:hanging="0"/>
        <w:jc w:val="center"/>
        <w:rPr>
          <w:b w:val="false"/>
          <w:b w:val="false"/>
        </w:rPr>
      </w:pPr>
      <w:r>
        <w:rPr>
          <w:rFonts w:ascii="Times New Roman" w:hAnsi="Times New Roman"/>
          <w:sz w:val="24"/>
          <w:szCs w:val="24"/>
        </w:rPr>
        <w:t xml:space="preserve">                    </w:t>
      </w:r>
      <w:r>
        <w:rPr>
          <w:rFonts w:ascii="Times New Roman" w:hAnsi="Times New Roman"/>
          <w:sz w:val="24"/>
          <w:szCs w:val="24"/>
        </w:rPr>
        <w:t>муниципальных служащих, работников</w:t>
      </w:r>
    </w:p>
    <w:p>
      <w:pPr>
        <w:pStyle w:val="ConsPlusNonformat"/>
        <w:ind w:left="0" w:hanging="0"/>
        <w:jc w:val="both"/>
        <w:rPr/>
      </w:pPr>
      <w:r>
        <w:rPr/>
        <w:t xml:space="preserve">          </w:t>
      </w:r>
    </w:p>
    <w:p>
      <w:pPr>
        <w:pStyle w:val="ConsPlusNonformat"/>
        <w:ind w:left="0" w:hanging="0"/>
        <w:jc w:val="both"/>
        <w:rPr/>
      </w:pPr>
      <w:r>
        <w:rPr/>
        <w:t xml:space="preserve">    </w:t>
      </w:r>
      <w:r>
        <w:rPr>
          <w:rFonts w:ascii="Times New Roman" w:hAnsi="Times New Roman"/>
          <w:sz w:val="24"/>
          <w:szCs w:val="24"/>
        </w:rPr>
        <w:t xml:space="preserve">5.1.  Заявитель  имеет  право  на  досудебное (внесудебное) обжалованиерешений  и  (или) действий (бездействия), принятых (осуществленных) органом соцзащиты, МФЦ, организациями, указанными в </w:t>
      </w:r>
      <w:hyperlink r:id="rId45">
        <w:r>
          <w:rPr>
            <w:rStyle w:val="Style14"/>
            <w:rFonts w:ascii="Times New Roman" w:hAnsi="Times New Roman"/>
            <w:color w:val="0000FF"/>
            <w:sz w:val="24"/>
            <w:szCs w:val="24"/>
            <w:lang w:val="ru-RU"/>
          </w:rPr>
          <w:t xml:space="preserve">части </w:t>
        </w:r>
        <w:r>
          <w:rPr>
            <w:rStyle w:val="Style14"/>
            <w:rFonts w:ascii="Times New Roman" w:hAnsi="Times New Roman"/>
            <w:color w:val="0000FF"/>
            <w:sz w:val="24"/>
            <w:szCs w:val="24"/>
            <w:lang w:val="ru-RU"/>
          </w:rPr>
          <w:t xml:space="preserve">1 </w:t>
        </w:r>
        <w:r>
          <w:rPr>
            <w:rStyle w:val="Style14"/>
            <w:rFonts w:ascii="Times New Roman" w:hAnsi="Times New Roman"/>
            <w:color w:val="0000FF"/>
            <w:sz w:val="24"/>
            <w:szCs w:val="24"/>
            <w:vertAlign w:val="superscript"/>
            <w:lang w:val="ru-RU"/>
          </w:rPr>
          <w:t>1</w:t>
        </w:r>
        <w:r>
          <w:rPr>
            <w:rStyle w:val="Style14"/>
            <w:rFonts w:ascii="Times New Roman" w:hAnsi="Times New Roman"/>
            <w:color w:val="0000FF"/>
            <w:sz w:val="24"/>
            <w:szCs w:val="24"/>
            <w:lang w:val="ru-RU"/>
          </w:rPr>
          <w:t xml:space="preserve"> </w:t>
        </w:r>
        <w:r>
          <w:rPr>
            <w:rStyle w:val="Style14"/>
            <w:rFonts w:ascii="Times New Roman" w:hAnsi="Times New Roman"/>
            <w:color w:val="0000FF"/>
            <w:sz w:val="24"/>
            <w:szCs w:val="24"/>
            <w:lang w:val="ru-RU"/>
          </w:rPr>
          <w:t>статьи 16</w:t>
        </w:r>
      </w:hyperlink>
      <w:r>
        <w:rPr>
          <w:rFonts w:ascii="Times New Roman" w:hAnsi="Times New Roman"/>
          <w:sz w:val="24"/>
          <w:szCs w:val="24"/>
        </w:rPr>
        <w:t xml:space="preserve"> Федерального закона  "Об  организации  предоставления  государственных  и  муниципальных услуг",  их  должностных  лиц,  муниципальных  служащих,  работников в ходе предоставления   государственной   услуги,   в   порядке,   предусмотренном </w:t>
      </w:r>
      <w:hyperlink r:id="rId46">
        <w:r>
          <w:rPr>
            <w:rStyle w:val="Style14"/>
            <w:rFonts w:ascii="Times New Roman" w:hAnsi="Times New Roman"/>
            <w:color w:val="0000FF"/>
            <w:sz w:val="24"/>
            <w:szCs w:val="24"/>
          </w:rPr>
          <w:t>главой    2</w:t>
        </w:r>
      </w:hyperlink>
      <w:r>
        <w:rPr>
          <w:rStyle w:val="Style14"/>
          <w:rFonts w:ascii="Times New Roman" w:hAnsi="Times New Roman"/>
          <w:color w:val="0000FF"/>
          <w:sz w:val="24"/>
          <w:szCs w:val="24"/>
        </w:rPr>
        <w:t xml:space="preserve"> </w:t>
      </w:r>
      <w:r>
        <w:rPr>
          <w:rStyle w:val="Style14"/>
          <w:rFonts w:ascii="Times New Roman" w:hAnsi="Times New Roman"/>
          <w:color w:val="0000FF"/>
          <w:sz w:val="24"/>
          <w:szCs w:val="24"/>
          <w:vertAlign w:val="superscript"/>
          <w:lang w:val="ru-RU"/>
        </w:rPr>
        <w:t>1</w:t>
      </w:r>
      <w:r>
        <w:rPr>
          <w:rFonts w:ascii="Times New Roman" w:hAnsi="Times New Roman"/>
          <w:color w:val="0000FF"/>
          <w:sz w:val="24"/>
          <w:szCs w:val="24"/>
          <w:vertAlign w:val="superscript"/>
        </w:rPr>
        <w:t xml:space="preserve"> </w:t>
      </w:r>
      <w:r>
        <w:rPr>
          <w:rFonts w:ascii="Times New Roman" w:hAnsi="Times New Roman"/>
          <w:sz w:val="24"/>
          <w:szCs w:val="24"/>
        </w:rPr>
        <w:t>Федерального   закона   "Об    организации предоставления государственных и муниципальных услуг" (далее - жалоба).</w:t>
      </w:r>
    </w:p>
    <w:p>
      <w:pPr>
        <w:pStyle w:val="ConsPlusNonformat"/>
        <w:ind w:left="0" w:hanging="0"/>
        <w:jc w:val="both"/>
        <w:rPr>
          <w:b w:val="false"/>
          <w:b w:val="false"/>
        </w:rPr>
      </w:pPr>
      <w:r>
        <w:rPr>
          <w:rFonts w:ascii="Times New Roman" w:hAnsi="Times New Roman"/>
          <w:sz w:val="24"/>
          <w:szCs w:val="24"/>
        </w:rPr>
        <w:t xml:space="preserve">    </w:t>
      </w:r>
      <w:r>
        <w:rPr>
          <w:rFonts w:ascii="Times New Roman" w:hAnsi="Times New Roman"/>
          <w:sz w:val="24"/>
          <w:szCs w:val="24"/>
        </w:rPr>
        <w:t>5.2. Жалоба может быть подана заявителем или его представителем:</w:t>
      </w:r>
    </w:p>
    <w:p>
      <w:pPr>
        <w:pStyle w:val="ConsPlusNonformat"/>
        <w:ind w:left="0" w:hanging="0"/>
        <w:jc w:val="both"/>
        <w:rPr/>
      </w:pPr>
      <w:r>
        <w:rPr/>
        <w:t xml:space="preserve">   </w:t>
      </w:r>
      <w:r>
        <w:rPr>
          <w:rFonts w:ascii="Times New Roman" w:hAnsi="Times New Roman"/>
          <w:sz w:val="24"/>
          <w:szCs w:val="24"/>
        </w:rPr>
        <w:t xml:space="preserve"> </w:t>
      </w:r>
      <w:r>
        <w:rPr>
          <w:rFonts w:ascii="Times New Roman" w:hAnsi="Times New Roman"/>
          <w:sz w:val="24"/>
          <w:szCs w:val="24"/>
        </w:rPr>
        <w:t xml:space="preserve">на   имя  главы  администрации </w:t>
      </w:r>
      <w:r>
        <w:rPr>
          <w:rFonts w:ascii="Times New Roman" w:hAnsi="Times New Roman"/>
          <w:sz w:val="24"/>
          <w:szCs w:val="24"/>
        </w:rPr>
        <w:t xml:space="preserve">Апанасенковского </w:t>
      </w:r>
      <w:r>
        <w:rPr>
          <w:rFonts w:ascii="Times New Roman" w:hAnsi="Times New Roman"/>
          <w:sz w:val="24"/>
          <w:szCs w:val="24"/>
        </w:rPr>
        <w:t xml:space="preserve"> муниципального  округа Ставропольского  края,  в  случае  если  обжалуются  действия (бездействие) руководителя  органа соцзащиты, руководителя МФЦ или организации, указанной  в  </w:t>
      </w:r>
      <w:hyperlink r:id="rId47">
        <w:r>
          <w:rPr>
            <w:rStyle w:val="Style14"/>
            <w:rFonts w:ascii="Times New Roman" w:hAnsi="Times New Roman"/>
            <w:color w:val="0000FF"/>
            <w:sz w:val="24"/>
            <w:szCs w:val="24"/>
          </w:rPr>
          <w:t>части  1   статьи  16</w:t>
        </w:r>
      </w:hyperlink>
      <w:r>
        <w:rPr>
          <w:rFonts w:ascii="Times New Roman" w:hAnsi="Times New Roman"/>
          <w:sz w:val="24"/>
          <w:szCs w:val="24"/>
        </w:rPr>
        <w:t xml:space="preserve"> Федерального закона "Об организации предоставления государственных и муниципальных услуг";</w:t>
      </w:r>
    </w:p>
    <w:p>
      <w:pPr>
        <w:pStyle w:val="ConsPlusNonformat"/>
        <w:ind w:left="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на  имя руководителя органа соцзащиты, в случае если обжалуются решения и   действия   (бездействие)   органа   соцзащиты,   его  должностных  лиц, муниципальных служащих;</w:t>
      </w:r>
    </w:p>
    <w:p>
      <w:pPr>
        <w:pStyle w:val="ConsPlusNonformat"/>
        <w:ind w:left="0" w:hanging="0"/>
        <w:jc w:val="both"/>
        <w:rPr/>
      </w:pPr>
      <w:r>
        <w:rPr>
          <w:rFonts w:ascii="Times New Roman" w:hAnsi="Times New Roman"/>
          <w:sz w:val="24"/>
          <w:szCs w:val="24"/>
        </w:rPr>
        <w:t xml:space="preserve">    </w:t>
      </w:r>
      <w:r>
        <w:rPr>
          <w:rFonts w:ascii="Times New Roman" w:hAnsi="Times New Roman"/>
          <w:sz w:val="24"/>
          <w:szCs w:val="24"/>
        </w:rPr>
        <w:t xml:space="preserve">на   имя   руководителя   МФЦ,   в   случае  если  обжалуются  действия (бездействие)  МФЦ,  его  должностных  лиц  и (или) работников организации, указанной  в  </w:t>
      </w:r>
      <w:hyperlink r:id="rId48">
        <w:r>
          <w:rPr>
            <w:rStyle w:val="Style14"/>
            <w:rFonts w:ascii="Times New Roman" w:hAnsi="Times New Roman"/>
            <w:color w:val="0000FF"/>
            <w:sz w:val="24"/>
            <w:szCs w:val="24"/>
            <w:lang w:val="ru-RU"/>
          </w:rPr>
          <w:t xml:space="preserve">части  1 </w:t>
        </w:r>
        <w:r>
          <w:rPr>
            <w:rStyle w:val="Style14"/>
            <w:rFonts w:ascii="Times New Roman" w:hAnsi="Times New Roman"/>
            <w:color w:val="0000FF"/>
            <w:sz w:val="24"/>
            <w:szCs w:val="24"/>
            <w:vertAlign w:val="superscript"/>
            <w:lang w:val="ru-RU"/>
          </w:rPr>
          <w:t>1</w:t>
        </w:r>
        <w:r>
          <w:rPr>
            <w:rStyle w:val="Style14"/>
            <w:rFonts w:ascii="Times New Roman" w:hAnsi="Times New Roman"/>
            <w:color w:val="0000FF"/>
            <w:sz w:val="24"/>
            <w:szCs w:val="24"/>
            <w:lang w:val="ru-RU"/>
          </w:rPr>
          <w:t xml:space="preserve">  статьи  16</w:t>
        </w:r>
      </w:hyperlink>
      <w:r>
        <w:rPr>
          <w:rFonts w:ascii="Times New Roman" w:hAnsi="Times New Roman"/>
          <w:sz w:val="24"/>
          <w:szCs w:val="24"/>
        </w:rPr>
        <w:t xml:space="preserve">  </w:t>
      </w:r>
      <w:r>
        <w:rPr>
          <w:rFonts w:ascii="Times New Roman" w:hAnsi="Times New Roman"/>
          <w:sz w:val="24"/>
          <w:szCs w:val="24"/>
        </w:rPr>
        <w:t xml:space="preserve">Федерального </w:t>
      </w:r>
      <w:r>
        <w:rPr/>
        <w:t xml:space="preserve"> </w:t>
      </w:r>
      <w:r>
        <w:rPr>
          <w:rFonts w:ascii="Times New Roman" w:hAnsi="Times New Roman"/>
          <w:sz w:val="24"/>
          <w:szCs w:val="24"/>
        </w:rPr>
        <w:t>закона  "Об  организации предоставления государственных и муниципальных услуг".</w:t>
      </w:r>
    </w:p>
    <w:p>
      <w:pPr>
        <w:pStyle w:val="ConsPlusNormal"/>
        <w:ind w:left="0" w:firstLine="540"/>
        <w:jc w:val="both"/>
        <w:rPr>
          <w:b w:val="false"/>
          <w:b w:val="false"/>
        </w:rPr>
      </w:pPr>
      <w:r>
        <w:rPr/>
        <w:t>В случае подачи жалобы представителем заявителя представляются: документ, удостоверяющий его личность, и документ, удостоверяющий полномочия на осуществление действий от имени заявителя, оформленный в соответствии с законодательством Российской Федерации.</w:t>
      </w:r>
    </w:p>
    <w:p>
      <w:pPr>
        <w:pStyle w:val="ConsPlusNormal"/>
        <w:spacing w:before="240" w:after="0"/>
        <w:ind w:left="0" w:firstLine="540"/>
        <w:jc w:val="both"/>
        <w:rPr>
          <w:b w:val="false"/>
          <w:b w:val="false"/>
        </w:rPr>
      </w:pPr>
      <w:r>
        <w:rPr/>
        <w:t>Жалоба может быть подана заявителем через МФЦ, который обеспечивает ее передачу в орган соцзащиты.</w:t>
      </w:r>
    </w:p>
    <w:p>
      <w:pPr>
        <w:pStyle w:val="ConsPlusNormal"/>
        <w:spacing w:before="240" w:after="0"/>
        <w:ind w:left="0" w:firstLine="540"/>
        <w:jc w:val="both"/>
        <w:rPr>
          <w:b w:val="false"/>
          <w:b w:val="false"/>
        </w:rPr>
      </w:pPr>
      <w:r>
        <w:rPr/>
        <w:t>Жалоба может быть подана в письменной форме на русском языке на бумажном носителе почтовым отправлением, при личном приеме заявителя или его представителя, а также в электронном виде.</w:t>
      </w:r>
    </w:p>
    <w:p>
      <w:pPr>
        <w:pStyle w:val="ConsPlusNormal"/>
        <w:spacing w:before="240" w:after="0"/>
        <w:ind w:left="0" w:firstLine="540"/>
        <w:jc w:val="both"/>
        <w:rPr/>
      </w:pPr>
      <w:r>
        <w:rPr/>
        <w:t xml:space="preserve">Жалоба на решения и (или) действия (бездействие) органа соцзащиты, предоставляющего государственную услугу, его должностных лиц, муниципальных служащих рассматривается в соответствии с </w:t>
      </w:r>
      <w:bookmarkStart w:id="17" w:name="__DdeLink__1996_633371529"/>
      <w:bookmarkEnd w:id="17"/>
      <w:r>
        <w:rPr>
          <w:b w:val="false"/>
        </w:rPr>
        <w:t>постановлением администрации Апанасенковского муниципального округа Ставропольского края от 08 февраля 2021 г.№41-п «Об утверждении Положения об особенностях подачи и рассмотрения жалоб на решения и действия (бездействия) администрации Апанасенковского муниципального округа Ставропольского края и ее структурных подразделениях предоставляющих государственные и муниципальные услуги, и их должностных лиц, муниципальных служащих, многофункциональных центров предоставления государственных и муниципальных услуг в Ставропольском крае и их работников»</w:t>
      </w:r>
      <w:r>
        <w:rPr>
          <w:b w:val="false"/>
        </w:rPr>
        <w:t>.</w:t>
      </w:r>
    </w:p>
    <w:p>
      <w:pPr>
        <w:pStyle w:val="ConsPlusNonformat"/>
        <w:spacing w:before="200" w:after="0"/>
        <w:ind w:left="0" w:hanging="0"/>
        <w:jc w:val="both"/>
        <w:rPr/>
      </w:pPr>
      <w:r>
        <w:rPr/>
        <w:t xml:space="preserve">    </w:t>
      </w:r>
      <w:r>
        <w:rPr>
          <w:rFonts w:ascii="Times New Roman" w:hAnsi="Times New Roman"/>
          <w:sz w:val="24"/>
          <w:szCs w:val="24"/>
        </w:rPr>
        <w:t xml:space="preserve">Жалоба  на  решения  и  (или)  действия (бездействие) МФЦ, организаций,                      указанных  в  </w:t>
      </w:r>
      <w:hyperlink r:id="rId49">
        <w:r>
          <w:rPr>
            <w:rStyle w:val="Style14"/>
            <w:rFonts w:ascii="Times New Roman" w:hAnsi="Times New Roman"/>
            <w:color w:val="0000FF"/>
            <w:sz w:val="24"/>
            <w:szCs w:val="24"/>
            <w:lang w:val="ru-RU"/>
          </w:rPr>
          <w:t xml:space="preserve">части  1 </w:t>
        </w:r>
        <w:r>
          <w:rPr>
            <w:rStyle w:val="Style14"/>
            <w:rFonts w:ascii="Times New Roman" w:hAnsi="Times New Roman"/>
            <w:color w:val="0000FF"/>
            <w:sz w:val="24"/>
            <w:szCs w:val="24"/>
            <w:vertAlign w:val="superscript"/>
            <w:lang w:val="ru-RU"/>
          </w:rPr>
          <w:t>1</w:t>
        </w:r>
        <w:r>
          <w:rPr>
            <w:rStyle w:val="Style14"/>
            <w:rFonts w:ascii="Times New Roman" w:hAnsi="Times New Roman"/>
            <w:color w:val="0000FF"/>
            <w:sz w:val="24"/>
            <w:szCs w:val="24"/>
            <w:lang w:val="ru-RU"/>
          </w:rPr>
          <w:t xml:space="preserve">  статьи  16</w:t>
        </w:r>
      </w:hyperlink>
      <w:r>
        <w:rPr>
          <w:rFonts w:ascii="Times New Roman" w:hAnsi="Times New Roman"/>
          <w:sz w:val="24"/>
          <w:szCs w:val="24"/>
        </w:rPr>
        <w:t xml:space="preserve">  Федерального  закона  "Об  организации предоставления  государственных и муниципальных услуг", их должностных лиц, работников, принятые (осуществленные) в ходе предоставления государственной услуги,  рассматривается  в  соответствии  с  </w:t>
      </w:r>
      <w:hyperlink r:id="rId50">
        <w:r>
          <w:rPr>
            <w:rStyle w:val="Style14"/>
            <w:rFonts w:ascii="Times New Roman" w:hAnsi="Times New Roman"/>
            <w:color w:val="0000FF"/>
            <w:sz w:val="24"/>
            <w:szCs w:val="24"/>
          </w:rPr>
          <w:t>постановлением</w:t>
        </w:r>
      </w:hyperlink>
      <w:r>
        <w:rPr>
          <w:rFonts w:ascii="Times New Roman" w:hAnsi="Times New Roman"/>
          <w:sz w:val="24"/>
          <w:szCs w:val="24"/>
        </w:rP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pStyle w:val="ConsPlusNonformat"/>
        <w:ind w:left="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5.3.  Информирование  заявителей о порядке подачи и рассмотрения жалобы осуществляется по телефону, при личном приеме, с использованием электронной почты органа соцзащиты, на Едином портале и региональном портале.</w:t>
      </w:r>
    </w:p>
    <w:p>
      <w:pPr>
        <w:pStyle w:val="ConsPlusNonformat"/>
        <w:ind w:left="0" w:hanging="0"/>
        <w:jc w:val="both"/>
        <w:rPr/>
      </w:pPr>
      <w:r>
        <w:rPr>
          <w:rFonts w:ascii="Times New Roman" w:hAnsi="Times New Roman"/>
          <w:sz w:val="24"/>
          <w:szCs w:val="24"/>
        </w:rPr>
        <w:t xml:space="preserve">    </w:t>
      </w:r>
      <w:r>
        <w:rPr>
          <w:rFonts w:ascii="Times New Roman" w:hAnsi="Times New Roman"/>
          <w:sz w:val="24"/>
          <w:szCs w:val="24"/>
        </w:rPr>
        <w:t xml:space="preserve">5.4.   Перечень   нормативных   правовых  актов,  регулирующих  порядок досудебного  (внесудебного)  обжалования  решений  и действий (бездействия) органа    соцзащиты,    предоставляющего   государственную   услугу,   МФЦ, организаций,  указанных  в  </w:t>
      </w:r>
      <w:hyperlink r:id="rId51">
        <w:r>
          <w:rPr>
            <w:rStyle w:val="Style14"/>
            <w:rFonts w:ascii="Times New Roman" w:hAnsi="Times New Roman"/>
            <w:color w:val="0000FF"/>
            <w:sz w:val="24"/>
            <w:szCs w:val="24"/>
            <w:lang w:val="ru-RU"/>
          </w:rPr>
          <w:t xml:space="preserve">части  1 </w:t>
        </w:r>
        <w:r>
          <w:rPr>
            <w:rStyle w:val="Style14"/>
            <w:rFonts w:ascii="Times New Roman" w:hAnsi="Times New Roman"/>
            <w:color w:val="0000FF"/>
            <w:sz w:val="24"/>
            <w:szCs w:val="24"/>
            <w:vertAlign w:val="superscript"/>
            <w:lang w:val="ru-RU"/>
          </w:rPr>
          <w:t>1</w:t>
        </w:r>
        <w:r>
          <w:rPr>
            <w:rStyle w:val="Style14"/>
            <w:rFonts w:ascii="Times New Roman" w:hAnsi="Times New Roman"/>
            <w:color w:val="0000FF"/>
            <w:sz w:val="24"/>
            <w:szCs w:val="24"/>
            <w:lang w:val="ru-RU"/>
          </w:rPr>
          <w:t xml:space="preserve">   статьи  16</w:t>
        </w:r>
      </w:hyperlink>
      <w:r>
        <w:rPr>
          <w:rFonts w:ascii="Times New Roman" w:hAnsi="Times New Roman"/>
          <w:sz w:val="24"/>
          <w:szCs w:val="24"/>
        </w:rPr>
        <w:t xml:space="preserve">  Федерального  закона "Об организации  предоставления  государственных  и  муниципальных  услуг",  их должностных лиц, муниципальных служащих, работников:</w:t>
      </w:r>
    </w:p>
    <w:p>
      <w:pPr>
        <w:pStyle w:val="ConsPlusNonformat"/>
        <w:ind w:left="0" w:hanging="0"/>
        <w:jc w:val="both"/>
        <w:rPr/>
      </w:pPr>
      <w:r>
        <w:rPr>
          <w:rFonts w:ascii="Times New Roman" w:hAnsi="Times New Roman"/>
          <w:sz w:val="24"/>
          <w:szCs w:val="24"/>
        </w:rPr>
        <w:t xml:space="preserve">    </w:t>
      </w:r>
      <w:r>
        <w:rPr>
          <w:rFonts w:ascii="Times New Roman" w:hAnsi="Times New Roman"/>
          <w:sz w:val="24"/>
          <w:szCs w:val="24"/>
        </w:rPr>
        <w:t xml:space="preserve">Федеральный  </w:t>
      </w:r>
      <w:hyperlink r:id="rId52">
        <w:r>
          <w:rPr>
            <w:rStyle w:val="Style14"/>
            <w:rFonts w:ascii="Times New Roman" w:hAnsi="Times New Roman"/>
            <w:color w:val="0000FF"/>
            <w:sz w:val="24"/>
            <w:szCs w:val="24"/>
          </w:rPr>
          <w:t>закон</w:t>
        </w:r>
      </w:hyperlink>
      <w:r>
        <w:rPr>
          <w:rFonts w:ascii="Times New Roman" w:hAnsi="Times New Roman"/>
          <w:sz w:val="24"/>
          <w:szCs w:val="24"/>
        </w:rPr>
        <w:t xml:space="preserve">  "Об  организации  предоставления  государственных и муниципальных услуг";</w:t>
      </w:r>
    </w:p>
    <w:p>
      <w:pPr>
        <w:pStyle w:val="ConsPlusNonformat"/>
        <w:ind w:left="0" w:hanging="0"/>
        <w:jc w:val="both"/>
        <w:rPr/>
      </w:pPr>
      <w:r>
        <w:rPr>
          <w:rFonts w:ascii="Times New Roman" w:hAnsi="Times New Roman"/>
          <w:sz w:val="24"/>
          <w:szCs w:val="24"/>
        </w:rPr>
        <w:t xml:space="preserve">    </w:t>
      </w:r>
      <w:hyperlink r:id="rId53">
        <w:r>
          <w:rPr>
            <w:rStyle w:val="Style14"/>
            <w:rFonts w:ascii="Times New Roman" w:hAnsi="Times New Roman"/>
            <w:color w:val="0000FF"/>
            <w:sz w:val="24"/>
            <w:szCs w:val="24"/>
          </w:rPr>
          <w:t>постановление</w:t>
        </w:r>
      </w:hyperlink>
      <w:r>
        <w:rPr>
          <w:rFonts w:ascii="Times New Roman" w:hAnsi="Times New Roman"/>
          <w:sz w:val="24"/>
          <w:szCs w:val="24"/>
        </w:rP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 </w:t>
      </w:r>
      <w:r>
        <w:rPr>
          <w:rFonts w:ascii="Times New Roman" w:hAnsi="Times New Roman"/>
          <w:sz w:val="24"/>
          <w:szCs w:val="24"/>
          <w:vertAlign w:val="superscript"/>
        </w:rPr>
        <w:t>1</w:t>
      </w:r>
      <w:r>
        <w:rPr>
          <w:rFonts w:ascii="Times New Roman" w:hAnsi="Times New Roman"/>
          <w:sz w:val="24"/>
          <w:szCs w:val="24"/>
        </w:rPr>
        <w:t xml:space="preserve">  статьи 16 Федерального   закона  "Об  организации  предоставления  государственных  имуниципальных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pStyle w:val="ConsPlusNormal"/>
        <w:ind w:left="0" w:firstLine="540"/>
        <w:jc w:val="both"/>
        <w:rPr/>
      </w:pPr>
      <w:hyperlink r:id="rId54">
        <w:r>
          <w:rPr>
            <w:rStyle w:val="Style14"/>
            <w:color w:val="0000FF"/>
          </w:rPr>
          <w:t>постановление</w:t>
        </w:r>
      </w:hyperlink>
      <w:r>
        <w:rP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ConsPlusNormal"/>
        <w:spacing w:before="240" w:after="0"/>
        <w:ind w:left="0" w:firstLine="540"/>
        <w:jc w:val="both"/>
        <w:rPr/>
      </w:pPr>
      <w:r>
        <w:rPr>
          <w:b w:val="false"/>
        </w:rPr>
        <w:t>постановление администрации Апанасенковского муниципального округа Ставропольского края от 08 февраля 2021 г.№41-п «Об утверждении Положения об особенностях подачи и рассмотрения жалоб на решения и действия (бездействия) администрации Апанасенковского муниципального округа Ставропольского края и ее структурных подразделениях предоставляющих государственные и муниципальные услуги, и их должностных лиц, муниципальных служащих, многофункциональных центров предоставления государственных и муниципальных услуг в Ставропольском крае и их работников»</w:t>
      </w:r>
    </w:p>
    <w:p>
      <w:pPr>
        <w:pStyle w:val="ConsPlusNormal"/>
        <w:spacing w:before="240" w:after="0"/>
        <w:ind w:left="0" w:firstLine="540"/>
        <w:jc w:val="both"/>
        <w:rPr>
          <w:b w:val="false"/>
          <w:b w:val="false"/>
        </w:rPr>
      </w:pPr>
      <w:r>
        <w:rPr/>
        <w:t>5.5. Информация, указанная в настоящем разделе, подлежит обязательному размещению на Едином портале и региональном портале.</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t>Начальник УТСЗН ААМО СК</w:t>
        <w:tab/>
        <w:tab/>
        <w:tab/>
        <w:tab/>
        <w:tab/>
        <w:tab/>
        <w:tab/>
        <w:tab/>
        <w:t>Е.А.Фисенко</w:t>
      </w:r>
    </w:p>
    <w:p>
      <w:pPr>
        <w:pStyle w:val="ConsPlusNormal"/>
        <w:ind w:left="0" w:hanging="0"/>
        <w:jc w:val="both"/>
        <w:rPr>
          <w:b w:val="false"/>
          <w:b w:val="false"/>
        </w:rPr>
      </w:pPr>
      <w:r>
        <w:rPr>
          <w:b w:val="false"/>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t>Приложение 1</w:t>
      </w:r>
    </w:p>
    <w:p>
      <w:pPr>
        <w:pStyle w:val="ConsPlusNormal"/>
        <w:ind w:left="0" w:hanging="0"/>
        <w:jc w:val="right"/>
        <w:rPr/>
      </w:pPr>
      <w:r>
        <w:rPr/>
        <w:t>к А</w:t>
      </w:r>
      <w:r>
        <w:rPr/>
        <w:t>дминистративному регламенту</w:t>
      </w:r>
    </w:p>
    <w:p>
      <w:pPr>
        <w:pStyle w:val="ConsPlusNormal"/>
        <w:ind w:left="0" w:hanging="0"/>
        <w:jc w:val="right"/>
        <w:rPr/>
      </w:pPr>
      <w:r>
        <w:rPr/>
        <w:t xml:space="preserve">предоставления </w:t>
      </w:r>
      <w:r>
        <w:rPr/>
        <w:t>управлением</w:t>
      </w:r>
      <w:r>
        <w:rPr/>
        <w:t xml:space="preserve"> труда</w:t>
      </w:r>
    </w:p>
    <w:p>
      <w:pPr>
        <w:pStyle w:val="ConsPlusNormal"/>
        <w:ind w:left="0" w:hanging="0"/>
        <w:jc w:val="right"/>
        <w:rPr>
          <w:b w:val="false"/>
          <w:b w:val="false"/>
        </w:rPr>
      </w:pPr>
      <w:r>
        <w:rPr/>
        <w:t>и социальной защиты населения</w:t>
      </w:r>
    </w:p>
    <w:p>
      <w:pPr>
        <w:pStyle w:val="ConsPlusNormal"/>
        <w:ind w:left="0" w:hanging="0"/>
        <w:jc w:val="right"/>
        <w:rPr/>
      </w:pPr>
      <w:r>
        <w:rPr/>
        <w:t>администраци</w:t>
      </w:r>
      <w:r>
        <w:rPr/>
        <w:t xml:space="preserve">и Апанасенковского </w:t>
      </w:r>
      <w:r>
        <w:rPr/>
        <w:t xml:space="preserve"> муниципальн</w:t>
      </w:r>
      <w:r>
        <w:rPr/>
        <w:t>ого</w:t>
      </w:r>
    </w:p>
    <w:p>
      <w:pPr>
        <w:pStyle w:val="ConsPlusNormal"/>
        <w:ind w:left="0" w:hanging="0"/>
        <w:jc w:val="right"/>
        <w:rPr/>
      </w:pPr>
      <w:r>
        <w:rPr/>
        <w:t>округ</w:t>
      </w:r>
      <w:r>
        <w:rPr/>
        <w:t>а</w:t>
      </w:r>
      <w:r>
        <w:rPr/>
        <w:t xml:space="preserve"> Ставропольского края</w:t>
      </w:r>
    </w:p>
    <w:p>
      <w:pPr>
        <w:pStyle w:val="ConsPlusNormal"/>
        <w:ind w:left="0" w:hanging="0"/>
        <w:jc w:val="right"/>
        <w:rPr/>
      </w:pPr>
      <w:r>
        <w:rPr/>
        <w:t xml:space="preserve">государственной услуги "Осуществление приема заявлений </w:t>
      </w:r>
    </w:p>
    <w:p>
      <w:pPr>
        <w:pStyle w:val="ConsPlusNormal"/>
        <w:ind w:left="0" w:hanging="0"/>
        <w:jc w:val="right"/>
        <w:rPr>
          <w:b w:val="false"/>
          <w:b w:val="false"/>
        </w:rPr>
      </w:pPr>
      <w:r>
        <w:rPr/>
        <w:t>и документов, необходимых для присвоения звания Ветеран труда",</w:t>
      </w:r>
    </w:p>
    <w:p>
      <w:pPr>
        <w:pStyle w:val="ConsPlusNormal"/>
        <w:ind w:left="0" w:hanging="0"/>
        <w:jc w:val="right"/>
        <w:rPr>
          <w:b w:val="false"/>
          <w:b w:val="false"/>
        </w:rPr>
      </w:pPr>
      <w:r>
        <w:rPr/>
        <w:t>и формирование списка лиц, претендующих</w:t>
      </w:r>
    </w:p>
    <w:p>
      <w:pPr>
        <w:pStyle w:val="ConsPlusNormal"/>
        <w:ind w:left="0" w:hanging="0"/>
        <w:jc w:val="right"/>
        <w:rPr>
          <w:b w:val="false"/>
          <w:b w:val="false"/>
        </w:rPr>
      </w:pPr>
      <w:r>
        <w:rPr/>
        <w:t>на присвоение звания "Ветеран труда"</w:t>
      </w:r>
    </w:p>
    <w:p>
      <w:pPr>
        <w:pStyle w:val="ConsPlusNormal"/>
        <w:ind w:left="0" w:hanging="0"/>
        <w:jc w:val="right"/>
        <w:rPr>
          <w:b w:val="false"/>
          <w:b w:val="false"/>
        </w:rPr>
      </w:pPr>
      <w:r>
        <w:rPr/>
        <w:t>в соответствии с Законом Ставропольского края</w:t>
      </w:r>
    </w:p>
    <w:p>
      <w:pPr>
        <w:pStyle w:val="ConsPlusNormal"/>
        <w:ind w:left="0" w:hanging="0"/>
        <w:jc w:val="right"/>
        <w:rPr>
          <w:b w:val="false"/>
          <w:b w:val="false"/>
        </w:rPr>
      </w:pPr>
      <w:r>
        <w:rPr/>
        <w:t>от 7 декабря 2004 г. N 103-кз "О мерах</w:t>
      </w:r>
    </w:p>
    <w:p>
      <w:pPr>
        <w:pStyle w:val="ConsPlusNormal"/>
        <w:ind w:left="0" w:hanging="0"/>
        <w:jc w:val="right"/>
        <w:rPr>
          <w:b w:val="false"/>
          <w:b w:val="false"/>
        </w:rPr>
      </w:pPr>
      <w:r>
        <w:rPr/>
        <w:t>социальной поддержки ветеранов"</w:t>
      </w:r>
    </w:p>
    <w:p>
      <w:pPr>
        <w:pStyle w:val="ConsPlusNormal"/>
        <w:ind w:left="0" w:hanging="0"/>
        <w:jc w:val="both"/>
        <w:rPr>
          <w:b w:val="false"/>
          <w:b w:val="false"/>
        </w:rPr>
      </w:pPr>
      <w:r>
        <w:rPr>
          <w:b w:val="false"/>
        </w:rPr>
      </w:r>
    </w:p>
    <w:p>
      <w:pPr>
        <w:pStyle w:val="ConsPlusNormal"/>
        <w:ind w:left="0" w:hanging="0"/>
        <w:jc w:val="center"/>
        <w:rPr>
          <w:b w:val="false"/>
          <w:b w:val="false"/>
        </w:rPr>
      </w:pPr>
      <w:bookmarkStart w:id="18" w:name="Par805"/>
      <w:bookmarkEnd w:id="18"/>
      <w:r>
        <w:rPr/>
        <w:t>БЛОК-СХЕМА</w:t>
      </w:r>
    </w:p>
    <w:p>
      <w:pPr>
        <w:pStyle w:val="ConsPlusNormal"/>
        <w:ind w:left="0" w:hanging="0"/>
        <w:jc w:val="center"/>
        <w:rPr>
          <w:b w:val="false"/>
          <w:b w:val="false"/>
        </w:rPr>
      </w:pPr>
      <w:r>
        <w:rPr/>
        <w:t>ПРЕДОСТАВЛЕНИЯ ОРГАНАМИ СОЦЗАЩИТЫ ГОСУДАРСТВЕННОЙ УСЛУГИ</w:t>
      </w:r>
    </w:p>
    <w:p>
      <w:pPr>
        <w:pStyle w:val="ConsPlusNormal"/>
        <w:rPr>
          <w:b w:val="false"/>
          <w:b w:val="false"/>
        </w:rPr>
      </w:pPr>
      <w:r>
        <w:rPr>
          <w:b w:val="false"/>
        </w:rPr>
      </w:r>
    </w:p>
    <w:p>
      <w:pPr>
        <w:pStyle w:val="ConsPlusNormal"/>
        <w:ind w:left="0" w:hanging="0"/>
        <w:jc w:val="both"/>
        <w:rPr>
          <w:b w:val="false"/>
          <w:b w:val="false"/>
        </w:rPr>
      </w:pPr>
      <w:r>
        <w:rPr>
          <w:b w:val="false"/>
        </w:rPr>
      </w:r>
    </w:p>
    <w:p>
      <w:pPr>
        <w:pStyle w:val="ConsPlusNonformat"/>
        <w:ind w:left="0" w:hanging="0"/>
        <w:jc w:val="both"/>
        <w:rPr>
          <w:b w:val="false"/>
          <w:b w:val="false"/>
        </w:rPr>
      </w:pPr>
      <w:r>
        <w:rPr/>
        <w:t>┌───────────┐             ┌────────────────┐</w:t>
      </w:r>
    </w:p>
    <w:p>
      <w:pPr>
        <w:pStyle w:val="ConsPlusNonformat"/>
        <w:ind w:left="0" w:hanging="0"/>
        <w:jc w:val="both"/>
        <w:rPr>
          <w:b w:val="false"/>
          <w:b w:val="false"/>
        </w:rPr>
      </w:pPr>
      <w:r>
        <w:rPr/>
        <w:t xml:space="preserve">│ </w:t>
      </w:r>
      <w:r>
        <w:rPr/>
        <w:t>Обращение │             │ Информирование │</w:t>
      </w:r>
    </w:p>
    <w:p>
      <w:pPr>
        <w:pStyle w:val="ConsPlusNonformat"/>
        <w:ind w:left="0" w:hanging="0"/>
        <w:jc w:val="both"/>
        <w:rPr>
          <w:b w:val="false"/>
          <w:b w:val="false"/>
        </w:rPr>
      </w:pPr>
      <w:r>
        <w:rPr/>
        <w:t xml:space="preserve">│ </w:t>
      </w:r>
      <w:r>
        <w:rPr/>
        <w:t>гражданина├────────────&gt;│        и       │</w:t>
      </w:r>
    </w:p>
    <w:p>
      <w:pPr>
        <w:pStyle w:val="ConsPlusNonformat"/>
        <w:ind w:left="0" w:hanging="0"/>
        <w:jc w:val="both"/>
        <w:rPr>
          <w:b w:val="false"/>
          <w:b w:val="false"/>
        </w:rPr>
      </w:pPr>
      <w:r>
        <w:rPr/>
        <w:t>│           │             │</w:t>
      </w:r>
      <w:r>
        <w:rPr/>
        <w:t>консультирование│</w:t>
      </w:r>
    </w:p>
    <w:p>
      <w:pPr>
        <w:pStyle w:val="ConsPlusNonformat"/>
        <w:ind w:left="0" w:hanging="0"/>
        <w:jc w:val="both"/>
        <w:rPr>
          <w:b w:val="false"/>
          <w:b w:val="false"/>
        </w:rPr>
      </w:pPr>
      <w:r>
        <w:rPr/>
        <w:t>└───────┬───┘             └──┬─────────────┘</w:t>
      </w:r>
    </w:p>
    <w:p>
      <w:pPr>
        <w:pStyle w:val="ConsPlusNonformat"/>
        <w:ind w:left="0" w:hanging="0"/>
        <w:jc w:val="both"/>
        <w:rPr>
          <w:b w:val="false"/>
          <w:b w:val="false"/>
        </w:rPr>
      </w:pPr>
      <w:r>
        <w:rPr/>
        <w:t xml:space="preserve">        </w:t>
      </w:r>
      <w:r>
        <w:rPr/>
        <w:t>\/                   \/</w:t>
      </w:r>
    </w:p>
    <w:p>
      <w:pPr>
        <w:pStyle w:val="ConsPlusNonformat"/>
        <w:ind w:left="0" w:hanging="0"/>
        <w:jc w:val="both"/>
        <w:rPr>
          <w:b w:val="false"/>
          <w:b w:val="false"/>
        </w:rPr>
      </w:pPr>
      <w:r>
        <w:rPr/>
        <w:t xml:space="preserve">      ┌───────────────────────┐            ┌──────────┐      ┌────────────┐</w:t>
      </w:r>
    </w:p>
    <w:p>
      <w:pPr>
        <w:pStyle w:val="ConsPlusNonformat"/>
        <w:ind w:left="0" w:hanging="0"/>
        <w:jc w:val="both"/>
        <w:rPr>
          <w:b w:val="false"/>
          <w:b w:val="false"/>
        </w:rPr>
      </w:pPr>
      <w:r>
        <w:rPr/>
        <w:t xml:space="preserve">      │         </w:t>
      </w:r>
      <w:r>
        <w:rPr/>
        <w:t>Прием         │            │ Принятие │      │ Уведомление│</w:t>
      </w:r>
    </w:p>
    <w:p>
      <w:pPr>
        <w:pStyle w:val="ConsPlusNonformat"/>
        <w:ind w:left="0" w:hanging="0"/>
        <w:jc w:val="both"/>
        <w:rPr>
          <w:b w:val="false"/>
          <w:b w:val="false"/>
        </w:rPr>
      </w:pPr>
      <w:r>
        <w:rPr/>
        <w:t xml:space="preserve">      │       </w:t>
      </w:r>
      <w:r>
        <w:rPr/>
        <w:t>документов      ├───────────&gt;│решения об├─────&gt;│      о     │</w:t>
      </w:r>
    </w:p>
    <w:p>
      <w:pPr>
        <w:pStyle w:val="ConsPlusNonformat"/>
        <w:ind w:left="0" w:hanging="0"/>
        <w:jc w:val="both"/>
        <w:rPr>
          <w:b w:val="false"/>
          <w:b w:val="false"/>
        </w:rPr>
      </w:pPr>
      <w:r>
        <w:rPr/>
        <w:t xml:space="preserve">      └───────────┬───────────┘            │ </w:t>
      </w:r>
      <w:r>
        <w:rPr/>
        <w:t>отказе в │      │   перечне  │</w:t>
      </w:r>
    </w:p>
    <w:p>
      <w:pPr>
        <w:pStyle w:val="ConsPlusNonformat"/>
        <w:ind w:left="0" w:hanging="0"/>
        <w:jc w:val="both"/>
        <w:rPr>
          <w:b w:val="false"/>
          <w:b w:val="false"/>
        </w:rPr>
      </w:pPr>
      <w:r>
        <w:rPr/>
        <w:t xml:space="preserve">                  │                        │  </w:t>
      </w:r>
      <w:r>
        <w:rPr/>
        <w:t>приеме  │      │ недостающих│</w:t>
      </w:r>
    </w:p>
    <w:p>
      <w:pPr>
        <w:pStyle w:val="ConsPlusNonformat"/>
        <w:ind w:left="0" w:hanging="0"/>
        <w:jc w:val="both"/>
        <w:rPr>
          <w:b w:val="false"/>
          <w:b w:val="false"/>
        </w:rPr>
      </w:pPr>
      <w:r>
        <w:rPr/>
        <w:t xml:space="preserve">                  │                        │</w:t>
      </w:r>
      <w:r>
        <w:rPr/>
        <w:t>документов│      │документов и│</w:t>
      </w:r>
    </w:p>
    <w:p>
      <w:pPr>
        <w:pStyle w:val="ConsPlusNonformat"/>
        <w:ind w:left="0" w:hanging="0"/>
        <w:jc w:val="both"/>
        <w:rPr>
          <w:b w:val="false"/>
          <w:b w:val="false"/>
        </w:rPr>
      </w:pPr>
      <w:r>
        <w:rPr/>
        <w:t xml:space="preserve">                  │                        └──────────┘      │    </w:t>
      </w:r>
      <w:r>
        <w:rPr/>
        <w:t>(или)   │</w:t>
      </w:r>
    </w:p>
    <w:p>
      <w:pPr>
        <w:pStyle w:val="ConsPlusNonformat"/>
        <w:ind w:left="0" w:hanging="0"/>
        <w:jc w:val="both"/>
        <w:rPr>
          <w:b w:val="false"/>
          <w:b w:val="false"/>
        </w:rPr>
      </w:pPr>
      <w:r>
        <w:rPr/>
        <w:t xml:space="preserve">                  │                                          │ </w:t>
      </w:r>
      <w:r>
        <w:rPr/>
        <w:t>документов,│</w:t>
      </w:r>
    </w:p>
    <w:p>
      <w:pPr>
        <w:pStyle w:val="ConsPlusNonformat"/>
        <w:ind w:left="0" w:hanging="0"/>
        <w:jc w:val="both"/>
        <w:rPr>
          <w:b w:val="false"/>
          <w:b w:val="false"/>
        </w:rPr>
      </w:pPr>
      <w:r>
        <w:rPr/>
        <w:t xml:space="preserve">                  │                                          │ </w:t>
      </w:r>
      <w:r>
        <w:rPr/>
        <w:t>неправильно│</w:t>
      </w:r>
    </w:p>
    <w:p>
      <w:pPr>
        <w:pStyle w:val="ConsPlusNonformat"/>
        <w:ind w:left="0" w:hanging="0"/>
        <w:jc w:val="both"/>
        <w:rPr>
          <w:b w:val="false"/>
          <w:b w:val="false"/>
        </w:rPr>
      </w:pPr>
      <w:r>
        <w:rPr/>
        <w:t xml:space="preserve">                  │                                          │ </w:t>
      </w:r>
      <w:r>
        <w:rPr/>
        <w:t>оформленных│</w:t>
      </w:r>
    </w:p>
    <w:p>
      <w:pPr>
        <w:pStyle w:val="ConsPlusNonformat"/>
        <w:ind w:left="0" w:hanging="0"/>
        <w:jc w:val="both"/>
        <w:rPr>
          <w:b w:val="false"/>
          <w:b w:val="false"/>
        </w:rPr>
      </w:pPr>
      <w:r>
        <w:rPr/>
        <w:t xml:space="preserve">                  │                                          └────────────┘</w:t>
      </w:r>
    </w:p>
    <w:p>
      <w:pPr>
        <w:pStyle w:val="ConsPlusNonformat"/>
        <w:ind w:left="0" w:hanging="0"/>
        <w:jc w:val="both"/>
        <w:rPr>
          <w:b w:val="false"/>
          <w:b w:val="false"/>
        </w:rPr>
      </w:pPr>
      <w:r>
        <w:rPr/>
        <w:t xml:space="preserve">                  </w:t>
      </w:r>
      <w:r>
        <w:rPr/>
        <w:t>\/</w:t>
      </w:r>
    </w:p>
    <w:p>
      <w:pPr>
        <w:pStyle w:val="ConsPlusNonformat"/>
        <w:ind w:left="0" w:hanging="0"/>
        <w:jc w:val="both"/>
        <w:rPr>
          <w:b w:val="false"/>
          <w:b w:val="false"/>
        </w:rPr>
      </w:pPr>
      <w:r>
        <w:rPr/>
        <w:t xml:space="preserve">            ┌─────────────┐</w:t>
      </w:r>
    </w:p>
    <w:p>
      <w:pPr>
        <w:pStyle w:val="ConsPlusNonformat"/>
        <w:ind w:left="0" w:hanging="0"/>
        <w:jc w:val="both"/>
        <w:rPr>
          <w:b w:val="false"/>
          <w:b w:val="false"/>
        </w:rPr>
      </w:pPr>
      <w:r>
        <w:rPr/>
        <w:t xml:space="preserve">            │  </w:t>
      </w:r>
      <w:r>
        <w:rPr/>
        <w:t>Расписка в │</w:t>
      </w:r>
    </w:p>
    <w:p>
      <w:pPr>
        <w:pStyle w:val="ConsPlusNonformat"/>
        <w:ind w:left="0" w:hanging="0"/>
        <w:jc w:val="both"/>
        <w:rPr>
          <w:b w:val="false"/>
          <w:b w:val="false"/>
        </w:rPr>
      </w:pPr>
      <w:r>
        <w:rPr/>
        <w:t xml:space="preserve">            │    </w:t>
      </w:r>
      <w:r>
        <w:rPr/>
        <w:t>приеме   │</w:t>
      </w:r>
    </w:p>
    <w:p>
      <w:pPr>
        <w:pStyle w:val="ConsPlusNonformat"/>
        <w:ind w:left="0" w:hanging="0"/>
        <w:jc w:val="both"/>
        <w:rPr>
          <w:b w:val="false"/>
          <w:b w:val="false"/>
        </w:rPr>
      </w:pPr>
      <w:r>
        <w:rPr/>
        <w:t xml:space="preserve">            │  </w:t>
      </w:r>
      <w:r>
        <w:rPr/>
        <w:t>документов │</w:t>
      </w:r>
    </w:p>
    <w:p>
      <w:pPr>
        <w:pStyle w:val="ConsPlusNonformat"/>
        <w:ind w:left="0" w:hanging="0"/>
        <w:jc w:val="both"/>
        <w:rPr>
          <w:b w:val="false"/>
          <w:b w:val="false"/>
        </w:rPr>
      </w:pPr>
      <w:r>
        <w:rPr/>
        <w:t xml:space="preserve">            └─────┬───────┘</w:t>
      </w:r>
    </w:p>
    <w:p>
      <w:pPr>
        <w:pStyle w:val="ConsPlusNonformat"/>
        <w:ind w:left="0" w:hanging="0"/>
        <w:jc w:val="both"/>
        <w:rPr>
          <w:b w:val="false"/>
          <w:b w:val="false"/>
        </w:rPr>
      </w:pPr>
      <w:r>
        <w:rPr/>
        <w:t xml:space="preserve">                  </w:t>
      </w:r>
      <w:r>
        <w:rPr/>
        <w:t>\/</w:t>
      </w:r>
    </w:p>
    <w:p>
      <w:pPr>
        <w:pStyle w:val="ConsPlusNonformat"/>
        <w:ind w:left="0" w:hanging="0"/>
        <w:jc w:val="both"/>
        <w:rPr>
          <w:b w:val="false"/>
          <w:b w:val="false"/>
        </w:rPr>
      </w:pPr>
      <w:r>
        <w:rPr/>
        <w:t xml:space="preserve">            ┌─────────────┐                ┌──────────┐      ┌────────────┐</w:t>
      </w:r>
    </w:p>
    <w:p>
      <w:pPr>
        <w:pStyle w:val="ConsPlusNonformat"/>
        <w:ind w:left="0" w:hanging="0"/>
        <w:jc w:val="both"/>
        <w:rPr>
          <w:b w:val="false"/>
          <w:b w:val="false"/>
        </w:rPr>
      </w:pPr>
      <w:r>
        <w:rPr/>
        <w:t xml:space="preserve">            │   </w:t>
      </w:r>
      <w:r>
        <w:rPr/>
        <w:t>Проверка  │                │Решение об│      │ Уведомление│</w:t>
      </w:r>
    </w:p>
    <w:p>
      <w:pPr>
        <w:pStyle w:val="ConsPlusNonformat"/>
        <w:ind w:left="0" w:hanging="0"/>
        <w:jc w:val="both"/>
        <w:rPr>
          <w:b w:val="false"/>
          <w:b w:val="false"/>
        </w:rPr>
      </w:pPr>
      <w:r>
        <w:rPr/>
        <w:t xml:space="preserve">            │    </w:t>
      </w:r>
      <w:r>
        <w:rPr/>
        <w:t>права    │                │ отказе во├─────&gt;│  об отказе │</w:t>
      </w:r>
    </w:p>
    <w:p>
      <w:pPr>
        <w:pStyle w:val="ConsPlusNonformat"/>
        <w:ind w:left="0" w:hanging="0"/>
        <w:jc w:val="both"/>
        <w:rPr>
          <w:b w:val="false"/>
          <w:b w:val="false"/>
        </w:rPr>
      </w:pPr>
      <w:r>
        <w:rPr/>
        <w:t xml:space="preserve">            │ </w:t>
      </w:r>
      <w:r>
        <w:rPr/>
        <w:t>формирование│                │ включении│      └─────┬──────┘</w:t>
      </w:r>
    </w:p>
    <w:p>
      <w:pPr>
        <w:pStyle w:val="ConsPlusNonformat"/>
        <w:ind w:left="0" w:hanging="0"/>
        <w:jc w:val="both"/>
        <w:rPr>
          <w:b w:val="false"/>
          <w:b w:val="false"/>
        </w:rPr>
      </w:pPr>
      <w:r>
        <w:rPr/>
        <w:t xml:space="preserve">            │    </w:t>
      </w:r>
      <w:r>
        <w:rPr/>
        <w:t>пакета   │                │ заявителя│            │</w:t>
      </w:r>
    </w:p>
    <w:p>
      <w:pPr>
        <w:pStyle w:val="ConsPlusNonformat"/>
        <w:ind w:left="0" w:hanging="0"/>
        <w:jc w:val="both"/>
        <w:rPr>
          <w:b w:val="false"/>
          <w:b w:val="false"/>
        </w:rPr>
      </w:pPr>
      <w:r>
        <w:rPr/>
        <w:t xml:space="preserve">            │  </w:t>
      </w:r>
      <w:r>
        <w:rPr/>
        <w:t>документов ├───────────────&gt;│ в список │            \/</w:t>
      </w:r>
    </w:p>
    <w:p>
      <w:pPr>
        <w:pStyle w:val="ConsPlusNonformat"/>
        <w:ind w:left="0" w:hanging="0"/>
        <w:jc w:val="both"/>
        <w:rPr>
          <w:b w:val="false"/>
          <w:b w:val="false"/>
        </w:rPr>
      </w:pPr>
      <w:r>
        <w:rPr/>
        <w:t xml:space="preserve">            │     </w:t>
      </w:r>
      <w:r>
        <w:rPr/>
        <w:t>для     │                │    лиц   │      ┌────────────┐</w:t>
      </w:r>
    </w:p>
    <w:p>
      <w:pPr>
        <w:pStyle w:val="ConsPlusNonformat"/>
        <w:ind w:left="0" w:hanging="0"/>
        <w:jc w:val="both"/>
        <w:rPr>
          <w:b w:val="false"/>
          <w:b w:val="false"/>
        </w:rPr>
      </w:pPr>
      <w:r>
        <w:rPr/>
        <w:t xml:space="preserve">            │  </w:t>
      </w:r>
      <w:r>
        <w:rPr/>
        <w:t>оформления │                └──────────┘      │ заявление в│</w:t>
      </w:r>
    </w:p>
    <w:p>
      <w:pPr>
        <w:pStyle w:val="ConsPlusNonformat"/>
        <w:ind w:left="0" w:hanging="0"/>
        <w:jc w:val="both"/>
        <w:rPr>
          <w:b w:val="false"/>
          <w:b w:val="false"/>
        </w:rPr>
      </w:pPr>
      <w:r>
        <w:rPr/>
        <w:t xml:space="preserve">            │   </w:t>
      </w:r>
      <w:r>
        <w:rPr/>
        <w:t>списков   │                                  │   спорную  │</w:t>
      </w:r>
    </w:p>
    <w:p>
      <w:pPr>
        <w:pStyle w:val="ConsPlusNonformat"/>
        <w:ind w:left="0" w:hanging="0"/>
        <w:jc w:val="both"/>
        <w:rPr>
          <w:b w:val="false"/>
          <w:b w:val="false"/>
        </w:rPr>
      </w:pPr>
      <w:r>
        <w:rPr/>
        <w:t xml:space="preserve">            │             │                                  │  </w:t>
      </w:r>
      <w:r>
        <w:rPr/>
        <w:t>комиссию  │</w:t>
      </w:r>
    </w:p>
    <w:p>
      <w:pPr>
        <w:pStyle w:val="ConsPlusNonformat"/>
        <w:ind w:left="0" w:hanging="0"/>
        <w:jc w:val="both"/>
        <w:rPr>
          <w:b w:val="false"/>
          <w:b w:val="false"/>
        </w:rPr>
      </w:pPr>
      <w:r>
        <w:rPr/>
        <w:t xml:space="preserve">            │             │                                  │            │</w:t>
      </w:r>
    </w:p>
    <w:p>
      <w:pPr>
        <w:pStyle w:val="ConsPlusNonformat"/>
        <w:ind w:left="0" w:hanging="0"/>
        <w:jc w:val="both"/>
        <w:rPr>
          <w:b w:val="false"/>
          <w:b w:val="false"/>
        </w:rPr>
      </w:pPr>
      <w:r>
        <w:rPr/>
        <w:t xml:space="preserve">            └─────┬───────┘                                  └─────┬──────┘</w:t>
      </w:r>
    </w:p>
    <w:p>
      <w:pPr>
        <w:pStyle w:val="ConsPlusNonformat"/>
        <w:ind w:left="0" w:hanging="0"/>
        <w:jc w:val="both"/>
        <w:rPr>
          <w:b w:val="false"/>
          <w:b w:val="false"/>
        </w:rPr>
      </w:pPr>
      <w:r>
        <w:rPr/>
        <w:t xml:space="preserve">                  </w:t>
      </w:r>
      <w:r>
        <w:rPr/>
        <w:t>\/                                               \/</w:t>
      </w:r>
    </w:p>
    <w:p>
      <w:pPr>
        <w:pStyle w:val="ConsPlusNonformat"/>
        <w:ind w:left="0" w:hanging="0"/>
        <w:jc w:val="both"/>
        <w:rPr>
          <w:b w:val="false"/>
          <w:b w:val="false"/>
        </w:rPr>
      </w:pPr>
      <w:r>
        <w:rPr/>
        <w:t xml:space="preserve">            ┌─────────────┐                                  ┌────────────┐</w:t>
      </w:r>
    </w:p>
    <w:p>
      <w:pPr>
        <w:pStyle w:val="ConsPlusNonformat"/>
        <w:ind w:left="0" w:hanging="0"/>
        <w:jc w:val="both"/>
        <w:rPr>
          <w:b w:val="false"/>
          <w:b w:val="false"/>
        </w:rPr>
      </w:pPr>
      <w:r>
        <w:rPr/>
        <w:t xml:space="preserve">            │ </w:t>
      </w:r>
      <w:r>
        <w:rPr/>
        <w:t>Оформление и│                                  │Рассмотрение│</w:t>
      </w:r>
    </w:p>
    <w:p>
      <w:pPr>
        <w:pStyle w:val="ConsPlusNonformat"/>
        <w:ind w:left="0" w:hanging="0"/>
        <w:jc w:val="both"/>
        <w:rPr>
          <w:b w:val="false"/>
          <w:b w:val="false"/>
        </w:rPr>
      </w:pPr>
      <w:r>
        <w:rPr/>
        <w:t xml:space="preserve">            │ </w:t>
      </w:r>
      <w:r>
        <w:rPr/>
        <w:t>утверждение │                                  │ документов │</w:t>
      </w:r>
    </w:p>
    <w:p>
      <w:pPr>
        <w:pStyle w:val="ConsPlusNonformat"/>
        <w:ind w:left="0" w:hanging="0"/>
        <w:jc w:val="both"/>
        <w:rPr>
          <w:b w:val="false"/>
          <w:b w:val="false"/>
        </w:rPr>
      </w:pPr>
      <w:r>
        <w:rPr/>
        <w:t xml:space="preserve">            │  </w:t>
      </w:r>
      <w:r>
        <w:rPr/>
        <w:t>списка лиц │                                  │   спорной  │</w:t>
      </w:r>
    </w:p>
    <w:p>
      <w:pPr>
        <w:pStyle w:val="ConsPlusNonformat"/>
        <w:ind w:left="0" w:hanging="0"/>
        <w:jc w:val="both"/>
        <w:rPr>
          <w:b w:val="false"/>
          <w:b w:val="false"/>
        </w:rPr>
      </w:pPr>
      <w:r>
        <w:rPr/>
        <w:t xml:space="preserve">            │             │                                  │  </w:t>
      </w:r>
      <w:r>
        <w:rPr/>
        <w:t>комиссией │</w:t>
      </w:r>
    </w:p>
    <w:p>
      <w:pPr>
        <w:pStyle w:val="ConsPlusNonformat"/>
        <w:ind w:left="0" w:hanging="0"/>
        <w:jc w:val="both"/>
        <w:rPr>
          <w:b w:val="false"/>
          <w:b w:val="false"/>
        </w:rPr>
      </w:pPr>
      <w:r>
        <w:rPr/>
        <w:t xml:space="preserve">            └─────┬───────┘                                  └────────────┘</w:t>
      </w:r>
    </w:p>
    <w:p>
      <w:pPr>
        <w:pStyle w:val="ConsPlusNonformat"/>
        <w:ind w:left="0" w:hanging="0"/>
        <w:jc w:val="both"/>
        <w:rPr>
          <w:b w:val="false"/>
          <w:b w:val="false"/>
        </w:rPr>
      </w:pPr>
      <w:r>
        <w:rPr/>
        <w:t xml:space="preserve">                  </w:t>
      </w:r>
      <w:r>
        <w:rPr/>
        <w:t>\/</w:t>
      </w:r>
    </w:p>
    <w:p>
      <w:pPr>
        <w:pStyle w:val="ConsPlusNonformat"/>
        <w:ind w:left="0" w:hanging="0"/>
        <w:jc w:val="both"/>
        <w:rPr>
          <w:b w:val="false"/>
          <w:b w:val="false"/>
        </w:rPr>
      </w:pPr>
      <w:r>
        <w:rPr/>
        <w:t xml:space="preserve">            ┌─────────────┐</w:t>
      </w:r>
    </w:p>
    <w:p>
      <w:pPr>
        <w:pStyle w:val="ConsPlusNonformat"/>
        <w:ind w:left="0" w:hanging="0"/>
        <w:jc w:val="both"/>
        <w:rPr>
          <w:b w:val="false"/>
          <w:b w:val="false"/>
        </w:rPr>
      </w:pPr>
      <w:r>
        <w:rPr/>
        <w:t xml:space="preserve">            │ </w:t>
      </w:r>
      <w:r>
        <w:rPr/>
        <w:t>Направление │</w:t>
      </w:r>
    </w:p>
    <w:p>
      <w:pPr>
        <w:pStyle w:val="ConsPlusNonformat"/>
        <w:ind w:left="0" w:hanging="0"/>
        <w:jc w:val="both"/>
        <w:rPr>
          <w:b w:val="false"/>
          <w:b w:val="false"/>
        </w:rPr>
      </w:pPr>
      <w:r>
        <w:rPr/>
        <w:t xml:space="preserve">            │ </w:t>
      </w:r>
      <w:r>
        <w:rPr/>
        <w:t>списка лиц в│</w:t>
      </w:r>
    </w:p>
    <w:p>
      <w:pPr>
        <w:pStyle w:val="ConsPlusNonformat"/>
        <w:ind w:left="0" w:hanging="0"/>
        <w:jc w:val="both"/>
        <w:rPr>
          <w:b w:val="false"/>
          <w:b w:val="false"/>
        </w:rPr>
      </w:pPr>
      <w:r>
        <w:rPr/>
        <w:t xml:space="preserve">            │   </w:t>
      </w:r>
      <w:r>
        <w:rPr/>
        <w:t>МТСЗН СК  │</w:t>
      </w:r>
    </w:p>
    <w:p>
      <w:pPr>
        <w:pStyle w:val="ConsPlusNonformat"/>
        <w:ind w:left="0" w:hanging="0"/>
        <w:jc w:val="both"/>
        <w:rPr>
          <w:b w:val="false"/>
          <w:b w:val="false"/>
        </w:rPr>
      </w:pPr>
      <w:r>
        <w:rPr/>
        <w:t xml:space="preserve">            └─────────────┘</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t>Начальник УТСЗН ААМО СК</w:t>
        <w:tab/>
        <w:tab/>
        <w:tab/>
        <w:tab/>
        <w:tab/>
        <w:tab/>
        <w:tab/>
        <w:t>Е.А. Фисенко</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numPr>
          <w:ilvl w:val="0"/>
          <w:numId w:val="0"/>
        </w:numPr>
        <w:ind w:left="0" w:hanging="0"/>
        <w:jc w:val="right"/>
        <w:outlineLvl w:val="1"/>
        <w:rPr>
          <w:b w:val="false"/>
          <w:b w:val="false"/>
        </w:rPr>
      </w:pPr>
      <w:r>
        <w:rPr/>
        <w:t>Приложение 2</w:t>
      </w:r>
    </w:p>
    <w:p>
      <w:pPr>
        <w:pStyle w:val="ConsPlusNormal"/>
        <w:ind w:left="0" w:hanging="0"/>
        <w:jc w:val="right"/>
        <w:rPr/>
      </w:pPr>
      <w:r>
        <w:rPr/>
        <w:t>к А</w:t>
      </w:r>
      <w:r>
        <w:rPr/>
        <w:t>дминистративному регламенту</w:t>
      </w:r>
    </w:p>
    <w:p>
      <w:pPr>
        <w:pStyle w:val="ConsPlusNormal"/>
        <w:ind w:left="0" w:hanging="0"/>
        <w:jc w:val="right"/>
        <w:rPr/>
      </w:pPr>
      <w:r>
        <w:rPr/>
        <w:t xml:space="preserve">предоставления </w:t>
      </w:r>
      <w:r>
        <w:rPr/>
        <w:t>управлением</w:t>
      </w:r>
      <w:r>
        <w:rPr/>
        <w:t xml:space="preserve"> труда</w:t>
      </w:r>
    </w:p>
    <w:p>
      <w:pPr>
        <w:pStyle w:val="ConsPlusNormal"/>
        <w:ind w:left="0" w:hanging="0"/>
        <w:jc w:val="right"/>
        <w:rPr/>
      </w:pPr>
      <w:r>
        <w:rPr/>
        <w:t>и социальной защиты населения</w:t>
      </w:r>
    </w:p>
    <w:p>
      <w:pPr>
        <w:pStyle w:val="ConsPlusNormal"/>
        <w:ind w:left="0" w:hanging="0"/>
        <w:jc w:val="right"/>
        <w:rPr/>
      </w:pPr>
      <w:r>
        <w:rPr/>
        <w:t>администраци</w:t>
      </w:r>
      <w:r>
        <w:rPr/>
        <w:t xml:space="preserve">и Апанасенковского </w:t>
      </w:r>
      <w:r>
        <w:rPr/>
        <w:t xml:space="preserve"> муниципальн</w:t>
      </w:r>
      <w:r>
        <w:rPr/>
        <w:t>ого</w:t>
      </w:r>
    </w:p>
    <w:p>
      <w:pPr>
        <w:pStyle w:val="ConsPlusNormal"/>
        <w:ind w:left="0" w:hanging="0"/>
        <w:jc w:val="right"/>
        <w:rPr/>
      </w:pPr>
      <w:r>
        <w:rPr/>
        <w:t>округ</w:t>
      </w:r>
      <w:r>
        <w:rPr/>
        <w:t>а</w:t>
      </w:r>
      <w:r>
        <w:rPr/>
        <w:t xml:space="preserve"> Ставропольского края</w:t>
      </w:r>
    </w:p>
    <w:p>
      <w:pPr>
        <w:pStyle w:val="ConsPlusNormal"/>
        <w:ind w:left="0" w:hanging="0"/>
        <w:jc w:val="right"/>
        <w:rPr/>
      </w:pPr>
      <w:r>
        <w:rPr/>
        <w:t xml:space="preserve">государственной услуги "Осуществление приема заявлений </w:t>
      </w:r>
    </w:p>
    <w:p>
      <w:pPr>
        <w:pStyle w:val="ConsPlusNormal"/>
        <w:ind w:left="0" w:hanging="0"/>
        <w:jc w:val="right"/>
        <w:rPr/>
      </w:pPr>
      <w:r>
        <w:rPr/>
        <w:t>и документов, необходимых для присвоения звания Ветеран труда",</w:t>
      </w:r>
    </w:p>
    <w:p>
      <w:pPr>
        <w:pStyle w:val="ConsPlusNormal"/>
        <w:ind w:left="0" w:hanging="0"/>
        <w:jc w:val="right"/>
        <w:rPr/>
      </w:pPr>
      <w:r>
        <w:rPr/>
        <w:t>и формирование списка лиц, претендующих</w:t>
      </w:r>
    </w:p>
    <w:p>
      <w:pPr>
        <w:pStyle w:val="ConsPlusNormal"/>
        <w:ind w:left="0" w:hanging="0"/>
        <w:jc w:val="right"/>
        <w:rPr/>
      </w:pPr>
      <w:r>
        <w:rPr/>
        <w:t>на присвоение звания "Ветеран труда"</w:t>
      </w:r>
    </w:p>
    <w:p>
      <w:pPr>
        <w:pStyle w:val="ConsPlusNormal"/>
        <w:ind w:left="0" w:hanging="0"/>
        <w:jc w:val="right"/>
        <w:rPr/>
      </w:pPr>
      <w:r>
        <w:rPr/>
        <w:t>в соответствии с Законом Ставропольского края</w:t>
      </w:r>
    </w:p>
    <w:p>
      <w:pPr>
        <w:pStyle w:val="ConsPlusNormal"/>
        <w:ind w:left="0" w:hanging="0"/>
        <w:jc w:val="right"/>
        <w:rPr/>
      </w:pPr>
      <w:r>
        <w:rPr/>
        <w:t>от 7 декабря 2004 г. N 103-кз "О мерах</w:t>
      </w:r>
    </w:p>
    <w:p>
      <w:pPr>
        <w:pStyle w:val="ConsPlusNormal"/>
        <w:ind w:left="0" w:hanging="0"/>
        <w:jc w:val="right"/>
        <w:rPr>
          <w:b w:val="false"/>
          <w:b w:val="false"/>
        </w:rPr>
      </w:pPr>
      <w:r>
        <w:rPr>
          <w:b w:val="false"/>
        </w:rPr>
        <w:t>социальной поддержки ветеранов"</w:t>
      </w:r>
    </w:p>
    <w:p>
      <w:pPr>
        <w:pStyle w:val="ConsPlusNormal"/>
        <w:ind w:left="0" w:hanging="0"/>
        <w:jc w:val="both"/>
        <w:rPr>
          <w:b w:val="false"/>
          <w:b w:val="false"/>
        </w:rPr>
      </w:pPr>
      <w:r>
        <w:rPr>
          <w:b w:val="false"/>
        </w:rPr>
      </w:r>
    </w:p>
    <w:p>
      <w:pPr>
        <w:pStyle w:val="ConsPlusNonformat"/>
        <w:ind w:left="0" w:hanging="0"/>
        <w:jc w:val="both"/>
        <w:rPr>
          <w:b w:val="false"/>
          <w:b w:val="false"/>
        </w:rPr>
      </w:pPr>
      <w:bookmarkStart w:id="19" w:name="Par881"/>
      <w:bookmarkEnd w:id="19"/>
      <w:r>
        <w:rPr/>
        <w:t xml:space="preserve">                                  </w:t>
      </w:r>
      <w:r>
        <w:rPr/>
        <w:t>Расписка</w:t>
      </w:r>
    </w:p>
    <w:p>
      <w:pPr>
        <w:pStyle w:val="ConsPlusNonformat"/>
        <w:ind w:left="0" w:hanging="0"/>
        <w:jc w:val="both"/>
        <w:rPr>
          <w:b w:val="false"/>
          <w:b w:val="false"/>
        </w:rPr>
      </w:pPr>
      <w:r>
        <w:rPr/>
        <w:t xml:space="preserve">               </w:t>
      </w:r>
      <w:r>
        <w:rPr/>
        <w:t>о приеме и регистрации заявления и документов</w:t>
      </w:r>
    </w:p>
    <w:p>
      <w:pPr>
        <w:pStyle w:val="ConsPlusNonformat"/>
        <w:ind w:left="0" w:hanging="0"/>
        <w:jc w:val="both"/>
        <w:rPr>
          <w:b w:val="false"/>
          <w:b w:val="false"/>
        </w:rPr>
      </w:pPr>
      <w:r>
        <w:rPr>
          <w:b w:val="false"/>
        </w:rPr>
      </w:r>
    </w:p>
    <w:p>
      <w:pPr>
        <w:pStyle w:val="ConsPlusNonformat"/>
        <w:ind w:left="0" w:hanging="0"/>
        <w:jc w:val="both"/>
        <w:rPr>
          <w:b w:val="false"/>
          <w:b w:val="false"/>
        </w:rPr>
      </w:pPr>
      <w:r>
        <w:rPr/>
        <w:t>Заявление и др. документы гр. _____________________________________________</w:t>
      </w:r>
    </w:p>
    <w:p>
      <w:pPr>
        <w:pStyle w:val="ConsPlusNormal"/>
        <w:ind w:left="0" w:hanging="0"/>
        <w:jc w:val="both"/>
        <w:rPr>
          <w:b w:val="false"/>
          <w:b w:val="false"/>
        </w:rPr>
      </w:pPr>
      <w:r>
        <w:rPr>
          <w:b w:val="false"/>
        </w:rPr>
      </w:r>
    </w:p>
    <w:tbl>
      <w:tblPr>
        <w:tblW w:w="9028"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02" w:type="dxa"/>
          <w:left w:w="42" w:type="dxa"/>
          <w:bottom w:w="102" w:type="dxa"/>
          <w:right w:w="62" w:type="dxa"/>
        </w:tblCellMar>
      </w:tblPr>
      <w:tblGrid>
        <w:gridCol w:w="2948"/>
        <w:gridCol w:w="3869"/>
        <w:gridCol w:w="2211"/>
      </w:tblGrid>
      <w:tr>
        <w:trPr/>
        <w:tc>
          <w:tcPr>
            <w:tcW w:w="2948"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tcPr>
          <w:p>
            <w:pPr>
              <w:pStyle w:val="ConsPlusNormal"/>
              <w:ind w:left="0" w:hanging="0"/>
              <w:jc w:val="left"/>
              <w:rPr>
                <w:b w:val="false"/>
                <w:b w:val="false"/>
              </w:rPr>
            </w:pPr>
            <w:r>
              <w:rPr/>
              <w:t>Регистрационный номер заявления</w:t>
            </w:r>
          </w:p>
        </w:tc>
        <w:tc>
          <w:tcPr>
            <w:tcW w:w="608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tcPr>
          <w:p>
            <w:pPr>
              <w:pStyle w:val="ConsPlusNormal"/>
              <w:ind w:left="0" w:hanging="0"/>
              <w:jc w:val="left"/>
              <w:rPr>
                <w:b w:val="false"/>
                <w:b w:val="false"/>
              </w:rPr>
            </w:pPr>
            <w:r>
              <w:rPr/>
              <w:t>Принял:</w:t>
            </w:r>
          </w:p>
        </w:tc>
      </w:tr>
      <w:tr>
        <w:trPr/>
        <w:tc>
          <w:tcPr>
            <w:tcW w:w="2948"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tcPr>
          <w:p>
            <w:pPr>
              <w:pStyle w:val="ConsPlusNormal"/>
              <w:ind w:left="0" w:hanging="0"/>
              <w:jc w:val="both"/>
              <w:rPr>
                <w:b w:val="false"/>
                <w:b w:val="false"/>
              </w:rPr>
            </w:pPr>
            <w:r>
              <w:rPr>
                <w:b w:val="false"/>
              </w:rPr>
            </w:r>
          </w:p>
        </w:tc>
        <w:tc>
          <w:tcPr>
            <w:tcW w:w="3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tcPr>
          <w:p>
            <w:pPr>
              <w:pStyle w:val="ConsPlusNormal"/>
              <w:ind w:left="0" w:hanging="0"/>
              <w:jc w:val="center"/>
              <w:rPr>
                <w:b w:val="false"/>
                <w:b w:val="false"/>
              </w:rPr>
            </w:pPr>
            <w:r>
              <w:rPr/>
              <w:t>Дата приема заявления</w:t>
            </w:r>
          </w:p>
        </w:tc>
        <w:tc>
          <w:tcPr>
            <w:tcW w:w="2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tcPr>
          <w:p>
            <w:pPr>
              <w:pStyle w:val="ConsPlusNormal"/>
              <w:ind w:left="0" w:hanging="0"/>
              <w:jc w:val="center"/>
              <w:rPr>
                <w:b w:val="false"/>
                <w:b w:val="false"/>
              </w:rPr>
            </w:pPr>
            <w:r>
              <w:rPr/>
              <w:t>Подпись специалиста</w:t>
            </w:r>
          </w:p>
        </w:tc>
      </w:tr>
      <w:tr>
        <w:trPr/>
        <w:tc>
          <w:tcPr>
            <w:tcW w:w="294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tcPr>
          <w:p>
            <w:pPr>
              <w:pStyle w:val="ConsPlusNormal"/>
              <w:ind w:left="0" w:hanging="0"/>
              <w:jc w:val="left"/>
              <w:rPr>
                <w:b w:val="false"/>
                <w:b w:val="false"/>
              </w:rPr>
            </w:pPr>
            <w:r>
              <w:rPr>
                <w:b w:val="false"/>
              </w:rPr>
            </w:r>
          </w:p>
        </w:tc>
        <w:tc>
          <w:tcPr>
            <w:tcW w:w="38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tcPr>
          <w:p>
            <w:pPr>
              <w:pStyle w:val="ConsPlusNormal"/>
              <w:ind w:left="0" w:hanging="0"/>
              <w:jc w:val="left"/>
              <w:rPr>
                <w:b w:val="false"/>
                <w:b w:val="false"/>
              </w:rPr>
            </w:pPr>
            <w:r>
              <w:rPr>
                <w:b w:val="false"/>
              </w:rPr>
            </w:r>
          </w:p>
        </w:tc>
        <w:tc>
          <w:tcPr>
            <w:tcW w:w="2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tcPr>
          <w:p>
            <w:pPr>
              <w:pStyle w:val="ConsPlusNormal"/>
              <w:ind w:left="0" w:hanging="0"/>
              <w:jc w:val="left"/>
              <w:rPr>
                <w:b w:val="false"/>
                <w:b w:val="false"/>
              </w:rPr>
            </w:pPr>
            <w:r>
              <w:rPr>
                <w:b w:val="false"/>
              </w:rPr>
            </w:r>
          </w:p>
        </w:tc>
      </w:tr>
    </w:tbl>
    <w:p>
      <w:pPr>
        <w:pStyle w:val="ConsPlusNormal"/>
        <w:ind w:left="0" w:hanging="0"/>
        <w:jc w:val="both"/>
        <w:rPr>
          <w:b w:val="false"/>
          <w:b w:val="false"/>
        </w:rPr>
      </w:pPr>
      <w:r>
        <w:rPr>
          <w:b w:val="false"/>
        </w:rPr>
      </w:r>
    </w:p>
    <w:p>
      <w:pPr>
        <w:pStyle w:val="ConsPlusNonformat"/>
        <w:ind w:left="0" w:hanging="0"/>
        <w:jc w:val="both"/>
        <w:rPr>
          <w:b w:val="false"/>
          <w:b w:val="false"/>
        </w:rPr>
      </w:pPr>
      <w:r>
        <w:rPr/>
        <w:t xml:space="preserve">    </w:t>
      </w:r>
      <w:r>
        <w:rPr/>
        <w:t>Уведомление о принятом решении будет  направлено   в   срок   до "    "</w:t>
      </w:r>
    </w:p>
    <w:p>
      <w:pPr>
        <w:pStyle w:val="ConsPlusNonformat"/>
        <w:ind w:left="0" w:hanging="0"/>
        <w:jc w:val="both"/>
        <w:rPr>
          <w:b w:val="false"/>
          <w:b w:val="false"/>
        </w:rPr>
      </w:pPr>
      <w:r>
        <w:rPr/>
        <w:t>20  года посредством:</w:t>
      </w:r>
    </w:p>
    <w:p>
      <w:pPr>
        <w:pStyle w:val="ConsPlusNonformat"/>
        <w:ind w:left="0" w:hanging="0"/>
        <w:jc w:val="both"/>
        <w:rPr>
          <w:b w:val="false"/>
          <w:b w:val="false"/>
        </w:rPr>
      </w:pPr>
      <w:r>
        <w:rPr>
          <w:b w:val="false"/>
        </w:rPr>
      </w:r>
    </w:p>
    <w:p>
      <w:pPr>
        <w:pStyle w:val="ConsPlusNonformat"/>
        <w:ind w:left="0" w:hanging="0"/>
        <w:jc w:val="both"/>
        <w:rPr>
          <w:b w:val="false"/>
          <w:b w:val="false"/>
        </w:rPr>
      </w:pPr>
      <w:r>
        <w:rPr/>
        <w:t>┌─────┬───────────────────────────────────────────────────────────────────┐</w:t>
      </w:r>
    </w:p>
    <w:p>
      <w:pPr>
        <w:pStyle w:val="ConsPlusNonformat"/>
        <w:ind w:left="0" w:hanging="0"/>
        <w:jc w:val="both"/>
        <w:rPr>
          <w:b w:val="false"/>
          <w:b w:val="false"/>
        </w:rPr>
      </w:pPr>
      <w:r>
        <w:rPr/>
        <w:t>│     │</w:t>
      </w:r>
      <w:r>
        <w:rPr/>
        <w:t>Электронной связи, адрес электронной почты                         │</w:t>
      </w:r>
    </w:p>
    <w:p>
      <w:pPr>
        <w:pStyle w:val="ConsPlusNonformat"/>
        <w:ind w:left="0" w:hanging="0"/>
        <w:jc w:val="both"/>
        <w:rPr>
          <w:b w:val="false"/>
          <w:b w:val="false"/>
        </w:rPr>
      </w:pPr>
      <w:r>
        <w:rPr/>
        <w:t>│     │</w:t>
      </w:r>
      <w:r>
        <w:rPr/>
        <w:t>________________________________________                           │</w:t>
      </w:r>
    </w:p>
    <w:p>
      <w:pPr>
        <w:pStyle w:val="ConsPlusNonformat"/>
        <w:ind w:left="0" w:hanging="0"/>
        <w:jc w:val="both"/>
        <w:rPr>
          <w:b w:val="false"/>
          <w:b w:val="false"/>
        </w:rPr>
      </w:pPr>
      <w:r>
        <w:rPr/>
        <w:t>└─────┴───────────────────────────────────────────────────────────────────┘</w:t>
      </w:r>
    </w:p>
    <w:p>
      <w:pPr>
        <w:pStyle w:val="ConsPlusNonformat"/>
        <w:ind w:left="0" w:hanging="0"/>
        <w:jc w:val="both"/>
        <w:rPr>
          <w:b w:val="false"/>
          <w:b w:val="false"/>
        </w:rPr>
      </w:pPr>
      <w:r>
        <w:rPr/>
        <w:t xml:space="preserve">       </w:t>
      </w:r>
      <w:r>
        <w:rPr/>
        <w:t>почтовой связи, по адресу, указанному в заявлении</w:t>
      </w:r>
    </w:p>
    <w:p>
      <w:pPr>
        <w:pStyle w:val="ConsPlusNonformat"/>
        <w:ind w:left="0" w:hanging="0"/>
        <w:jc w:val="both"/>
        <w:rPr>
          <w:b w:val="false"/>
          <w:b w:val="false"/>
        </w:rPr>
      </w:pPr>
      <w:r>
        <w:rPr/>
        <w:t>___________________________________________________________________________</w:t>
      </w:r>
    </w:p>
    <w:p>
      <w:pPr>
        <w:pStyle w:val="ConsPlusNonformat"/>
        <w:ind w:left="0" w:hanging="0"/>
        <w:jc w:val="both"/>
        <w:rPr>
          <w:b w:val="false"/>
          <w:b w:val="false"/>
        </w:rPr>
      </w:pPr>
      <w:r>
        <w:rPr/>
        <w:t xml:space="preserve">       </w:t>
      </w:r>
      <w:r>
        <w:rPr/>
        <w:t>Лично</w:t>
      </w:r>
    </w:p>
    <w:p>
      <w:pPr>
        <w:pStyle w:val="ConsPlusNonformat"/>
        <w:ind w:left="0" w:hanging="0"/>
        <w:jc w:val="both"/>
        <w:rPr>
          <w:b w:val="false"/>
          <w:b w:val="false"/>
        </w:rPr>
      </w:pPr>
      <w:r>
        <w:rPr/>
        <w:t>___________________________________________________________________________</w:t>
      </w:r>
    </w:p>
    <w:p>
      <w:pPr>
        <w:pStyle w:val="ConsPlusNonformat"/>
        <w:ind w:left="0" w:hanging="0"/>
        <w:jc w:val="both"/>
        <w:rPr>
          <w:b w:val="false"/>
          <w:b w:val="false"/>
        </w:rPr>
      </w:pPr>
      <w:r>
        <w:rPr/>
        <w:t xml:space="preserve">                                                   </w:t>
      </w:r>
      <w:r>
        <w:rPr/>
        <w:t>Выбрать один из способов</w:t>
      </w:r>
    </w:p>
    <w:p>
      <w:pPr>
        <w:pStyle w:val="ConsPlusNonformat"/>
        <w:ind w:left="0" w:hanging="0"/>
        <w:jc w:val="both"/>
        <w:rPr>
          <w:b w:val="false"/>
          <w:b w:val="false"/>
        </w:rPr>
      </w:pPr>
      <w:r>
        <w:rPr>
          <w:b w:val="false"/>
        </w:rPr>
      </w:r>
    </w:p>
    <w:p>
      <w:pPr>
        <w:pStyle w:val="ConsPlusNonformat"/>
        <w:ind w:left="0" w:hanging="0"/>
        <w:jc w:val="both"/>
        <w:rPr>
          <w:b w:val="false"/>
          <w:b w:val="false"/>
        </w:rPr>
      </w:pPr>
      <w:r>
        <w:rPr/>
        <w:t>Телефон для справок ___</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t>Начальник УТСЗН ААМО СК</w:t>
        <w:tab/>
        <w:tab/>
        <w:tab/>
        <w:tab/>
        <w:tab/>
        <w:tab/>
        <w:tab/>
        <w:tab/>
        <w:t>Е.А.Фисенко</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b w:val="false"/>
          <w:b w:val="false"/>
        </w:rPr>
      </w:pPr>
      <w:r>
        <w:rPr/>
        <w:t>Приложение 3</w:t>
      </w:r>
    </w:p>
    <w:p>
      <w:pPr>
        <w:pStyle w:val="ConsPlusNormal"/>
        <w:ind w:left="0" w:hanging="0"/>
        <w:jc w:val="right"/>
        <w:rPr/>
      </w:pPr>
      <w:r>
        <w:rPr/>
        <w:t>к А</w:t>
      </w:r>
      <w:r>
        <w:rPr/>
        <w:t>дминистративному регламенту</w:t>
      </w:r>
    </w:p>
    <w:p>
      <w:pPr>
        <w:pStyle w:val="ConsPlusNormal"/>
        <w:ind w:left="0" w:hanging="0"/>
        <w:jc w:val="right"/>
        <w:rPr/>
      </w:pPr>
      <w:r>
        <w:rPr/>
        <w:t xml:space="preserve">предоставления </w:t>
      </w:r>
      <w:r>
        <w:rPr/>
        <w:t>управлением</w:t>
      </w:r>
      <w:r>
        <w:rPr/>
        <w:t xml:space="preserve"> труда</w:t>
      </w:r>
    </w:p>
    <w:p>
      <w:pPr>
        <w:pStyle w:val="ConsPlusNormal"/>
        <w:ind w:left="0" w:hanging="0"/>
        <w:jc w:val="right"/>
        <w:rPr/>
      </w:pPr>
      <w:r>
        <w:rPr/>
        <w:t>и социальной защиты населения</w:t>
      </w:r>
    </w:p>
    <w:p>
      <w:pPr>
        <w:pStyle w:val="ConsPlusNormal"/>
        <w:ind w:left="0" w:hanging="0"/>
        <w:jc w:val="right"/>
        <w:rPr/>
      </w:pPr>
      <w:r>
        <w:rPr/>
        <w:t>администраци</w:t>
      </w:r>
      <w:r>
        <w:rPr/>
        <w:t xml:space="preserve">и Апанасенковского </w:t>
      </w:r>
      <w:r>
        <w:rPr/>
        <w:t xml:space="preserve"> муниципальн</w:t>
      </w:r>
      <w:r>
        <w:rPr/>
        <w:t>ого</w:t>
      </w:r>
    </w:p>
    <w:p>
      <w:pPr>
        <w:pStyle w:val="ConsPlusNormal"/>
        <w:ind w:left="0" w:hanging="0"/>
        <w:jc w:val="right"/>
        <w:rPr/>
      </w:pPr>
      <w:r>
        <w:rPr/>
        <w:t>округ</w:t>
      </w:r>
      <w:r>
        <w:rPr/>
        <w:t>а</w:t>
      </w:r>
      <w:r>
        <w:rPr/>
        <w:t xml:space="preserve"> Ставропольского края</w:t>
      </w:r>
    </w:p>
    <w:p>
      <w:pPr>
        <w:pStyle w:val="ConsPlusNormal"/>
        <w:ind w:left="0" w:hanging="0"/>
        <w:jc w:val="right"/>
        <w:rPr/>
      </w:pPr>
      <w:r>
        <w:rPr/>
        <w:t xml:space="preserve">государственной услуги "Осуществление приема заявлений </w:t>
      </w:r>
    </w:p>
    <w:p>
      <w:pPr>
        <w:pStyle w:val="ConsPlusNormal"/>
        <w:ind w:left="0" w:hanging="0"/>
        <w:jc w:val="right"/>
        <w:rPr/>
      </w:pPr>
      <w:r>
        <w:rPr/>
        <w:t>и документов, необходимых для присвоения звания Ветеран труда",</w:t>
      </w:r>
    </w:p>
    <w:p>
      <w:pPr>
        <w:pStyle w:val="ConsPlusNormal"/>
        <w:ind w:left="0" w:hanging="0"/>
        <w:jc w:val="right"/>
        <w:rPr/>
      </w:pPr>
      <w:r>
        <w:rPr/>
        <w:t>и формирование списка лиц, претендующих</w:t>
      </w:r>
    </w:p>
    <w:p>
      <w:pPr>
        <w:pStyle w:val="ConsPlusNormal"/>
        <w:ind w:left="0" w:hanging="0"/>
        <w:jc w:val="right"/>
        <w:rPr/>
      </w:pPr>
      <w:r>
        <w:rPr/>
        <w:t>на присвоение звания "Ветеран труда"</w:t>
      </w:r>
    </w:p>
    <w:p>
      <w:pPr>
        <w:pStyle w:val="ConsPlusNormal"/>
        <w:ind w:left="0" w:hanging="0"/>
        <w:jc w:val="right"/>
        <w:rPr/>
      </w:pPr>
      <w:r>
        <w:rPr/>
        <w:t>в соответствии с Законом Ставропольского края</w:t>
      </w:r>
    </w:p>
    <w:p>
      <w:pPr>
        <w:pStyle w:val="ConsPlusNormal"/>
        <w:ind w:left="0" w:hanging="0"/>
        <w:jc w:val="right"/>
        <w:rPr/>
      </w:pPr>
      <w:r>
        <w:rPr/>
        <w:t>от 7 декабря 2004 г. N 103-кз "О мерах</w:t>
      </w:r>
    </w:p>
    <w:p>
      <w:pPr>
        <w:pStyle w:val="ConsPlusNormal"/>
        <w:ind w:left="0" w:hanging="0"/>
        <w:jc w:val="right"/>
        <w:rPr/>
      </w:pPr>
      <w:r>
        <w:rPr>
          <w:b w:val="false"/>
        </w:rPr>
        <w:t>социальной поддержки ветеранов"</w:t>
      </w:r>
    </w:p>
    <w:p>
      <w:pPr>
        <w:pStyle w:val="ConsPlusNormal"/>
        <w:rPr>
          <w:b w:val="false"/>
          <w:b w:val="false"/>
        </w:rPr>
      </w:pPr>
      <w:r>
        <w:rPr>
          <w:b w:val="false"/>
        </w:rPr>
      </w:r>
    </w:p>
    <w:p>
      <w:pPr>
        <w:pStyle w:val="ConsPlusNormal"/>
        <w:ind w:left="0" w:hanging="0"/>
        <w:jc w:val="both"/>
        <w:rPr>
          <w:b w:val="false"/>
          <w:b w:val="false"/>
        </w:rPr>
      </w:pPr>
      <w:r>
        <w:rPr>
          <w:b w:val="false"/>
        </w:rPr>
      </w:r>
    </w:p>
    <w:p>
      <w:pPr>
        <w:pStyle w:val="ConsPlusNonformat"/>
        <w:ind w:left="0" w:hanging="0"/>
        <w:jc w:val="both"/>
        <w:rPr>
          <w:b w:val="false"/>
          <w:b w:val="false"/>
        </w:rPr>
      </w:pPr>
      <w:bookmarkStart w:id="20" w:name="Par929"/>
      <w:bookmarkEnd w:id="20"/>
      <w:r>
        <w:rPr/>
        <w:t xml:space="preserve">                                  </w:t>
      </w:r>
      <w:r>
        <w:rPr/>
        <w:t>Решение</w:t>
      </w:r>
    </w:p>
    <w:p>
      <w:pPr>
        <w:pStyle w:val="ConsPlusNonformat"/>
        <w:ind w:left="0" w:hanging="0"/>
        <w:jc w:val="both"/>
        <w:rPr>
          <w:b w:val="false"/>
          <w:b w:val="false"/>
        </w:rPr>
      </w:pPr>
      <w:r>
        <w:rPr/>
        <w:t xml:space="preserve">                    </w:t>
      </w:r>
      <w:r>
        <w:rPr/>
        <w:t>об отказе во включении в список лиц,</w:t>
      </w:r>
    </w:p>
    <w:p>
      <w:pPr>
        <w:pStyle w:val="ConsPlusNonformat"/>
        <w:ind w:left="0" w:hanging="0"/>
        <w:jc w:val="both"/>
        <w:rPr>
          <w:b w:val="false"/>
          <w:b w:val="false"/>
        </w:rPr>
      </w:pPr>
      <w:r>
        <w:rPr/>
        <w:t xml:space="preserve">                     </w:t>
      </w:r>
      <w:r>
        <w:rPr/>
        <w:t>претендующих на присвоение звания</w:t>
      </w:r>
    </w:p>
    <w:p>
      <w:pPr>
        <w:pStyle w:val="ConsPlusNonformat"/>
        <w:ind w:left="0" w:hanging="0"/>
        <w:jc w:val="both"/>
        <w:rPr>
          <w:b w:val="false"/>
          <w:b w:val="false"/>
        </w:rPr>
      </w:pPr>
      <w:r>
        <w:rPr/>
        <w:t xml:space="preserve">                              </w:t>
      </w:r>
      <w:r>
        <w:rPr/>
        <w:t>"Ветеран труда"</w:t>
      </w:r>
    </w:p>
    <w:p>
      <w:pPr>
        <w:pStyle w:val="ConsPlusNonformat"/>
        <w:ind w:left="0" w:hanging="0"/>
        <w:jc w:val="both"/>
        <w:rPr>
          <w:b w:val="false"/>
          <w:b w:val="false"/>
        </w:rPr>
      </w:pPr>
      <w:r>
        <w:rPr>
          <w:b w:val="false"/>
        </w:rPr>
      </w:r>
    </w:p>
    <w:p>
      <w:pPr>
        <w:pStyle w:val="ConsPlusNonformat"/>
        <w:ind w:left="0" w:hanging="0"/>
        <w:jc w:val="both"/>
        <w:rPr>
          <w:b w:val="false"/>
          <w:b w:val="false"/>
        </w:rPr>
      </w:pPr>
      <w:r>
        <w:rPr/>
        <w:t xml:space="preserve">                             </w:t>
      </w:r>
      <w:r>
        <w:rPr/>
        <w:t>от _____ N ______</w:t>
      </w:r>
    </w:p>
    <w:p>
      <w:pPr>
        <w:pStyle w:val="ConsPlusNonformat"/>
        <w:ind w:left="0" w:hanging="0"/>
        <w:jc w:val="both"/>
        <w:rPr>
          <w:b w:val="false"/>
          <w:b w:val="false"/>
        </w:rPr>
      </w:pPr>
      <w:r>
        <w:rPr>
          <w:b w:val="false"/>
        </w:rPr>
      </w:r>
    </w:p>
    <w:p>
      <w:pPr>
        <w:pStyle w:val="ConsPlusNonformat"/>
        <w:ind w:left="0" w:hanging="0"/>
        <w:jc w:val="both"/>
        <w:rPr>
          <w:b w:val="false"/>
          <w:b w:val="false"/>
        </w:rPr>
      </w:pPr>
      <w:r>
        <w:rPr/>
        <w:t>_____________________________________________________ отказать во включении</w:t>
      </w:r>
    </w:p>
    <w:p>
      <w:pPr>
        <w:pStyle w:val="ConsPlusNonformat"/>
        <w:ind w:left="0" w:hanging="0"/>
        <w:jc w:val="both"/>
        <w:rPr>
          <w:b w:val="false"/>
          <w:b w:val="false"/>
        </w:rPr>
      </w:pPr>
      <w:r>
        <w:rPr/>
        <w:t xml:space="preserve"> </w:t>
      </w:r>
      <w:r>
        <w:rPr/>
        <w:t>(фамилия, имя, отчество заявителя в род. падеже)</w:t>
      </w:r>
    </w:p>
    <w:p>
      <w:pPr>
        <w:pStyle w:val="ConsPlusNonformat"/>
        <w:ind w:left="0" w:hanging="0"/>
        <w:jc w:val="both"/>
        <w:rPr>
          <w:b w:val="false"/>
          <w:b w:val="false"/>
        </w:rPr>
      </w:pPr>
      <w:r>
        <w:rPr/>
        <w:t>во включении в список лиц, претендующих на   присвоение   звания   "Ветеран</w:t>
      </w:r>
    </w:p>
    <w:p>
      <w:pPr>
        <w:pStyle w:val="ConsPlusNonformat"/>
        <w:ind w:left="0" w:hanging="0"/>
        <w:jc w:val="both"/>
        <w:rPr>
          <w:b w:val="false"/>
          <w:b w:val="false"/>
        </w:rPr>
      </w:pPr>
      <w:r>
        <w:rPr/>
        <w:t>труда" на основании того, что _____________________________________________</w:t>
      </w:r>
    </w:p>
    <w:p>
      <w:pPr>
        <w:pStyle w:val="ConsPlusNonformat"/>
        <w:ind w:left="0" w:hanging="0"/>
        <w:jc w:val="both"/>
        <w:rPr>
          <w:b w:val="false"/>
          <w:b w:val="false"/>
        </w:rPr>
      </w:pPr>
      <w:r>
        <w:rPr/>
        <w:t>___________________________________________________________________________</w:t>
      </w:r>
    </w:p>
    <w:p>
      <w:pPr>
        <w:pStyle w:val="ConsPlusNonformat"/>
        <w:ind w:left="0" w:hanging="0"/>
        <w:jc w:val="both"/>
        <w:rPr>
          <w:b w:val="false"/>
          <w:b w:val="false"/>
        </w:rPr>
      </w:pPr>
      <w:r>
        <w:rPr/>
        <w:t>___________________________________________________________________________</w:t>
      </w:r>
    </w:p>
    <w:p>
      <w:pPr>
        <w:pStyle w:val="ConsPlusNonformat"/>
        <w:ind w:left="0" w:hanging="0"/>
        <w:jc w:val="both"/>
        <w:rPr>
          <w:b w:val="false"/>
          <w:b w:val="false"/>
        </w:rPr>
      </w:pPr>
      <w:r>
        <w:rPr/>
        <w:t>___________________________________________________________________________</w:t>
      </w:r>
    </w:p>
    <w:p>
      <w:pPr>
        <w:pStyle w:val="ConsPlusNonformat"/>
        <w:ind w:left="0" w:hanging="0"/>
        <w:jc w:val="both"/>
        <w:rPr>
          <w:b w:val="false"/>
          <w:b w:val="false"/>
        </w:rPr>
      </w:pPr>
      <w:r>
        <w:rPr/>
        <w:t>___________________________________________________________________________</w:t>
      </w:r>
    </w:p>
    <w:p>
      <w:pPr>
        <w:pStyle w:val="ConsPlusNonformat"/>
        <w:ind w:left="0" w:hanging="0"/>
        <w:jc w:val="both"/>
        <w:rPr>
          <w:b w:val="false"/>
          <w:b w:val="false"/>
        </w:rPr>
      </w:pPr>
      <w:r>
        <w:rPr/>
        <w:t xml:space="preserve">                     </w:t>
      </w:r>
      <w:r>
        <w:rPr/>
        <w:t>(перечислить основания для отказа)</w:t>
      </w:r>
    </w:p>
    <w:p>
      <w:pPr>
        <w:pStyle w:val="ConsPlusNonformat"/>
        <w:ind w:left="0" w:hanging="0"/>
        <w:jc w:val="both"/>
        <w:rPr>
          <w:b w:val="false"/>
          <w:b w:val="false"/>
        </w:rPr>
      </w:pPr>
      <w:r>
        <w:rPr>
          <w:b w:val="false"/>
        </w:rPr>
      </w:r>
    </w:p>
    <w:p>
      <w:pPr>
        <w:pStyle w:val="ConsPlusNonformat"/>
        <w:ind w:left="0" w:hanging="0"/>
        <w:jc w:val="both"/>
        <w:rPr>
          <w:b w:val="false"/>
          <w:b w:val="false"/>
        </w:rPr>
      </w:pPr>
      <w:r>
        <w:rPr/>
        <w:t>________________________________________ __________ _______________________</w:t>
      </w:r>
    </w:p>
    <w:p>
      <w:pPr>
        <w:pStyle w:val="ConsPlusNonformat"/>
        <w:ind w:left="0" w:hanging="0"/>
        <w:jc w:val="both"/>
        <w:rPr>
          <w:b w:val="false"/>
          <w:b w:val="false"/>
        </w:rPr>
      </w:pPr>
      <w:r>
        <w:rPr/>
        <w:t xml:space="preserve"> </w:t>
      </w:r>
      <w:r>
        <w:rPr/>
        <w:t>(наименование должности специалиста,     (подпись)   (инициалы, фамилия)</w:t>
      </w:r>
    </w:p>
    <w:p>
      <w:pPr>
        <w:pStyle w:val="ConsPlusNonformat"/>
        <w:ind w:left="0" w:hanging="0"/>
        <w:jc w:val="both"/>
        <w:rPr>
          <w:b w:val="false"/>
          <w:b w:val="false"/>
        </w:rPr>
      </w:pPr>
      <w:r>
        <w:rPr/>
        <w:t xml:space="preserve"> </w:t>
      </w:r>
      <w:r>
        <w:rPr/>
        <w:t>ответственного за формирование списков)</w:t>
      </w:r>
    </w:p>
    <w:p>
      <w:pPr>
        <w:pStyle w:val="ConsPlusNonformat"/>
        <w:ind w:left="0" w:hanging="0"/>
        <w:jc w:val="both"/>
        <w:rPr>
          <w:b w:val="false"/>
          <w:b w:val="false"/>
        </w:rPr>
      </w:pPr>
      <w:r>
        <w:rPr/>
        <w:t>________________________________________ __________ _______________________</w:t>
      </w:r>
    </w:p>
    <w:p>
      <w:pPr>
        <w:pStyle w:val="ConsPlusNonformat"/>
        <w:ind w:left="0" w:hanging="0"/>
        <w:jc w:val="both"/>
        <w:rPr>
          <w:b w:val="false"/>
          <w:b w:val="false"/>
        </w:rPr>
      </w:pPr>
      <w:r>
        <w:rPr/>
        <w:t xml:space="preserve"> </w:t>
      </w:r>
      <w:r>
        <w:rPr/>
        <w:t>(наименование должности лица,            (подпись)   (инициалы, фамилия)</w:t>
      </w:r>
    </w:p>
    <w:p>
      <w:pPr>
        <w:pStyle w:val="ConsPlusNonformat"/>
        <w:ind w:left="0" w:hanging="0"/>
        <w:jc w:val="both"/>
        <w:rPr>
          <w:b w:val="false"/>
          <w:b w:val="false"/>
        </w:rPr>
      </w:pPr>
      <w:r>
        <w:rPr/>
        <w:t xml:space="preserve">     </w:t>
      </w:r>
      <w:r>
        <w:rPr/>
        <w:t>принимающего решение)</w:t>
      </w:r>
    </w:p>
    <w:p>
      <w:pPr>
        <w:pStyle w:val="ConsPlusNonformat"/>
        <w:ind w:left="0" w:hanging="0"/>
        <w:jc w:val="both"/>
        <w:rPr>
          <w:b w:val="false"/>
          <w:b w:val="false"/>
        </w:rPr>
      </w:pPr>
      <w:r>
        <w:rPr/>
        <w:t xml:space="preserve">                               </w:t>
      </w:r>
      <w:r>
        <w:rPr/>
        <w:t>(место печати)</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t>Начальник УТСЗН ААМО СК</w:t>
        <w:tab/>
        <w:tab/>
        <w:tab/>
        <w:tab/>
        <w:tab/>
        <w:tab/>
        <w:tab/>
        <w:tab/>
        <w:t>Е.А.Фисенко</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numPr>
          <w:ilvl w:val="0"/>
          <w:numId w:val="0"/>
        </w:numPr>
        <w:ind w:left="0" w:hanging="0"/>
        <w:jc w:val="right"/>
        <w:outlineLvl w:val="1"/>
        <w:rPr/>
      </w:pPr>
      <w:r>
        <w:rPr/>
        <w:t>Приложение 4</w:t>
      </w:r>
    </w:p>
    <w:p>
      <w:pPr>
        <w:pStyle w:val="ConsPlusNormal"/>
        <w:ind w:left="0" w:hanging="0"/>
        <w:jc w:val="right"/>
        <w:rPr/>
      </w:pPr>
      <w:r>
        <w:rPr/>
        <w:t>к А</w:t>
      </w:r>
      <w:r>
        <w:rPr/>
        <w:t>дминистративному регламенту</w:t>
      </w:r>
    </w:p>
    <w:p>
      <w:pPr>
        <w:pStyle w:val="ConsPlusNormal"/>
        <w:ind w:left="0" w:hanging="0"/>
        <w:jc w:val="right"/>
        <w:rPr/>
      </w:pPr>
      <w:r>
        <w:rPr/>
        <w:t xml:space="preserve">предоставления </w:t>
      </w:r>
      <w:r>
        <w:rPr/>
        <w:t>управлением</w:t>
      </w:r>
      <w:r>
        <w:rPr/>
        <w:t xml:space="preserve"> труда</w:t>
      </w:r>
    </w:p>
    <w:p>
      <w:pPr>
        <w:pStyle w:val="ConsPlusNormal"/>
        <w:ind w:left="0" w:hanging="0"/>
        <w:jc w:val="right"/>
        <w:rPr/>
      </w:pPr>
      <w:r>
        <w:rPr/>
        <w:t>и социальной защиты населения</w:t>
      </w:r>
    </w:p>
    <w:p>
      <w:pPr>
        <w:pStyle w:val="ConsPlusNormal"/>
        <w:ind w:left="0" w:hanging="0"/>
        <w:jc w:val="right"/>
        <w:rPr/>
      </w:pPr>
      <w:r>
        <w:rPr/>
        <w:t>администраци</w:t>
      </w:r>
      <w:r>
        <w:rPr/>
        <w:t xml:space="preserve">и Апанасенковского </w:t>
      </w:r>
      <w:r>
        <w:rPr/>
        <w:t xml:space="preserve"> муниципальн</w:t>
      </w:r>
      <w:r>
        <w:rPr/>
        <w:t>ого</w:t>
      </w:r>
    </w:p>
    <w:p>
      <w:pPr>
        <w:pStyle w:val="ConsPlusNormal"/>
        <w:ind w:left="0" w:hanging="0"/>
        <w:jc w:val="right"/>
        <w:rPr/>
      </w:pPr>
      <w:r>
        <w:rPr/>
        <w:t>округ</w:t>
      </w:r>
      <w:r>
        <w:rPr/>
        <w:t>а</w:t>
      </w:r>
      <w:r>
        <w:rPr/>
        <w:t xml:space="preserve"> Ставропольского края</w:t>
      </w:r>
    </w:p>
    <w:p>
      <w:pPr>
        <w:pStyle w:val="ConsPlusNormal"/>
        <w:ind w:left="0" w:hanging="0"/>
        <w:jc w:val="right"/>
        <w:rPr/>
      </w:pPr>
      <w:r>
        <w:rPr/>
        <w:t xml:space="preserve">государственной услуги "Осуществление приема заявлений </w:t>
      </w:r>
    </w:p>
    <w:p>
      <w:pPr>
        <w:pStyle w:val="ConsPlusNormal"/>
        <w:ind w:left="0" w:hanging="0"/>
        <w:jc w:val="right"/>
        <w:rPr/>
      </w:pPr>
      <w:r>
        <w:rPr/>
        <w:t>и документов, необходимых для присвоения звания Ветеран труда",</w:t>
      </w:r>
    </w:p>
    <w:p>
      <w:pPr>
        <w:pStyle w:val="ConsPlusNormal"/>
        <w:ind w:left="0" w:hanging="0"/>
        <w:jc w:val="right"/>
        <w:rPr/>
      </w:pPr>
      <w:r>
        <w:rPr/>
        <w:t>и формирование списка лиц, претендующих</w:t>
      </w:r>
    </w:p>
    <w:p>
      <w:pPr>
        <w:pStyle w:val="ConsPlusNormal"/>
        <w:ind w:left="0" w:hanging="0"/>
        <w:jc w:val="right"/>
        <w:rPr/>
      </w:pPr>
      <w:r>
        <w:rPr/>
        <w:t>на присвоение звания "Ветеран труда"</w:t>
      </w:r>
    </w:p>
    <w:p>
      <w:pPr>
        <w:pStyle w:val="ConsPlusNormal"/>
        <w:ind w:left="0" w:hanging="0"/>
        <w:jc w:val="right"/>
        <w:rPr/>
      </w:pPr>
      <w:r>
        <w:rPr/>
        <w:t>в соответствии с Законом Ставропольского края</w:t>
      </w:r>
    </w:p>
    <w:p>
      <w:pPr>
        <w:pStyle w:val="ConsPlusNormal"/>
        <w:ind w:left="0" w:hanging="0"/>
        <w:jc w:val="right"/>
        <w:rPr/>
      </w:pPr>
      <w:r>
        <w:rPr/>
        <w:t>от 7 декабря 2004 г. N 103-кз "О мерах</w:t>
      </w:r>
    </w:p>
    <w:p>
      <w:pPr>
        <w:pStyle w:val="ConsPlusNormal"/>
        <w:ind w:left="0" w:hanging="0"/>
        <w:jc w:val="right"/>
        <w:rPr/>
      </w:pPr>
      <w:r>
        <w:rPr>
          <w:b w:val="false"/>
        </w:rPr>
        <w:t>социальной поддержки ветеранов"</w:t>
      </w:r>
    </w:p>
    <w:p>
      <w:pPr>
        <w:pStyle w:val="ConsPlusNormal"/>
        <w:rPr>
          <w:b w:val="false"/>
          <w:b w:val="false"/>
        </w:rPr>
      </w:pPr>
      <w:r>
        <w:rPr>
          <w:b w:val="false"/>
        </w:rPr>
      </w:r>
    </w:p>
    <w:p>
      <w:pPr>
        <w:pStyle w:val="ConsPlusNormal"/>
        <w:ind w:left="0" w:hanging="0"/>
        <w:jc w:val="both"/>
        <w:rPr>
          <w:b w:val="false"/>
          <w:b w:val="false"/>
        </w:rPr>
      </w:pPr>
      <w:r>
        <w:rPr>
          <w:b w:val="false"/>
        </w:rPr>
      </w:r>
    </w:p>
    <w:p>
      <w:pPr>
        <w:pStyle w:val="ConsPlusNonformat"/>
        <w:ind w:left="0" w:hanging="0"/>
        <w:jc w:val="center"/>
        <w:rPr>
          <w:b w:val="false"/>
          <w:b w:val="false"/>
        </w:rPr>
      </w:pPr>
      <w:bookmarkStart w:id="21" w:name="Par974"/>
      <w:bookmarkEnd w:id="21"/>
      <w:r>
        <w:rPr/>
        <w:t xml:space="preserve">                                </w:t>
      </w:r>
      <w:r>
        <w:rPr>
          <w:rFonts w:ascii="Times New Roman" w:hAnsi="Times New Roman"/>
          <w:sz w:val="24"/>
          <w:szCs w:val="24"/>
        </w:rPr>
        <w:t>Уведомление</w:t>
      </w:r>
    </w:p>
    <w:p>
      <w:pPr>
        <w:pStyle w:val="ConsPlusNonformat"/>
        <w:ind w:left="0" w:hanging="0"/>
        <w:jc w:val="center"/>
        <w:rPr>
          <w:b w:val="false"/>
          <w:b w:val="false"/>
        </w:rPr>
      </w:pPr>
      <w:r>
        <w:rPr>
          <w:rFonts w:ascii="Times New Roman" w:hAnsi="Times New Roman"/>
          <w:sz w:val="24"/>
          <w:szCs w:val="24"/>
        </w:rPr>
        <w:t xml:space="preserve">                    </w:t>
      </w:r>
      <w:r>
        <w:rPr>
          <w:rFonts w:ascii="Times New Roman" w:hAnsi="Times New Roman"/>
          <w:sz w:val="24"/>
          <w:szCs w:val="24"/>
        </w:rPr>
        <w:t>об отказе во включении в список лиц,</w:t>
      </w:r>
    </w:p>
    <w:p>
      <w:pPr>
        <w:pStyle w:val="ConsPlusNonformat"/>
        <w:ind w:left="0" w:hanging="0"/>
        <w:jc w:val="center"/>
        <w:rPr>
          <w:b w:val="false"/>
          <w:b w:val="false"/>
        </w:rPr>
      </w:pPr>
      <w:r>
        <w:rPr>
          <w:rFonts w:ascii="Times New Roman" w:hAnsi="Times New Roman"/>
          <w:sz w:val="24"/>
          <w:szCs w:val="24"/>
        </w:rPr>
        <w:t xml:space="preserve">                     </w:t>
      </w:r>
      <w:r>
        <w:rPr>
          <w:rFonts w:ascii="Times New Roman" w:hAnsi="Times New Roman"/>
          <w:sz w:val="24"/>
          <w:szCs w:val="24"/>
        </w:rPr>
        <w:t>претендующих на присвоение звания</w:t>
      </w:r>
    </w:p>
    <w:p>
      <w:pPr>
        <w:pStyle w:val="ConsPlusNonformat"/>
        <w:ind w:left="0" w:hanging="0"/>
        <w:jc w:val="center"/>
        <w:rPr>
          <w:b w:val="false"/>
          <w:b w:val="false"/>
        </w:rPr>
      </w:pPr>
      <w:r>
        <w:rPr>
          <w:rFonts w:ascii="Times New Roman" w:hAnsi="Times New Roman"/>
          <w:sz w:val="24"/>
          <w:szCs w:val="24"/>
        </w:rPr>
        <w:t xml:space="preserve">                              </w:t>
      </w:r>
      <w:r>
        <w:rPr>
          <w:rFonts w:ascii="Times New Roman" w:hAnsi="Times New Roman"/>
          <w:sz w:val="24"/>
          <w:szCs w:val="24"/>
        </w:rPr>
        <w:t>"Ветеран труда"</w:t>
      </w:r>
    </w:p>
    <w:p>
      <w:pPr>
        <w:pStyle w:val="ConsPlusNonformat"/>
        <w:ind w:left="0" w:hanging="0"/>
        <w:jc w:val="both"/>
        <w:rPr>
          <w:rFonts w:ascii="Times New Roman" w:hAnsi="Times New Roman"/>
          <w:b w:val="false"/>
          <w:b w:val="false"/>
          <w:sz w:val="24"/>
          <w:szCs w:val="24"/>
        </w:rPr>
      </w:pPr>
      <w:r>
        <w:rPr>
          <w:rFonts w:ascii="Times New Roman" w:hAnsi="Times New Roman"/>
          <w:b w:val="false"/>
          <w:sz w:val="24"/>
          <w:szCs w:val="24"/>
        </w:rPr>
      </w:r>
    </w:p>
    <w:p>
      <w:pPr>
        <w:pStyle w:val="ConsPlusNonformat"/>
        <w:ind w:left="0" w:hanging="0"/>
        <w:jc w:val="both"/>
        <w:rPr>
          <w:b w:val="false"/>
          <w:b w:val="false"/>
        </w:rPr>
      </w:pPr>
      <w:r>
        <w:rPr>
          <w:rFonts w:ascii="Times New Roman" w:hAnsi="Times New Roman"/>
          <w:sz w:val="24"/>
          <w:szCs w:val="24"/>
        </w:rPr>
        <w:t xml:space="preserve">                         </w:t>
      </w:r>
      <w:r>
        <w:rPr>
          <w:rFonts w:ascii="Times New Roman" w:hAnsi="Times New Roman"/>
          <w:sz w:val="24"/>
          <w:szCs w:val="24"/>
        </w:rPr>
        <w:t>от __________ N __________</w:t>
      </w:r>
    </w:p>
    <w:p>
      <w:pPr>
        <w:pStyle w:val="ConsPlusNonformat"/>
        <w:ind w:left="0" w:hanging="0"/>
        <w:jc w:val="both"/>
        <w:rPr>
          <w:b w:val="false"/>
          <w:b w:val="false"/>
        </w:rPr>
      </w:pPr>
      <w:r>
        <w:rPr>
          <w:rFonts w:ascii="Times New Roman" w:hAnsi="Times New Roman"/>
          <w:sz w:val="24"/>
          <w:szCs w:val="24"/>
        </w:rPr>
        <w:t xml:space="preserve">    </w:t>
      </w:r>
      <w:r>
        <w:rPr>
          <w:rFonts w:ascii="Times New Roman" w:hAnsi="Times New Roman"/>
          <w:sz w:val="24"/>
          <w:szCs w:val="24"/>
        </w:rPr>
        <w:t>Уважаемый(ая) ________________________________________________________,</w:t>
      </w:r>
    </w:p>
    <w:p>
      <w:pPr>
        <w:pStyle w:val="ConsPlusNonformat"/>
        <w:ind w:left="0" w:hanging="0"/>
        <w:jc w:val="both"/>
        <w:rPr>
          <w:b w:val="false"/>
          <w:b w:val="false"/>
        </w:rPr>
      </w:pPr>
      <w:r>
        <w:rPr>
          <w:rFonts w:ascii="Times New Roman" w:hAnsi="Times New Roman"/>
          <w:sz w:val="24"/>
          <w:szCs w:val="24"/>
        </w:rPr>
        <w:t xml:space="preserve">                           </w:t>
      </w:r>
      <w:r>
        <w:rPr>
          <w:rFonts w:ascii="Times New Roman" w:hAnsi="Times New Roman"/>
          <w:sz w:val="24"/>
          <w:szCs w:val="24"/>
        </w:rPr>
        <w:t>(фамилия, имя, отчество заявителя)</w:t>
      </w:r>
    </w:p>
    <w:p>
      <w:pPr>
        <w:pStyle w:val="ConsPlusNonformat"/>
        <w:ind w:left="0" w:hanging="0"/>
        <w:jc w:val="both"/>
        <w:rPr>
          <w:rFonts w:ascii="Times New Roman" w:hAnsi="Times New Roman"/>
          <w:sz w:val="24"/>
          <w:szCs w:val="24"/>
        </w:rPr>
      </w:pPr>
      <w:r>
        <w:rPr>
          <w:rFonts w:ascii="Times New Roman" w:hAnsi="Times New Roman"/>
          <w:sz w:val="24"/>
          <w:szCs w:val="24"/>
        </w:rPr>
        <w:t>Вам решением ______________________________________________________________                      (наименование органа соцзащиты) от __.__.20___ N ______ отказано во включении в список лиц, претендующих на присвоение звания "Ветеран труда" на основании того, что ________________________________________________________________________________________________________________________________________________________________________                     (перечислить основания для отказа)    Отказ может быть обжалован в досудебном порядке __________________________________________________________________________________________________                     (указать должность, фамилию лица,___________________________________________________________________________</w:t>
      </w:r>
    </w:p>
    <w:p>
      <w:pPr>
        <w:pStyle w:val="ConsPlusNonformat"/>
        <w:ind w:left="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которому может быть обжаловано решение)или в судебном порядке. Вы имеете право обжаловать: нарушение   своих  прав и   законных   интересов,   решения,   принятые   в   ходе   предоставления государственной   услуги  органом  соцзащиты  и  его  должностными  лицами, действия или бездействие органа соцзащиты, а также его должностных лиц.</w:t>
      </w:r>
    </w:p>
    <w:p>
      <w:pPr>
        <w:pStyle w:val="ConsPlusNonformat"/>
        <w:ind w:left="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Вы  имеете  право  подать заявление в произвольной форме и документы на комиссию   по   рассмотрению   спорных  вопросов,  возникающих  при  приеме документов   для   присвоения  званий  "Ветеран  труда"  и  "Ветеран  труда Ставропольского края". Заявление и документы подаются в случаях:</w:t>
      </w:r>
    </w:p>
    <w:p>
      <w:pPr>
        <w:pStyle w:val="ConsPlusNonformat"/>
        <w:ind w:left="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наличия  в документах, подтверждающих факт награждения, орфографических ошибок или описок;</w:t>
      </w:r>
    </w:p>
    <w:p>
      <w:pPr>
        <w:pStyle w:val="ConsPlusNonformat"/>
        <w:ind w:left="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наличия в трудовой книжке заявителя записи о награждении при отсутствии наградных документов или справок из архивных учреждений;</w:t>
      </w:r>
    </w:p>
    <w:p>
      <w:pPr>
        <w:pStyle w:val="ConsPlusNonformat"/>
        <w:ind w:left="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представления справок, выданных организациями, не являющимися архивными учреждениями, подтверждающих факт работы в годы Великой Отечественной войны в несовершеннолетнем возрасте, а также документов, имеющих размытые печать, подпись(и), угловой штамп;</w:t>
      </w:r>
    </w:p>
    <w:p>
      <w:pPr>
        <w:pStyle w:val="ConsPlusNonformat"/>
        <w:ind w:left="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представления    документов,    оформленных   с   нарушением   порядка,установленного  законодательством  Российской  Федерации  и Ставропольского края;</w:t>
      </w:r>
    </w:p>
    <w:p>
      <w:pPr>
        <w:pStyle w:val="ConsPlusNonformat"/>
        <w:ind w:left="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возникновения  споров  по  вопросам,  связанным  с  включением в списки граждан, претендующих на присвоение звания "Ветеран труда" и "Ветеран труда Ставропольского  края",  и  не получившим четкого определения в действующем законодательстве.</w:t>
      </w:r>
    </w:p>
    <w:p>
      <w:pPr>
        <w:pStyle w:val="ConsPlusNonformat"/>
        <w:ind w:left="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Заявление  и  документы подаются в управление труда и социальной защиты населения администрации Апанасенковского муниципального округа Ставропольского края.</w:t>
      </w:r>
    </w:p>
    <w:p>
      <w:pPr>
        <w:pStyle w:val="ConsPlusNonformat"/>
        <w:ind w:left="0" w:hanging="0"/>
        <w:jc w:val="both"/>
        <w:rPr>
          <w:rFonts w:ascii="Times New Roman" w:hAnsi="Times New Roman"/>
          <w:b w:val="false"/>
          <w:b w:val="false"/>
          <w:sz w:val="24"/>
          <w:szCs w:val="24"/>
        </w:rPr>
      </w:pPr>
      <w:r>
        <w:rPr>
          <w:rFonts w:ascii="Times New Roman" w:hAnsi="Times New Roman"/>
          <w:b w:val="false"/>
          <w:sz w:val="24"/>
          <w:szCs w:val="24"/>
        </w:rPr>
      </w:r>
    </w:p>
    <w:p>
      <w:pPr>
        <w:pStyle w:val="ConsPlusNonformat"/>
        <w:ind w:left="0" w:hanging="0"/>
        <w:jc w:val="both"/>
        <w:rPr>
          <w:b w:val="false"/>
          <w:b w:val="false"/>
        </w:rPr>
      </w:pPr>
      <w:r>
        <w:rPr>
          <w:rFonts w:ascii="Times New Roman" w:hAnsi="Times New Roman"/>
          <w:sz w:val="24"/>
          <w:szCs w:val="24"/>
        </w:rPr>
        <w:t>________________________________________ __________ _______________________</w:t>
      </w:r>
    </w:p>
    <w:p>
      <w:pPr>
        <w:pStyle w:val="ConsPlusNonformat"/>
        <w:ind w:left="0" w:hanging="0"/>
        <w:jc w:val="both"/>
        <w:rPr>
          <w:b w:val="false"/>
          <w:b w:val="false"/>
        </w:rPr>
      </w:pPr>
      <w:r>
        <w:rPr>
          <w:rFonts w:ascii="Times New Roman" w:hAnsi="Times New Roman"/>
          <w:sz w:val="24"/>
          <w:szCs w:val="24"/>
        </w:rPr>
        <w:t xml:space="preserve"> </w:t>
      </w:r>
      <w:r>
        <w:rPr>
          <w:rFonts w:ascii="Times New Roman" w:hAnsi="Times New Roman"/>
          <w:sz w:val="24"/>
          <w:szCs w:val="24"/>
        </w:rPr>
        <w:t>(наименование должности специалиста,     (подпись)   (инициалы, фамилия)</w:t>
      </w:r>
    </w:p>
    <w:p>
      <w:pPr>
        <w:pStyle w:val="ConsPlusNonformat"/>
        <w:ind w:left="0" w:hanging="0"/>
        <w:jc w:val="both"/>
        <w:rPr>
          <w:b w:val="false"/>
          <w:b w:val="false"/>
        </w:rPr>
      </w:pPr>
      <w:r>
        <w:rPr>
          <w:rFonts w:ascii="Times New Roman" w:hAnsi="Times New Roman"/>
          <w:sz w:val="24"/>
          <w:szCs w:val="24"/>
        </w:rPr>
        <w:t xml:space="preserve"> </w:t>
      </w:r>
      <w:r>
        <w:rPr>
          <w:rFonts w:ascii="Times New Roman" w:hAnsi="Times New Roman"/>
          <w:sz w:val="24"/>
          <w:szCs w:val="24"/>
        </w:rPr>
        <w:t>ответственного за формирование списков)</w:t>
      </w:r>
    </w:p>
    <w:p>
      <w:pPr>
        <w:pStyle w:val="ConsPlusNonformat"/>
        <w:ind w:left="0" w:hanging="0"/>
        <w:jc w:val="both"/>
        <w:rPr>
          <w:b w:val="false"/>
          <w:b w:val="false"/>
        </w:rPr>
      </w:pPr>
      <w:r>
        <w:rPr>
          <w:rFonts w:ascii="Times New Roman" w:hAnsi="Times New Roman"/>
          <w:sz w:val="24"/>
          <w:szCs w:val="24"/>
        </w:rPr>
        <w:t>________________________________________ __________ _______________________</w:t>
      </w:r>
    </w:p>
    <w:p>
      <w:pPr>
        <w:pStyle w:val="ConsPlusNonformat"/>
        <w:ind w:left="0" w:hanging="0"/>
        <w:jc w:val="both"/>
        <w:rPr>
          <w:b w:val="false"/>
          <w:b w:val="false"/>
        </w:rPr>
      </w:pPr>
      <w:r>
        <w:rPr>
          <w:rFonts w:ascii="Times New Roman" w:hAnsi="Times New Roman"/>
          <w:sz w:val="24"/>
          <w:szCs w:val="24"/>
        </w:rPr>
        <w:t xml:space="preserve"> </w:t>
      </w:r>
      <w:r>
        <w:rPr>
          <w:rFonts w:ascii="Times New Roman" w:hAnsi="Times New Roman"/>
          <w:sz w:val="24"/>
          <w:szCs w:val="24"/>
        </w:rPr>
        <w:t>(наименование должности лица,            (подпись)   (инициалы, фамилия)</w:t>
      </w:r>
    </w:p>
    <w:p>
      <w:pPr>
        <w:pStyle w:val="ConsPlusNonformat"/>
        <w:ind w:left="0" w:hanging="0"/>
        <w:jc w:val="both"/>
        <w:rPr>
          <w:b w:val="false"/>
          <w:b w:val="false"/>
        </w:rPr>
      </w:pPr>
      <w:r>
        <w:rPr>
          <w:rFonts w:ascii="Times New Roman" w:hAnsi="Times New Roman"/>
          <w:sz w:val="24"/>
          <w:szCs w:val="24"/>
        </w:rPr>
        <w:t xml:space="preserve">     </w:t>
      </w:r>
      <w:r>
        <w:rPr>
          <w:rFonts w:ascii="Times New Roman" w:hAnsi="Times New Roman"/>
          <w:sz w:val="24"/>
          <w:szCs w:val="24"/>
        </w:rPr>
        <w:t>принимающего решение)</w:t>
      </w:r>
    </w:p>
    <w:p>
      <w:pPr>
        <w:pStyle w:val="ConsPlusNonformat"/>
        <w:ind w:left="0" w:hanging="0"/>
        <w:jc w:val="both"/>
        <w:rPr>
          <w:b w:val="false"/>
          <w:b w:val="false"/>
        </w:rPr>
      </w:pPr>
      <w:r>
        <w:rPr>
          <w:rFonts w:ascii="Times New Roman" w:hAnsi="Times New Roman"/>
          <w:sz w:val="24"/>
          <w:szCs w:val="24"/>
        </w:rPr>
        <w:t xml:space="preserve">                               </w:t>
      </w:r>
      <w:r>
        <w:rPr>
          <w:rFonts w:ascii="Times New Roman" w:hAnsi="Times New Roman"/>
          <w:sz w:val="24"/>
          <w:szCs w:val="24"/>
        </w:rPr>
        <w:t>(место печати)</w:t>
      </w:r>
    </w:p>
    <w:p>
      <w:pPr>
        <w:pStyle w:val="ConsPlusNormal"/>
        <w:ind w:left="0" w:hanging="0"/>
        <w:jc w:val="both"/>
        <w:rPr>
          <w:rFonts w:ascii="Times New Roman" w:hAnsi="Times New Roman"/>
          <w:b w:val="false"/>
          <w:b w:val="false"/>
          <w:sz w:val="24"/>
          <w:szCs w:val="24"/>
        </w:rPr>
      </w:pPr>
      <w:r>
        <w:rPr>
          <w:b w:val="false"/>
          <w:sz w:val="24"/>
          <w:szCs w:val="24"/>
        </w:rPr>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t>Начальник УТСЗН ААМО СК</w:t>
        <w:tab/>
        <w:tab/>
        <w:tab/>
        <w:tab/>
        <w:tab/>
        <w:tab/>
        <w:tab/>
        <w:tab/>
        <w:t>Е.А.Фисенко</w:t>
      </w:r>
    </w:p>
    <w:p>
      <w:pPr>
        <w:pStyle w:val="ConsPlusNormal"/>
        <w:ind w:left="0" w:hanging="0"/>
        <w:jc w:val="both"/>
        <w:rPr>
          <w:b w:val="false"/>
          <w:b w:val="false"/>
        </w:rPr>
      </w:pPr>
      <w:r>
        <w:rPr>
          <w:b w:val="false"/>
        </w:rPr>
      </w:r>
    </w:p>
    <w:p>
      <w:pPr>
        <w:pStyle w:val="ConsPlusNormal"/>
        <w:ind w:left="0" w:hanging="0"/>
        <w:jc w:val="both"/>
        <w:rPr>
          <w:b w:val="false"/>
          <w:b w:val="false"/>
        </w:rPr>
      </w:pPr>
      <w:r>
        <w:rPr>
          <w:b w:val="false"/>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r>
    </w:p>
    <w:p>
      <w:pPr>
        <w:pStyle w:val="ConsPlusNormal"/>
        <w:numPr>
          <w:ilvl w:val="0"/>
          <w:numId w:val="0"/>
        </w:numPr>
        <w:ind w:left="0" w:hanging="0"/>
        <w:jc w:val="right"/>
        <w:outlineLvl w:val="1"/>
        <w:rPr/>
      </w:pPr>
      <w:r>
        <w:rPr/>
        <w:t>Приложение 5</w:t>
      </w:r>
    </w:p>
    <w:p>
      <w:pPr>
        <w:pStyle w:val="ConsPlusNormal"/>
        <w:ind w:left="0" w:hanging="0"/>
        <w:jc w:val="right"/>
        <w:rPr/>
      </w:pPr>
      <w:r>
        <w:rPr/>
        <w:t>к А</w:t>
      </w:r>
      <w:r>
        <w:rPr/>
        <w:t>дминистративному регламенту</w:t>
      </w:r>
    </w:p>
    <w:p>
      <w:pPr>
        <w:pStyle w:val="ConsPlusNormal"/>
        <w:ind w:left="0" w:hanging="0"/>
        <w:jc w:val="right"/>
        <w:rPr/>
      </w:pPr>
      <w:r>
        <w:rPr/>
        <w:t xml:space="preserve">предоставления </w:t>
      </w:r>
      <w:r>
        <w:rPr/>
        <w:t>управлением</w:t>
      </w:r>
      <w:r>
        <w:rPr/>
        <w:t xml:space="preserve"> труда</w:t>
      </w:r>
    </w:p>
    <w:p>
      <w:pPr>
        <w:pStyle w:val="ConsPlusNormal"/>
        <w:ind w:left="0" w:hanging="0"/>
        <w:jc w:val="right"/>
        <w:rPr/>
      </w:pPr>
      <w:r>
        <w:rPr/>
        <w:t>и социальной защиты населения</w:t>
      </w:r>
    </w:p>
    <w:p>
      <w:pPr>
        <w:pStyle w:val="ConsPlusNormal"/>
        <w:ind w:left="0" w:hanging="0"/>
        <w:jc w:val="right"/>
        <w:rPr/>
      </w:pPr>
      <w:r>
        <w:rPr/>
        <w:t>администраци</w:t>
      </w:r>
      <w:r>
        <w:rPr/>
        <w:t xml:space="preserve">и Апанасенковского </w:t>
      </w:r>
      <w:r>
        <w:rPr/>
        <w:t xml:space="preserve"> муниципальн</w:t>
      </w:r>
      <w:r>
        <w:rPr/>
        <w:t>ого</w:t>
      </w:r>
    </w:p>
    <w:p>
      <w:pPr>
        <w:pStyle w:val="ConsPlusNormal"/>
        <w:ind w:left="0" w:hanging="0"/>
        <w:jc w:val="right"/>
        <w:rPr/>
      </w:pPr>
      <w:r>
        <w:rPr/>
        <w:t>округ</w:t>
      </w:r>
      <w:r>
        <w:rPr/>
        <w:t>а</w:t>
      </w:r>
      <w:r>
        <w:rPr/>
        <w:t xml:space="preserve"> Ставропольского края</w:t>
      </w:r>
    </w:p>
    <w:p>
      <w:pPr>
        <w:pStyle w:val="ConsPlusNormal"/>
        <w:ind w:left="0" w:hanging="0"/>
        <w:jc w:val="right"/>
        <w:rPr/>
      </w:pPr>
      <w:r>
        <w:rPr/>
        <w:t xml:space="preserve">государственной услуги "Осуществление приема заявлений </w:t>
      </w:r>
    </w:p>
    <w:p>
      <w:pPr>
        <w:pStyle w:val="ConsPlusNormal"/>
        <w:ind w:left="0" w:hanging="0"/>
        <w:jc w:val="right"/>
        <w:rPr/>
      </w:pPr>
      <w:r>
        <w:rPr/>
        <w:t>и документов, необходимых для присвоения звания Ветеран труда",</w:t>
      </w:r>
    </w:p>
    <w:p>
      <w:pPr>
        <w:pStyle w:val="ConsPlusNormal"/>
        <w:ind w:left="0" w:hanging="0"/>
        <w:jc w:val="right"/>
        <w:rPr/>
      </w:pPr>
      <w:r>
        <w:rPr/>
        <w:t>и формирование списка лиц, претендующих</w:t>
      </w:r>
    </w:p>
    <w:p>
      <w:pPr>
        <w:pStyle w:val="ConsPlusNormal"/>
        <w:ind w:left="0" w:hanging="0"/>
        <w:jc w:val="right"/>
        <w:rPr/>
      </w:pPr>
      <w:r>
        <w:rPr/>
        <w:t>на присвоение звания "Ветеран труда"</w:t>
      </w:r>
    </w:p>
    <w:p>
      <w:pPr>
        <w:pStyle w:val="ConsPlusNormal"/>
        <w:ind w:left="0" w:hanging="0"/>
        <w:jc w:val="right"/>
        <w:rPr/>
      </w:pPr>
      <w:r>
        <w:rPr/>
        <w:t>в соответствии с Законом Ставропольского края</w:t>
      </w:r>
    </w:p>
    <w:p>
      <w:pPr>
        <w:pStyle w:val="ConsPlusNormal"/>
        <w:ind w:left="0" w:hanging="0"/>
        <w:jc w:val="right"/>
        <w:rPr/>
      </w:pPr>
      <w:r>
        <w:rPr/>
        <w:t>от 7 декабря 2004 г. N 103-кз "О мерах</w:t>
      </w:r>
    </w:p>
    <w:p>
      <w:pPr>
        <w:pStyle w:val="ConsPlusNormal"/>
        <w:ind w:left="0" w:hanging="0"/>
        <w:jc w:val="right"/>
        <w:rPr/>
      </w:pPr>
      <w:r>
        <w:rPr>
          <w:b w:val="false"/>
        </w:rPr>
        <w:t>социальной поддержки ветеранов"</w:t>
      </w:r>
    </w:p>
    <w:p>
      <w:pPr>
        <w:pStyle w:val="ConsPlusNormal"/>
        <w:rPr>
          <w:b w:val="false"/>
          <w:b w:val="false"/>
        </w:rPr>
      </w:pPr>
      <w:r>
        <w:rPr>
          <w:b w:val="false"/>
        </w:rPr>
      </w:r>
    </w:p>
    <w:p>
      <w:pPr>
        <w:pStyle w:val="ConsPlusNormal"/>
        <w:ind w:left="0" w:hanging="0"/>
        <w:jc w:val="both"/>
        <w:rPr>
          <w:b w:val="false"/>
          <w:b w:val="false"/>
        </w:rPr>
      </w:pPr>
      <w:r>
        <w:rPr>
          <w:b w:val="false"/>
        </w:rPr>
      </w:r>
    </w:p>
    <w:p>
      <w:pPr>
        <w:pStyle w:val="ConsPlusNonformat"/>
        <w:ind w:left="0" w:hanging="0"/>
        <w:jc w:val="both"/>
        <w:rPr>
          <w:b w:val="false"/>
          <w:b w:val="false"/>
        </w:rPr>
      </w:pPr>
      <w:r>
        <w:rPr/>
        <w:t xml:space="preserve">                                                                      </w:t>
      </w:r>
      <w:r>
        <w:rPr/>
        <w:t>форма</w:t>
      </w:r>
    </w:p>
    <w:p>
      <w:pPr>
        <w:pStyle w:val="ConsPlusNonformat"/>
        <w:ind w:left="0" w:hanging="0"/>
        <w:jc w:val="both"/>
        <w:rPr>
          <w:b w:val="false"/>
          <w:b w:val="false"/>
        </w:rPr>
      </w:pPr>
      <w:r>
        <w:rPr>
          <w:b w:val="false"/>
        </w:rPr>
      </w:r>
    </w:p>
    <w:p>
      <w:pPr>
        <w:pStyle w:val="ConsPlusNonformat"/>
        <w:ind w:left="0" w:hanging="0"/>
        <w:jc w:val="both"/>
        <w:rPr>
          <w:b w:val="false"/>
          <w:b w:val="false"/>
        </w:rPr>
      </w:pPr>
      <w:bookmarkStart w:id="22" w:name="Par1050"/>
      <w:bookmarkEnd w:id="22"/>
      <w:r>
        <w:rPr/>
        <w:t xml:space="preserve">                                   </w:t>
      </w:r>
      <w:r>
        <w:rPr/>
        <w:t>СПИСОК</w:t>
      </w:r>
    </w:p>
    <w:p>
      <w:pPr>
        <w:pStyle w:val="ConsPlusNonformat"/>
        <w:ind w:left="0" w:hanging="0"/>
        <w:jc w:val="both"/>
        <w:rPr>
          <w:b w:val="false"/>
          <w:b w:val="false"/>
        </w:rPr>
      </w:pPr>
      <w:r>
        <w:rPr/>
        <w:t xml:space="preserve">                   </w:t>
      </w:r>
      <w:r>
        <w:rPr/>
        <w:t>лиц, претендующих на присвоение звания</w:t>
      </w:r>
    </w:p>
    <w:p>
      <w:pPr>
        <w:pStyle w:val="ConsPlusNonformat"/>
        <w:ind w:left="0" w:hanging="0"/>
        <w:jc w:val="both"/>
        <w:rPr>
          <w:b w:val="false"/>
          <w:b w:val="false"/>
        </w:rPr>
      </w:pPr>
      <w:r>
        <w:rPr/>
        <w:t xml:space="preserve">               </w:t>
      </w:r>
      <w:r>
        <w:rPr/>
        <w:t>"Ветеран труда", по _________ округу (городу)</w:t>
      </w:r>
    </w:p>
    <w:p>
      <w:pPr>
        <w:pStyle w:val="ConsPlusNormal"/>
        <w:ind w:left="0" w:hanging="0"/>
        <w:jc w:val="both"/>
        <w:rPr>
          <w:b w:val="false"/>
          <w:b w:val="false"/>
        </w:rPr>
      </w:pPr>
      <w:r>
        <w:rPr>
          <w:b w:val="false"/>
        </w:rPr>
      </w:r>
    </w:p>
    <w:tbl>
      <w:tblPr>
        <w:tblW w:w="9015"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02" w:type="dxa"/>
          <w:left w:w="42" w:type="dxa"/>
          <w:bottom w:w="102" w:type="dxa"/>
          <w:right w:w="62" w:type="dxa"/>
        </w:tblCellMar>
      </w:tblPr>
      <w:tblGrid>
        <w:gridCol w:w="649"/>
        <w:gridCol w:w="3348"/>
        <w:gridCol w:w="1786"/>
        <w:gridCol w:w="3231"/>
      </w:tblGrid>
      <w:tr>
        <w:trPr/>
        <w:tc>
          <w:tcPr>
            <w:tcW w:w="649"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vAlign w:val="center"/>
          </w:tcPr>
          <w:p>
            <w:pPr>
              <w:pStyle w:val="ConsPlusNormal"/>
              <w:ind w:left="0" w:hanging="0"/>
              <w:jc w:val="center"/>
              <w:rPr>
                <w:b w:val="false"/>
                <w:b w:val="false"/>
              </w:rPr>
            </w:pPr>
            <w:r>
              <w:rPr/>
              <w:t>N п/п</w:t>
            </w:r>
          </w:p>
        </w:tc>
        <w:tc>
          <w:tcPr>
            <w:tcW w:w="3348"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vAlign w:val="center"/>
          </w:tcPr>
          <w:p>
            <w:pPr>
              <w:pStyle w:val="ConsPlusNormal"/>
              <w:ind w:left="0" w:hanging="0"/>
              <w:jc w:val="center"/>
              <w:rPr>
                <w:b w:val="false"/>
                <w:b w:val="false"/>
              </w:rPr>
            </w:pPr>
            <w:r>
              <w:rPr/>
              <w:t>Ф.И.О.</w:t>
            </w:r>
          </w:p>
        </w:tc>
        <w:tc>
          <w:tcPr>
            <w:tcW w:w="5017"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vAlign w:val="center"/>
          </w:tcPr>
          <w:p>
            <w:pPr>
              <w:pStyle w:val="ConsPlusNormal"/>
              <w:ind w:left="0" w:hanging="0"/>
              <w:jc w:val="center"/>
              <w:rPr>
                <w:b w:val="false"/>
                <w:b w:val="false"/>
              </w:rPr>
            </w:pPr>
            <w:r>
              <w:rPr/>
              <w:t>Основание для присвоения звания "Ветеран труда"</w:t>
            </w:r>
          </w:p>
        </w:tc>
      </w:tr>
      <w:tr>
        <w:trPr/>
        <w:tc>
          <w:tcPr>
            <w:tcW w:w="649"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tcPr>
          <w:p>
            <w:pPr>
              <w:pStyle w:val="ConsPlusNormal"/>
              <w:ind w:left="0" w:hanging="0"/>
              <w:jc w:val="both"/>
              <w:rPr>
                <w:b w:val="false"/>
                <w:b w:val="false"/>
              </w:rPr>
            </w:pPr>
            <w:r>
              <w:rPr>
                <w:b w:val="false"/>
              </w:rPr>
            </w:r>
          </w:p>
        </w:tc>
        <w:tc>
          <w:tcPr>
            <w:tcW w:w="3348"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tcPr>
          <w:p>
            <w:pPr>
              <w:pStyle w:val="ConsPlusNormal"/>
              <w:ind w:left="0" w:hanging="0"/>
              <w:jc w:val="both"/>
              <w:rPr>
                <w:b w:val="false"/>
                <w:b w:val="false"/>
              </w:rPr>
            </w:pPr>
            <w:r>
              <w:rPr>
                <w:b w:val="false"/>
              </w:rPr>
            </w:r>
          </w:p>
        </w:tc>
        <w:tc>
          <w:tcPr>
            <w:tcW w:w="17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vAlign w:val="center"/>
          </w:tcPr>
          <w:p>
            <w:pPr>
              <w:pStyle w:val="ConsPlusNormal"/>
              <w:ind w:left="0" w:hanging="0"/>
              <w:jc w:val="center"/>
              <w:rPr>
                <w:b w:val="false"/>
                <w:b w:val="false"/>
              </w:rPr>
            </w:pPr>
            <w:r>
              <w:rPr/>
              <w:t>трудовой стаж</w:t>
            </w:r>
          </w:p>
        </w:tc>
        <w:tc>
          <w:tcPr>
            <w:tcW w:w="32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vAlign w:val="center"/>
          </w:tcPr>
          <w:p>
            <w:pPr>
              <w:pStyle w:val="ConsPlusNormal"/>
              <w:ind w:left="0" w:hanging="0"/>
              <w:jc w:val="center"/>
              <w:rPr/>
            </w:pPr>
            <w:r>
              <w:rPr/>
              <w:t xml:space="preserve">награда (звание) или возраст и период работы во время Великой Отечественной войны </w:t>
            </w:r>
            <w:hyperlink w:anchor="Par1074" w:tgtFrame="&lt;*&gt; Возраст гражданина и его период работы во время Великой Отечественной войны следует указывать следующим образом: пример: \&quot;12 лет, с 01.01.1943 по 09.05.1945\&quot;.">
              <w:r>
                <w:rPr>
                  <w:rStyle w:val="Style14"/>
                  <w:color w:val="0000FF"/>
                </w:rPr>
                <w:t>&lt;*&gt;</w:t>
              </w:r>
            </w:hyperlink>
          </w:p>
        </w:tc>
      </w:tr>
      <w:tr>
        <w:trPr/>
        <w:tc>
          <w:tcPr>
            <w:tcW w:w="6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vAlign w:val="center"/>
          </w:tcPr>
          <w:p>
            <w:pPr>
              <w:pStyle w:val="ConsPlusNormal"/>
              <w:ind w:left="0" w:hanging="0"/>
              <w:jc w:val="center"/>
              <w:rPr>
                <w:b w:val="false"/>
                <w:b w:val="false"/>
              </w:rPr>
            </w:pPr>
            <w:r>
              <w:rPr/>
              <w:t>1</w:t>
            </w:r>
          </w:p>
        </w:tc>
        <w:tc>
          <w:tcPr>
            <w:tcW w:w="334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vAlign w:val="center"/>
          </w:tcPr>
          <w:p>
            <w:pPr>
              <w:pStyle w:val="ConsPlusNormal"/>
              <w:ind w:left="0" w:hanging="0"/>
              <w:jc w:val="center"/>
              <w:rPr>
                <w:b w:val="false"/>
                <w:b w:val="false"/>
              </w:rPr>
            </w:pPr>
            <w:r>
              <w:rPr/>
              <w:t>2</w:t>
            </w:r>
          </w:p>
        </w:tc>
        <w:tc>
          <w:tcPr>
            <w:tcW w:w="17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vAlign w:val="center"/>
          </w:tcPr>
          <w:p>
            <w:pPr>
              <w:pStyle w:val="ConsPlusNormal"/>
              <w:ind w:left="0" w:hanging="0"/>
              <w:jc w:val="center"/>
              <w:rPr>
                <w:b w:val="false"/>
                <w:b w:val="false"/>
              </w:rPr>
            </w:pPr>
            <w:r>
              <w:rPr/>
              <w:t>3</w:t>
            </w:r>
          </w:p>
        </w:tc>
        <w:tc>
          <w:tcPr>
            <w:tcW w:w="32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42" w:type="dxa"/>
            </w:tcMar>
            <w:vAlign w:val="center"/>
          </w:tcPr>
          <w:p>
            <w:pPr>
              <w:pStyle w:val="ConsPlusNormal"/>
              <w:ind w:left="0" w:hanging="0"/>
              <w:jc w:val="center"/>
              <w:rPr>
                <w:b w:val="false"/>
                <w:b w:val="false"/>
              </w:rPr>
            </w:pPr>
            <w:r>
              <w:rPr/>
              <w:t>4</w:t>
            </w:r>
          </w:p>
        </w:tc>
      </w:tr>
    </w:tbl>
    <w:p>
      <w:pPr>
        <w:pStyle w:val="ConsPlusNormal"/>
        <w:ind w:left="0" w:hanging="0"/>
        <w:jc w:val="both"/>
        <w:rPr>
          <w:b w:val="false"/>
          <w:b w:val="false"/>
        </w:rPr>
      </w:pPr>
      <w:r>
        <w:rPr>
          <w:b w:val="false"/>
        </w:rPr>
      </w:r>
    </w:p>
    <w:p>
      <w:pPr>
        <w:pStyle w:val="ConsPlusNonformat"/>
        <w:ind w:left="0" w:hanging="0"/>
        <w:jc w:val="both"/>
        <w:rPr>
          <w:b w:val="false"/>
          <w:b w:val="false"/>
        </w:rPr>
      </w:pPr>
      <w:r>
        <w:rPr/>
        <w:t>Наименование</w:t>
      </w:r>
    </w:p>
    <w:p>
      <w:pPr>
        <w:pStyle w:val="ConsPlusNonformat"/>
        <w:ind w:left="0" w:hanging="0"/>
        <w:jc w:val="both"/>
        <w:rPr>
          <w:b w:val="false"/>
          <w:b w:val="false"/>
        </w:rPr>
      </w:pPr>
      <w:r>
        <w:rPr/>
        <w:t>должности        _________________ __________________ _____________________</w:t>
      </w:r>
    </w:p>
    <w:p>
      <w:pPr>
        <w:pStyle w:val="ConsPlusNonformat"/>
        <w:ind w:left="0" w:hanging="0"/>
        <w:jc w:val="both"/>
        <w:rPr>
          <w:b w:val="false"/>
          <w:b w:val="false"/>
        </w:rPr>
      </w:pPr>
      <w:r>
        <w:rPr/>
        <w:t xml:space="preserve">                                        </w:t>
      </w:r>
      <w:r>
        <w:rPr/>
        <w:t>(подпись)          (Ф.И.О.)</w:t>
      </w:r>
    </w:p>
    <w:p>
      <w:pPr>
        <w:pStyle w:val="ConsPlusNonformat"/>
        <w:ind w:left="0" w:hanging="0"/>
        <w:jc w:val="both"/>
        <w:rPr>
          <w:b w:val="false"/>
          <w:b w:val="false"/>
        </w:rPr>
      </w:pPr>
      <w:r>
        <w:rPr/>
        <w:t>М.П.</w:t>
      </w:r>
    </w:p>
    <w:p>
      <w:pPr>
        <w:pStyle w:val="ConsPlusNormal"/>
        <w:ind w:left="0" w:firstLine="540"/>
        <w:jc w:val="both"/>
        <w:rPr>
          <w:b w:val="false"/>
          <w:b w:val="false"/>
        </w:rPr>
      </w:pPr>
      <w:r>
        <w:rPr/>
        <w:t>Примечание:</w:t>
      </w:r>
    </w:p>
    <w:p>
      <w:pPr>
        <w:pStyle w:val="ConsPlusNormal"/>
        <w:spacing w:before="240" w:after="0"/>
        <w:ind w:left="0" w:firstLine="540"/>
        <w:jc w:val="both"/>
        <w:rPr>
          <w:b w:val="false"/>
          <w:b w:val="false"/>
        </w:rPr>
      </w:pPr>
      <w:r>
        <w:rPr/>
        <w:t>Список печатается 14 шрифтом "Times New Roman" в алфавитном порядке, через 1,5 интервала, фамилия на одной строке, имя и отчество на другой через интервал "точно", в 3 экземплярах, на белой бумаге единого стандарта А-4 (210 x 297) с полями:</w:t>
      </w:r>
    </w:p>
    <w:p>
      <w:pPr>
        <w:pStyle w:val="ConsPlusNormal"/>
        <w:spacing w:before="240" w:after="0"/>
        <w:ind w:left="0" w:firstLine="540"/>
        <w:jc w:val="both"/>
        <w:rPr>
          <w:b w:val="false"/>
          <w:b w:val="false"/>
        </w:rPr>
      </w:pPr>
      <w:r>
        <w:rPr/>
        <w:t>левое - 35 мм, правое - не менее 10 мм,</w:t>
      </w:r>
    </w:p>
    <w:p>
      <w:pPr>
        <w:pStyle w:val="ConsPlusNormal"/>
        <w:spacing w:before="240" w:after="0"/>
        <w:ind w:left="0" w:firstLine="540"/>
        <w:jc w:val="both"/>
        <w:rPr>
          <w:b w:val="false"/>
          <w:b w:val="false"/>
        </w:rPr>
      </w:pPr>
      <w:r>
        <w:rPr/>
        <w:t>верхнее - 20 мм, нижнее - не менее 20 мм.</w:t>
      </w:r>
    </w:p>
    <w:p>
      <w:pPr>
        <w:pStyle w:val="ConsPlusNormal"/>
        <w:ind w:left="0" w:hanging="0"/>
        <w:jc w:val="both"/>
        <w:rPr>
          <w:b w:val="false"/>
          <w:b w:val="false"/>
        </w:rPr>
      </w:pPr>
      <w:r>
        <w:rPr>
          <w:b w:val="false"/>
        </w:rPr>
      </w:r>
    </w:p>
    <w:p>
      <w:pPr>
        <w:pStyle w:val="ConsPlusNormal"/>
        <w:ind w:left="0" w:firstLine="540"/>
        <w:jc w:val="both"/>
        <w:rPr>
          <w:b w:val="false"/>
          <w:b w:val="false"/>
        </w:rPr>
      </w:pPr>
      <w:r>
        <w:rPr/>
        <w:t>--------------------------------</w:t>
      </w:r>
    </w:p>
    <w:p>
      <w:pPr>
        <w:pStyle w:val="ConsPlusNormal"/>
        <w:spacing w:before="240" w:after="0"/>
        <w:ind w:left="0" w:firstLine="540"/>
        <w:jc w:val="both"/>
        <w:rPr>
          <w:b w:val="false"/>
          <w:b w:val="false"/>
        </w:rPr>
      </w:pPr>
      <w:bookmarkStart w:id="23" w:name="Par1074"/>
      <w:bookmarkEnd w:id="23"/>
      <w:r>
        <w:rPr/>
        <w:t>&lt;*&gt; Возраст гражданина и его период работы во время Великой Отечественной войны следует указывать следующим образом: пример: "12 лет, с 01.01.1943 по 09.05.1945".</w:t>
      </w:r>
    </w:p>
    <w:p>
      <w:pPr>
        <w:pStyle w:val="ConsPlusNormal"/>
        <w:ind w:left="0" w:hanging="0"/>
        <w:jc w:val="both"/>
        <w:rPr>
          <w:b w:val="false"/>
          <w:b w:val="false"/>
        </w:rPr>
      </w:pPr>
      <w:r>
        <w:rPr>
          <w:b w:val="false"/>
        </w:rPr>
      </w:r>
    </w:p>
    <w:p>
      <w:pPr>
        <w:pStyle w:val="ConsPlusNormal"/>
        <w:ind w:left="0" w:firstLine="540"/>
        <w:jc w:val="both"/>
        <w:rPr>
          <w:b w:val="false"/>
          <w:b w:val="false"/>
        </w:rPr>
      </w:pPr>
      <w:r>
        <w:rPr/>
        <w:t>Список должен быть пронумерован, прошнурован, представлен в трех экземплярах. На узел прошивки листов на последней странице списка сделать наклейку. На последней странице списка печатать следующий текст:</w:t>
      </w:r>
    </w:p>
    <w:p>
      <w:pPr>
        <w:pStyle w:val="ConsPlusNormal"/>
        <w:spacing w:before="240" w:after="0"/>
        <w:ind w:left="0" w:firstLine="540"/>
        <w:jc w:val="both"/>
        <w:rPr>
          <w:b w:val="false"/>
          <w:b w:val="false"/>
        </w:rPr>
      </w:pPr>
      <w:r>
        <w:rPr/>
        <w:t>"В настоящем списке на __ человек пронумеровано, прошнуровано __ листов". Далее с нового абзаца печатать: "Наличие оснований для присвоения звания "Ветеран труда" лицам, указанным в списке, по представленным документам проверено".</w:t>
      </w:r>
    </w:p>
    <w:p>
      <w:pPr>
        <w:pStyle w:val="ConsPlusNormal"/>
        <w:spacing w:before="240" w:after="0"/>
        <w:ind w:left="0" w:firstLine="540"/>
        <w:jc w:val="both"/>
        <w:rPr>
          <w:b w:val="false"/>
          <w:b w:val="false"/>
        </w:rPr>
      </w:pPr>
      <w:r>
        <w:rPr/>
        <w:t>Последний лист списка скрепляется гербовой печатью министерства и подписывается заместителем министра труда и социальной защиты населения Ставропольского края.</w:t>
      </w:r>
    </w:p>
    <w:p>
      <w:pPr>
        <w:pStyle w:val="ConsPlusNormal"/>
        <w:spacing w:before="240" w:after="0"/>
        <w:ind w:left="0" w:firstLine="540"/>
        <w:jc w:val="both"/>
        <w:rPr>
          <w:b w:val="false"/>
          <w:b w:val="false"/>
        </w:rPr>
      </w:pPr>
      <w:r>
        <w:rPr/>
        <w:t>Пример:</w:t>
      </w:r>
    </w:p>
    <w:p>
      <w:pPr>
        <w:pStyle w:val="ConsPlusNormal"/>
        <w:ind w:left="0" w:hanging="0"/>
        <w:jc w:val="both"/>
        <w:rPr>
          <w:b w:val="false"/>
          <w:b w:val="false"/>
        </w:rPr>
      </w:pPr>
      <w:r>
        <w:rPr>
          <w:b w:val="false"/>
        </w:rPr>
      </w:r>
    </w:p>
    <w:p>
      <w:pPr>
        <w:pStyle w:val="ConsPlusNonformat"/>
        <w:ind w:left="0" w:hanging="0"/>
        <w:jc w:val="both"/>
        <w:rPr>
          <w:b w:val="false"/>
          <w:b w:val="false"/>
        </w:rPr>
      </w:pPr>
      <w:r>
        <w:rPr/>
        <w:t>┌─────────────┐</w:t>
      </w:r>
    </w:p>
    <w:p>
      <w:pPr>
        <w:pStyle w:val="ConsPlusNonformat"/>
        <w:ind w:left="0" w:hanging="0"/>
        <w:jc w:val="both"/>
        <w:rPr>
          <w:b w:val="false"/>
          <w:b w:val="false"/>
        </w:rPr>
      </w:pPr>
      <w:r>
        <w:rPr/>
        <w:t>│             │</w:t>
      </w:r>
    </w:p>
    <w:p>
      <w:pPr>
        <w:pStyle w:val="ConsPlusNonformat"/>
        <w:ind w:left="0" w:hanging="0"/>
        <w:jc w:val="both"/>
        <w:rPr>
          <w:b w:val="false"/>
          <w:b w:val="false"/>
        </w:rPr>
      </w:pPr>
      <w:r>
        <w:rPr/>
        <w:t>│             │</w:t>
      </w:r>
    </w:p>
    <w:p>
      <w:pPr>
        <w:pStyle w:val="ConsPlusNonformat"/>
        <w:ind w:left="0" w:hanging="0"/>
        <w:jc w:val="both"/>
        <w:rPr>
          <w:b w:val="false"/>
          <w:b w:val="false"/>
        </w:rPr>
      </w:pPr>
      <w:r>
        <w:rPr/>
        <w:t xml:space="preserve">│   </w:t>
      </w:r>
      <w:r>
        <w:rPr/>
        <w:t>наклейка  ├────</w:t>
      </w:r>
    </w:p>
    <w:p>
      <w:pPr>
        <w:pStyle w:val="ConsPlusNonformat"/>
        <w:ind w:left="0" w:hanging="0"/>
        <w:jc w:val="both"/>
        <w:rPr>
          <w:b w:val="false"/>
          <w:b w:val="false"/>
        </w:rPr>
      </w:pPr>
      <w:r>
        <w:rPr/>
        <w:t>│             ├────</w:t>
      </w:r>
    </w:p>
    <w:p>
      <w:pPr>
        <w:pStyle w:val="ConsPlusNonformat"/>
        <w:ind w:left="0" w:hanging="0"/>
        <w:jc w:val="both"/>
        <w:rPr>
          <w:b w:val="false"/>
          <w:b w:val="false"/>
        </w:rPr>
      </w:pPr>
      <w:r>
        <w:rPr/>
        <w:t>│             │</w:t>
      </w:r>
    </w:p>
    <w:p>
      <w:pPr>
        <w:pStyle w:val="ConsPlusNonformat"/>
        <w:ind w:left="0" w:hanging="0"/>
        <w:jc w:val="both"/>
        <w:rPr>
          <w:b w:val="false"/>
          <w:b w:val="false"/>
        </w:rPr>
      </w:pPr>
      <w:r>
        <w:rPr/>
        <w:t>└─────────────┘</w:t>
      </w:r>
    </w:p>
    <w:p>
      <w:pPr>
        <w:pStyle w:val="ConsPlusNonformat"/>
        <w:ind w:left="0" w:hanging="0"/>
        <w:jc w:val="both"/>
        <w:rPr>
          <w:b w:val="false"/>
          <w:b w:val="false"/>
        </w:rPr>
      </w:pPr>
      <w:r>
        <w:rPr>
          <w:b w:val="false"/>
        </w:rPr>
      </w:r>
    </w:p>
    <w:p>
      <w:pPr>
        <w:pStyle w:val="ConsPlusNonformat"/>
        <w:ind w:left="0" w:hanging="0"/>
        <w:jc w:val="both"/>
        <w:rPr>
          <w:b w:val="false"/>
          <w:b w:val="false"/>
        </w:rPr>
      </w:pPr>
      <w:r>
        <w:rPr/>
        <w:t>В настоящие списки внесено _______________ (______________________) человек</w:t>
      </w:r>
    </w:p>
    <w:p>
      <w:pPr>
        <w:pStyle w:val="ConsPlusNonformat"/>
        <w:ind w:left="0" w:hanging="0"/>
        <w:jc w:val="both"/>
        <w:rPr>
          <w:b w:val="false"/>
          <w:b w:val="false"/>
        </w:rPr>
      </w:pPr>
      <w:r>
        <w:rPr/>
        <w:t xml:space="preserve">                                    </w:t>
      </w:r>
      <w:r>
        <w:rPr/>
        <w:t>кол-во прописью</w:t>
      </w:r>
    </w:p>
    <w:p>
      <w:pPr>
        <w:pStyle w:val="ConsPlusNonformat"/>
        <w:ind w:left="0" w:hanging="0"/>
        <w:jc w:val="both"/>
        <w:rPr>
          <w:b w:val="false"/>
          <w:b w:val="false"/>
        </w:rPr>
      </w:pPr>
      <w:r>
        <w:rPr/>
        <w:t>пронумеровано, прошнуровано ________________ (____________________) листов.</w:t>
      </w:r>
    </w:p>
    <w:p>
      <w:pPr>
        <w:pStyle w:val="ConsPlusNonformat"/>
        <w:ind w:left="0" w:hanging="0"/>
        <w:jc w:val="both"/>
        <w:rPr>
          <w:b w:val="false"/>
          <w:b w:val="false"/>
        </w:rPr>
      </w:pPr>
      <w:r>
        <w:rPr/>
        <w:t xml:space="preserve">                                    </w:t>
      </w:r>
      <w:r>
        <w:rPr/>
        <w:t>кол-во прописью</w:t>
      </w:r>
    </w:p>
    <w:p>
      <w:pPr>
        <w:pStyle w:val="ConsPlusNonformat"/>
        <w:ind w:left="0" w:hanging="0"/>
        <w:jc w:val="both"/>
        <w:rPr>
          <w:b w:val="false"/>
          <w:b w:val="false"/>
        </w:rPr>
      </w:pPr>
      <w:r>
        <w:rPr/>
        <w:t>Наличие   оснований   для  присвоения  звания  "Ветеран    труда"    лицам,</w:t>
      </w:r>
    </w:p>
    <w:p>
      <w:pPr>
        <w:pStyle w:val="ConsPlusNonformat"/>
        <w:ind w:left="0" w:hanging="0"/>
        <w:jc w:val="both"/>
        <w:rPr>
          <w:b w:val="false"/>
          <w:b w:val="false"/>
        </w:rPr>
      </w:pPr>
      <w:r>
        <w:rPr/>
        <w:t>указанным в списке, по представленным документам проверено.</w:t>
      </w:r>
    </w:p>
    <w:p>
      <w:pPr>
        <w:pStyle w:val="ConsPlusNonformat"/>
        <w:ind w:left="0" w:hanging="0"/>
        <w:jc w:val="both"/>
        <w:rPr>
          <w:b w:val="false"/>
          <w:b w:val="false"/>
        </w:rPr>
      </w:pPr>
      <w:r>
        <w:rPr>
          <w:b w:val="false"/>
        </w:rPr>
      </w:r>
    </w:p>
    <w:p>
      <w:pPr>
        <w:pStyle w:val="ConsPlusNonformat"/>
        <w:ind w:left="0" w:hanging="0"/>
        <w:jc w:val="both"/>
        <w:rPr>
          <w:b w:val="false"/>
          <w:b w:val="false"/>
        </w:rPr>
      </w:pPr>
      <w:r>
        <w:rPr/>
        <w:t>Заместитель министра труда</w:t>
      </w:r>
    </w:p>
    <w:p>
      <w:pPr>
        <w:pStyle w:val="ConsPlusNonformat"/>
        <w:ind w:left="0" w:hanging="0"/>
        <w:jc w:val="both"/>
        <w:rPr>
          <w:b w:val="false"/>
          <w:b w:val="false"/>
        </w:rPr>
      </w:pPr>
      <w:r>
        <w:rPr/>
        <w:t>и социальной защиты</w:t>
      </w:r>
    </w:p>
    <w:p>
      <w:pPr>
        <w:pStyle w:val="ConsPlusNonformat"/>
        <w:ind w:left="0" w:hanging="0"/>
        <w:jc w:val="both"/>
        <w:rPr>
          <w:b w:val="false"/>
          <w:b w:val="false"/>
        </w:rPr>
      </w:pPr>
      <w:r>
        <w:rPr/>
        <w:t>населения Ставропольского края __________________</w:t>
      </w:r>
    </w:p>
    <w:p>
      <w:pPr>
        <w:pStyle w:val="ConsPlusNormal"/>
        <w:ind w:left="0" w:hanging="0"/>
        <w:jc w:val="both"/>
        <w:rPr>
          <w:b w:val="false"/>
          <w:b w:val="false"/>
        </w:rPr>
      </w:pPr>
      <w:r>
        <w:rPr>
          <w:b w:val="false"/>
        </w:rPr>
      </w:r>
    </w:p>
    <w:p>
      <w:pPr>
        <w:pStyle w:val="ConsPlusNormal"/>
        <w:ind w:left="0" w:hanging="0"/>
        <w:jc w:val="both"/>
        <w:rPr/>
      </w:pPr>
      <w:r>
        <w:rPr/>
      </w:r>
    </w:p>
    <w:p>
      <w:pPr>
        <w:pStyle w:val="ConsPlusNormal"/>
        <w:ind w:left="0" w:hanging="0"/>
        <w:jc w:val="both"/>
        <w:rPr/>
      </w:pPr>
      <w:r>
        <w:rPr/>
      </w:r>
    </w:p>
    <w:p>
      <w:pPr>
        <w:pStyle w:val="ConsPlusNormal"/>
        <w:ind w:left="0" w:hanging="0"/>
        <w:jc w:val="both"/>
        <w:rPr/>
      </w:pPr>
      <w:r>
        <w:rPr/>
        <w:t>Начальник УТСЗН ААМО СК</w:t>
        <w:tab/>
        <w:tab/>
        <w:tab/>
        <w:tab/>
        <w:tab/>
        <w:tab/>
        <w:tab/>
        <w:t>Е.А.Фисенко</w:t>
      </w:r>
    </w:p>
    <w:sectPr>
      <w:headerReference w:type="default" r:id="rId55"/>
      <w:type w:val="nextPage"/>
      <w:pgSz w:w="11906" w:h="16838"/>
      <w:pgMar w:left="595" w:right="595" w:header="841" w:top="1400" w:footer="0" w:bottom="841"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 w:name="Courier New">
    <w:charset w:val="cc"/>
    <w:family w:val="roman"/>
    <w:pitch w:val="variable"/>
  </w:font>
  <w:font w:name="Arial">
    <w:charset w:val="cc"/>
    <w:family w:val="roman"/>
    <w:pitch w:val="variable"/>
  </w:font>
  <w:font w:name="Tahoma">
    <w:charset w:val="cc"/>
    <w:family w:val="roman"/>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rPr/>
    </w:pPr>
    <w:r>
      <w:rPr/>
    </w:r>
  </w:p>
</w:hdr>
</file>

<file path=word/settings.xml><?xml version="1.0" encoding="utf-8"?>
<w:settings xmlns:w="http://schemas.openxmlformats.org/wordprocessingml/2006/main">
  <w:zoom w:percent="83"/>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ucida Sans Unicode" w:cs="Mangal"/>
        <w:kern w:val="2"/>
        <w:sz w:val="20"/>
        <w:szCs w:val="24"/>
        <w:lang w:val="ru-RU" w:eastAsia="zh-CN" w:bidi="hi-IN"/>
      </w:rPr>
    </w:rPrDefault>
    <w:pPrDefault>
      <w:pPr/>
    </w:pPrDefault>
  </w:docDefaults>
  <w:style w:type="paragraph" w:styleId="Normal">
    <w:name w:val="Normal"/>
    <w:qFormat/>
    <w:pPr>
      <w:widowControl w:val="false"/>
      <w:bidi w:val="0"/>
      <w:jc w:val="left"/>
    </w:pPr>
    <w:rPr>
      <w:rFonts w:ascii="Liberation Serif" w:hAnsi="Liberation Serif" w:eastAsia="Lucida Sans Unicode" w:cs="Mangal"/>
      <w:color w:val="00000A"/>
      <w:kern w:val="2"/>
      <w:sz w:val="24"/>
      <w:szCs w:val="24"/>
      <w:lang w:val="ru-RU" w:eastAsia="zh-CN" w:bidi="hi-IN"/>
    </w:rPr>
  </w:style>
  <w:style w:type="character" w:styleId="Style14">
    <w:name w:val="Интернет-ссылка"/>
    <w:rPr>
      <w:color w:val="000080"/>
      <w:u w:val="single"/>
      <w:lang w:val="zxx" w:eastAsia="zxx" w:bidi="zxx"/>
    </w:rPr>
  </w:style>
  <w:style w:type="character" w:styleId="Style15">
    <w:name w:val="Символ сноски"/>
    <w:qFormat/>
    <w:rPr/>
  </w:style>
  <w:style w:type="character" w:styleId="Style16">
    <w:name w:val="Привязка сноски"/>
    <w:rPr>
      <w:vertAlign w:val="superscript"/>
    </w:rPr>
  </w:style>
  <w:style w:type="paragraph" w:styleId="Style17">
    <w:name w:val="Заголовок"/>
    <w:basedOn w:val="Normal"/>
    <w:next w:val="Style18"/>
    <w:qFormat/>
    <w:pPr>
      <w:keepNext w:val="true"/>
      <w:spacing w:before="240" w:after="120"/>
    </w:pPr>
    <w:rPr>
      <w:rFonts w:ascii="Liberation Sans" w:hAnsi="Liberation Sans" w:eastAsia="Lucida Sans Unicode" w:cs="Mang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Mangal"/>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ConsPlusNormal">
    <w:name w:val="ConsPlusNormal"/>
    <w:qFormat/>
    <w:pPr>
      <w:widowControl/>
      <w:bidi w:val="0"/>
      <w:jc w:val="left"/>
    </w:pPr>
    <w:rPr>
      <w:rFonts w:ascii="Times New Roman" w:hAnsi="Times New Roman" w:eastAsia="Arial" w:cs="Courier New"/>
      <w:b w:val="false"/>
      <w:i w:val="false"/>
      <w:strike w:val="false"/>
      <w:dstrike w:val="false"/>
      <w:color w:val="00000A"/>
      <w:kern w:val="2"/>
      <w:sz w:val="24"/>
      <w:szCs w:val="24"/>
      <w:u w:val="none"/>
      <w:lang w:val="ru-RU" w:eastAsia="zh-CN" w:bidi="hi-IN"/>
    </w:rPr>
  </w:style>
  <w:style w:type="paragraph" w:styleId="ConsPlusNonformat">
    <w:name w:val="ConsPlusNonformat"/>
    <w:qFormat/>
    <w:pPr>
      <w:widowControl/>
      <w:bidi w:val="0"/>
      <w:jc w:val="left"/>
    </w:pPr>
    <w:rPr>
      <w:rFonts w:ascii="Courier New" w:hAnsi="Courier New" w:eastAsia="Arial" w:cs="Courier New"/>
      <w:b w:val="false"/>
      <w:i w:val="false"/>
      <w:strike w:val="false"/>
      <w:dstrike w:val="false"/>
      <w:color w:val="00000A"/>
      <w:kern w:val="2"/>
      <w:sz w:val="20"/>
      <w:szCs w:val="24"/>
      <w:u w:val="none"/>
      <w:lang w:val="ru-RU" w:eastAsia="zh-CN" w:bidi="hi-IN"/>
    </w:rPr>
  </w:style>
  <w:style w:type="paragraph" w:styleId="ConsPlusTitle">
    <w:name w:val="ConsPlusTitle"/>
    <w:qFormat/>
    <w:pPr>
      <w:widowControl/>
      <w:bidi w:val="0"/>
      <w:jc w:val="left"/>
    </w:pPr>
    <w:rPr>
      <w:rFonts w:ascii="Arial" w:hAnsi="Arial" w:eastAsia="Arial" w:cs="Courier New"/>
      <w:b/>
      <w:i w:val="false"/>
      <w:strike w:val="false"/>
      <w:dstrike w:val="false"/>
      <w:color w:val="00000A"/>
      <w:kern w:val="2"/>
      <w:sz w:val="24"/>
      <w:szCs w:val="24"/>
      <w:u w:val="none"/>
      <w:lang w:val="ru-RU" w:eastAsia="zh-CN" w:bidi="hi-IN"/>
    </w:rPr>
  </w:style>
  <w:style w:type="paragraph" w:styleId="ConsPlusCell">
    <w:name w:val="ConsPlusCell"/>
    <w:qFormat/>
    <w:pPr>
      <w:widowControl/>
      <w:bidi w:val="0"/>
      <w:jc w:val="left"/>
    </w:pPr>
    <w:rPr>
      <w:rFonts w:ascii="Courier New" w:hAnsi="Courier New" w:eastAsia="Arial" w:cs="Courier New"/>
      <w:b w:val="false"/>
      <w:i w:val="false"/>
      <w:strike w:val="false"/>
      <w:dstrike w:val="false"/>
      <w:color w:val="00000A"/>
      <w:kern w:val="2"/>
      <w:sz w:val="20"/>
      <w:szCs w:val="24"/>
      <w:u w:val="none"/>
      <w:lang w:val="ru-RU" w:eastAsia="zh-CN" w:bidi="hi-IN"/>
    </w:rPr>
  </w:style>
  <w:style w:type="paragraph" w:styleId="ConsPlusDocList">
    <w:name w:val="ConsPlusDocList"/>
    <w:qFormat/>
    <w:pPr>
      <w:widowControl/>
      <w:bidi w:val="0"/>
      <w:jc w:val="left"/>
    </w:pPr>
    <w:rPr>
      <w:rFonts w:ascii="Tahoma" w:hAnsi="Tahoma" w:eastAsia="Arial" w:cs="Courier New"/>
      <w:b w:val="false"/>
      <w:i w:val="false"/>
      <w:strike w:val="false"/>
      <w:dstrike w:val="false"/>
      <w:color w:val="00000A"/>
      <w:kern w:val="2"/>
      <w:sz w:val="18"/>
      <w:szCs w:val="24"/>
      <w:u w:val="none"/>
      <w:lang w:val="ru-RU" w:eastAsia="zh-CN" w:bidi="hi-IN"/>
    </w:rPr>
  </w:style>
  <w:style w:type="paragraph" w:styleId="ConsPlusTitlePage">
    <w:name w:val="ConsPlusTitlePage"/>
    <w:qFormat/>
    <w:pPr>
      <w:widowControl/>
      <w:bidi w:val="0"/>
      <w:jc w:val="left"/>
    </w:pPr>
    <w:rPr>
      <w:rFonts w:ascii="Tahoma" w:hAnsi="Tahoma" w:eastAsia="Arial" w:cs="Courier New"/>
      <w:b w:val="false"/>
      <w:i w:val="false"/>
      <w:strike w:val="false"/>
      <w:dstrike w:val="false"/>
      <w:color w:val="00000A"/>
      <w:kern w:val="2"/>
      <w:sz w:val="24"/>
      <w:szCs w:val="24"/>
      <w:u w:val="none"/>
      <w:lang w:val="ru-RU" w:eastAsia="zh-CN" w:bidi="hi-IN"/>
    </w:rPr>
  </w:style>
  <w:style w:type="paragraph" w:styleId="ConsPlusJurTerm">
    <w:name w:val="ConsPlusJurTerm"/>
    <w:qFormat/>
    <w:pPr>
      <w:widowControl/>
      <w:bidi w:val="0"/>
      <w:jc w:val="left"/>
    </w:pPr>
    <w:rPr>
      <w:rFonts w:ascii="Times New Roman" w:hAnsi="Times New Roman" w:eastAsia="Arial" w:cs="Courier New"/>
      <w:b w:val="false"/>
      <w:i w:val="false"/>
      <w:strike w:val="false"/>
      <w:dstrike w:val="false"/>
      <w:color w:val="00000A"/>
      <w:kern w:val="2"/>
      <w:sz w:val="24"/>
      <w:szCs w:val="24"/>
      <w:u w:val="none"/>
      <w:lang w:val="ru-RU" w:eastAsia="zh-CN" w:bidi="hi-IN"/>
    </w:rPr>
  </w:style>
  <w:style w:type="paragraph" w:styleId="ConsPlusTextList">
    <w:name w:val="ConsPlusTextList"/>
    <w:qFormat/>
    <w:pPr>
      <w:widowControl/>
      <w:bidi w:val="0"/>
      <w:jc w:val="left"/>
    </w:pPr>
    <w:rPr>
      <w:rFonts w:ascii="Times New Roman" w:hAnsi="Times New Roman" w:eastAsia="Arial" w:cs="Courier New"/>
      <w:b w:val="false"/>
      <w:i w:val="false"/>
      <w:strike w:val="false"/>
      <w:dstrike w:val="false"/>
      <w:color w:val="00000A"/>
      <w:kern w:val="2"/>
      <w:sz w:val="24"/>
      <w:szCs w:val="24"/>
      <w:u w:val="none"/>
      <w:lang w:val="ru-RU" w:eastAsia="zh-CN" w:bidi="hi-IN"/>
    </w:rPr>
  </w:style>
  <w:style w:type="paragraph" w:styleId="Style22">
    <w:name w:val="Header"/>
    <w:basedOn w:val="Normal"/>
    <w:pPr/>
    <w:rPr/>
  </w:style>
  <w:style w:type="paragraph" w:styleId="Style23">
    <w:name w:val="Footer"/>
    <w:basedOn w:val="Normal"/>
    <w:pPr/>
    <w:rPr/>
  </w:style>
  <w:style w:type="paragraph" w:styleId="Style24">
    <w:name w:val="Содержимое таблицы"/>
    <w:basedOn w:val="Normal"/>
    <w:qFormat/>
    <w:pPr>
      <w:suppressLineNumbers/>
    </w:pPr>
    <w:rPr/>
  </w:style>
  <w:style w:type="paragraph" w:styleId="Style25">
    <w:name w:val="Заголовок таблицы"/>
    <w:basedOn w:val="Style24"/>
    <w:qFormat/>
    <w:pPr>
      <w:suppressLineNumbers/>
      <w:jc w:val="center"/>
    </w:pPr>
    <w:rPr>
      <w:b/>
      <w:bCs/>
    </w:rPr>
  </w:style>
  <w:style w:type="paragraph" w:styleId="Style26">
    <w:name w:val="Footnote Text"/>
    <w:basedOn w:val="Normal"/>
    <w:pPr>
      <w:suppressLineNumbers/>
      <w:ind w:left="339"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RLAW077&amp;n=137763&amp;date=19.07.2021" TargetMode="External"/><Relationship Id="rId3" Type="http://schemas.openxmlformats.org/officeDocument/2006/relationships/hyperlink" Target="http://www.stavinvest.ru/" TargetMode="External"/><Relationship Id="rId4" Type="http://schemas.openxmlformats.org/officeDocument/2006/relationships/hyperlink" Target="http://www.minsoc26.ru/" TargetMode="External"/><Relationship Id="rId5" Type="http://schemas.openxmlformats.org/officeDocument/2006/relationships/hyperlink" Target="http://www.aamrsk.ru/" TargetMode="External"/><Relationship Id="rId6" Type="http://schemas.openxmlformats.org/officeDocument/2006/relationships/hyperlink" Target="" TargetMode="External"/><Relationship Id="rId7" Type="http://schemas.openxmlformats.org/officeDocument/2006/relationships/hyperlink" Target="https://login.consultant.ru/link/?req=doc&amp;base=RLAW077&amp;n=137763&amp;date=19.07.2021" TargetMode="External"/><Relationship Id="rId8" Type="http://schemas.openxmlformats.org/officeDocument/2006/relationships/hyperlink" Target="https://login.consultant.ru/link/?req=doc&amp;base=RLAW077&amp;n=51287&amp;date=19.07.2021&amp;dst=100013&amp;fld=134" TargetMode="External"/><Relationship Id="rId9" Type="http://schemas.openxmlformats.org/officeDocument/2006/relationships/hyperlink" Target="file:///C:/Documents and Settings/gs2onsvbuio/&#1056;&#1072;&#1073;&#1086;&#1095;&#1080;&#1081; &#1089;&#1090;&#1086;&#1083;/&#1056;&#1077;&#1075;&#1083;&#1072;&#1084;&#1077;&#1085;&#1090;&#1099; &#1074;&#1077;&#1090;&#1077;&#1088;&#1072;&#1085;&#1099;/&#1076;&#1086;&#1082;&#1091;&#1084;&#1077;&#1085;&#1090;&#1099;:" TargetMode="External"/><Relationship Id="rId10" Type="http://schemas.openxmlformats.org/officeDocument/2006/relationships/hyperlink" Target="https://login.consultant.ru/link/?req=doc&amp;base=RZB&amp;n=383539&amp;date=19.07.2021&amp;dst=2360&amp;fld=134" TargetMode="External"/><Relationship Id="rId11" Type="http://schemas.openxmlformats.org/officeDocument/2006/relationships/hyperlink" Target="https://login.consultant.ru/link/?req=doc&amp;base=RZB&amp;n=371750&amp;date=19.07.2021" TargetMode="External"/><Relationship Id="rId12" Type="http://schemas.openxmlformats.org/officeDocument/2006/relationships/hyperlink" Target="https://login.consultant.ru/link/?req=doc&amp;base=RZB&amp;n=116468&amp;date=19.07.2021" TargetMode="External"/><Relationship Id="rId13" Type="http://schemas.openxmlformats.org/officeDocument/2006/relationships/hyperlink" Target="file:///C:/Documents and Settings/gs2onsvbuio/&#1056;&#1072;&#1073;&#1086;&#1095;&#1080;&#1081; &#1089;&#1090;&#1086;&#1083;/&#1056;&#1077;&#1075;&#1083;&#1072;&#1084;&#1077;&#1085;&#1090;&#1099; &#1074;&#1077;&#1090;&#1077;&#1088;&#1072;&#1085;&#1099;/&#1088;&#1077;&#1075;&#1083;&#1072;&#1084;&#1077;&#1085;&#1090;&#1072;)." TargetMode="External"/><Relationship Id="rId14" Type="http://schemas.openxmlformats.org/officeDocument/2006/relationships/hyperlink" Target="file:///C:/Documents and Settings/gs2onsvbuio/&#1056;&#1072;&#1073;&#1086;&#1095;&#1080;&#1081; &#1089;&#1090;&#1086;&#1083;/&#1056;&#1077;&#1075;&#1083;&#1072;&#1084;&#1077;&#1085;&#1090;&#1099; &#1074;&#1077;&#1090;&#1077;&#1088;&#1072;&#1085;&#1099;/&#1088;&#1077;&#1075;&#1083;&#1072;&#1084;&#1077;&#1085;&#1090;&#1072;)." TargetMode="External"/><Relationship Id="rId15" Type="http://schemas.openxmlformats.org/officeDocument/2006/relationships/hyperlink" Target="https://login.consultant.ru/link/?req=doc&amp;base=RZB&amp;n=383539&amp;date=19.07.2021&amp;dst=2360&amp;fld=134" TargetMode="External"/><Relationship Id="rId16" Type="http://schemas.openxmlformats.org/officeDocument/2006/relationships/hyperlink" Target="https://login.consultant.ru/link/?req=doc&amp;base=RZB&amp;n=383539&amp;date=19.07.2021&amp;dst=2360&amp;fld=134" TargetMode="External"/><Relationship Id="rId17" Type="http://schemas.openxmlformats.org/officeDocument/2006/relationships/hyperlink" Target="https://login.consultant.ru/link/?req=doc&amp;base=RZB&amp;n=383539&amp;date=19.07.2021&amp;dst=2360&amp;fld=134" TargetMode="External"/><Relationship Id="rId18" Type="http://schemas.openxmlformats.org/officeDocument/2006/relationships/hyperlink" Target="file:///C:/Documents and Settings/gs2onsvbuio/&#1056;&#1072;&#1073;&#1086;&#1095;&#1080;&#1081; &#1089;&#1090;&#1086;&#1083;/&#1056;&#1077;&#1075;&#1083;&#1072;&#1084;&#1077;&#1085;&#1090;&#1099; &#1074;&#1077;&#1090;&#1077;&#1088;&#1072;&#1085;&#1099;/&#1076;&#1086;&#1082;&#1091;&#1084;&#1077;&#1085;&#1090;&#1099;:" TargetMode="External"/><Relationship Id="rId19" Type="http://schemas.openxmlformats.org/officeDocument/2006/relationships/hyperlink" Target="https://login.consultant.ru/link/?req=doc&amp;base=RZB&amp;n=389741&amp;date=19.07.2021&amp;dst=43&amp;fld=134" TargetMode="External"/><Relationship Id="rId20" Type="http://schemas.openxmlformats.org/officeDocument/2006/relationships/hyperlink" Target="https://login.consultant.ru/link/?req=doc&amp;base=RZB&amp;n=389741&amp;date=19.07.2021&amp;dst=100352&amp;fld=134" TargetMode="External"/><Relationship Id="rId21" Type="http://schemas.openxmlformats.org/officeDocument/2006/relationships/hyperlink" Target="https://login.consultant.ru/link/?req=doc&amp;base=RZB&amp;n=389741&amp;date=19.07.2021&amp;dst=100352&amp;fld=134" TargetMode="External"/><Relationship Id="rId22" Type="http://schemas.openxmlformats.org/officeDocument/2006/relationships/hyperlink" Target="https://login.consultant.ru/link/?req=doc&amp;base=RZB&amp;n=372741&amp;date=19.07.2021&amp;dst=100015&amp;fld=134" TargetMode="External"/><Relationship Id="rId23" Type="http://schemas.openxmlformats.org/officeDocument/2006/relationships/hyperlink" Target="https://login.consultant.ru/link/?req=doc&amp;base=RZB&amp;n=191451&amp;date=19.07.2021" TargetMode="External"/><Relationship Id="rId24" Type="http://schemas.openxmlformats.org/officeDocument/2006/relationships/hyperlink" Target="https://login.consultant.ru/link/?req=doc&amp;base=RZB&amp;n=369519&amp;date=19.07.2021" TargetMode="External"/><Relationship Id="rId25" Type="http://schemas.openxmlformats.org/officeDocument/2006/relationships/hyperlink" Target="https://login.consultant.ru/link/?req=doc&amp;base=RZB&amp;n=389741&amp;date=19.07.2021&amp;dst=244&amp;fld=134" TargetMode="External"/><Relationship Id="rId26" Type="http://schemas.openxmlformats.org/officeDocument/2006/relationships/hyperlink" Target="https://login.consultant.ru/link/?req=doc&amp;base=RZB&amp;n=389741&amp;date=19.07.2021" TargetMode="External"/><Relationship Id="rId27" Type="http://schemas.openxmlformats.org/officeDocument/2006/relationships/hyperlink" Target="https://login.consultant.ru/link/?req=doc&amp;base=RZB&amp;n=387126&amp;date=19.07.2021" TargetMode="External"/><Relationship Id="rId28" Type="http://schemas.openxmlformats.org/officeDocument/2006/relationships/hyperlink" Target="https://login.consultant.ru/link/?req=doc&amp;base=RZB&amp;n=389741&amp;date=19.07.2021&amp;dst=1&amp;fld=134" TargetMode="External"/><Relationship Id="rId29" Type="http://schemas.openxmlformats.org/officeDocument/2006/relationships/hyperlink" Target="https://login.consultant.ru/link/?req=doc&amp;base=RZB&amp;n=389741&amp;date=19.07.2021&amp;dst=4&amp;fld=134" TargetMode="External"/><Relationship Id="rId30" Type="http://schemas.openxmlformats.org/officeDocument/2006/relationships/hyperlink" Target="https://login.consultant.ru/link/?req=doc&amp;base=RZB&amp;n=385004&amp;date=19.07.2021" TargetMode="External"/><Relationship Id="rId31" Type="http://schemas.openxmlformats.org/officeDocument/2006/relationships/hyperlink" Target="https://login.consultant.ru/link/?req=doc&amp;base=RLAW077&amp;n=168784&amp;date=19.07.2021" TargetMode="External"/><Relationship Id="rId32" Type="http://schemas.openxmlformats.org/officeDocument/2006/relationships/hyperlink" Target="file:///C:/Documents and Settings/gs2onsvbuio/&#1056;&#1072;&#1073;&#1086;&#1095;&#1080;&#1081; &#1089;&#1090;&#1086;&#1083;/&#1056;&#1077;&#1075;&#1083;&#1072;&#1084;&#1077;&#1085;&#1090;&#1099; &#1074;&#1077;&#1090;&#1077;&#1088;&#1072;&#1085;&#1099;/&#1076;&#1086;&#1082;&#1091;&#1084;&#1077;&#1085;&#1090;&#1099;:" TargetMode="External"/><Relationship Id="rId33" Type="http://schemas.openxmlformats.org/officeDocument/2006/relationships/hyperlink" Target="file:///C:/Documents and Settings/gs2onsvbuio/&#1056;&#1072;&#1073;&#1086;&#1095;&#1080;&#1081; &#1089;&#1090;&#1086;&#1083;/&#1056;&#1077;&#1075;&#1083;&#1072;&#1084;&#1077;&#1085;&#1090;&#1099; &#1074;&#1077;&#1090;&#1077;&#1088;&#1072;&#1085;&#1099;/&#1076;&#1086;&#1082;&#1091;&#1084;&#1077;&#1085;&#1090;&#1099;:" TargetMode="External"/><Relationship Id="rId34" Type="http://schemas.openxmlformats.org/officeDocument/2006/relationships/hyperlink" Target="https://login.consultant.ru/link/?req=doc&amp;base=RZB&amp;n=387126&amp;date=19.07.2021" TargetMode="External"/><Relationship Id="rId35" Type="http://schemas.openxmlformats.org/officeDocument/2006/relationships/hyperlink" Target="https://login.consultant.ru/link/?req=doc&amp;base=RZB&amp;n=387126&amp;date=19.07.2021&amp;dst=100088&amp;fld=134" TargetMode="External"/><Relationship Id="rId36" Type="http://schemas.openxmlformats.org/officeDocument/2006/relationships/hyperlink" Target="https://login.consultant.ru/link/?req=doc&amp;base=RZB&amp;n=387126&amp;date=19.07.2021" TargetMode="External"/><Relationship Id="rId37" Type="http://schemas.openxmlformats.org/officeDocument/2006/relationships/hyperlink" Target="file:///C:/Documents and Settings/gs2onsvbuio/&#1056;&#1072;&#1073;&#1086;&#1095;&#1080;&#1081; &#1089;&#1090;&#1086;&#1083;/&#1056;&#1077;&#1075;&#1083;&#1072;&#1084;&#1077;&#1085;&#1090;&#1099; &#1074;&#1077;&#1090;&#1077;&#1088;&#1072;&#1085;&#1099;/&#1076;&#1086;&#1082;&#1091;&#1084;&#1077;&#1085;&#1090;&#1099;:" TargetMode="External"/><Relationship Id="rId38" Type="http://schemas.openxmlformats.org/officeDocument/2006/relationships/hyperlink" Target="file:///C:/Documents and Settings/gs2onsvbuio/&#1056;&#1072;&#1073;&#1086;&#1095;&#1080;&#1081; &#1089;&#1090;&#1086;&#1083;/&#1056;&#1077;&#1075;&#1083;&#1072;&#1084;&#1077;&#1085;&#1090;&#1099; &#1074;&#1077;&#1090;&#1077;&#1088;&#1072;&#1085;&#1099;/&#1076;&#1086;&#1082;&#1091;&#1084;&#1077;&#1085;&#1090;&#1099;:" TargetMode="External"/><Relationship Id="rId39" Type="http://schemas.openxmlformats.org/officeDocument/2006/relationships/hyperlink" Target="https://login.consultant.ru/link/?req=doc&amp;base=RZB&amp;n=387126&amp;date=19.07.2021" TargetMode="External"/><Relationship Id="rId40" Type="http://schemas.openxmlformats.org/officeDocument/2006/relationships/hyperlink" Target="https://login.consultant.ru/link/?req=doc&amp;base=RZB&amp;n=389741&amp;date=19.07.2021&amp;dst=1&amp;fld=134" TargetMode="External"/><Relationship Id="rId41" Type="http://schemas.openxmlformats.org/officeDocument/2006/relationships/hyperlink" Target="https://login.consultant.ru/link/?req=doc&amp;base=RZB&amp;n=389741&amp;date=19.07.2021&amp;dst=4&amp;fld=134" TargetMode="External"/><Relationship Id="rId42" Type="http://schemas.openxmlformats.org/officeDocument/2006/relationships/hyperlink" Target="https://login.consultant.ru/link/?req=doc&amp;base=RZB&amp;n=180102&amp;date=19.07.2021" TargetMode="External"/><Relationship Id="rId43" Type="http://schemas.openxmlformats.org/officeDocument/2006/relationships/hyperlink" Target="https://login.consultant.ru/link/?req=doc&amp;base=RZB&amp;n=356859&amp;date=19.07.2021" TargetMode="External"/><Relationship Id="rId44" Type="http://schemas.openxmlformats.org/officeDocument/2006/relationships/hyperlink" Target="https://login.consultant.ru/link/?req=doc&amp;base=RZB&amp;n=389741&amp;date=19.07.2021&amp;dst=100352&amp;fld=134" TargetMode="External"/><Relationship Id="rId45" Type="http://schemas.openxmlformats.org/officeDocument/2006/relationships/hyperlink" Target="https://login.consultant.ru/link/?req=doc&amp;base=RZB&amp;n=389741&amp;date=19.07.2021&amp;dst=100352&amp;fld=134" TargetMode="External"/><Relationship Id="rId46" Type="http://schemas.openxmlformats.org/officeDocument/2006/relationships/hyperlink" Target="https://login.consultant.ru/link/?req=doc&amp;base=RZB&amp;n=389741&amp;date=19.07.2021&amp;dst=218&amp;fld=134" TargetMode="External"/><Relationship Id="rId47" Type="http://schemas.openxmlformats.org/officeDocument/2006/relationships/hyperlink" Target="https://login.consultant.ru/link/?req=doc&amp;base=RZB&amp;n=389741&amp;date=19.07.2021&amp;dst=100352&amp;fld=134" TargetMode="External"/><Relationship Id="rId48" Type="http://schemas.openxmlformats.org/officeDocument/2006/relationships/hyperlink" Target="https://login.consultant.ru/link/?req=doc&amp;base=RZB&amp;n=389741&amp;date=19.07.2021&amp;dst=100352&amp;fld=134" TargetMode="External"/><Relationship Id="rId49" Type="http://schemas.openxmlformats.org/officeDocument/2006/relationships/hyperlink" Target="https://login.consultant.ru/link/?req=doc&amp;base=RZB&amp;n=389741&amp;date=19.07.2021&amp;dst=100352&amp;fld=134" TargetMode="External"/><Relationship Id="rId50" Type="http://schemas.openxmlformats.org/officeDocument/2006/relationships/hyperlink" Target="https://login.consultant.ru/link/?req=doc&amp;base=RZB&amp;n=300316&amp;date=19.07.2021" TargetMode="External"/><Relationship Id="rId51" Type="http://schemas.openxmlformats.org/officeDocument/2006/relationships/hyperlink" Target="https://login.consultant.ru/link/?req=doc&amp;base=RZB&amp;n=389741&amp;date=19.07.2021&amp;dst=100352&amp;fld=134" TargetMode="External"/><Relationship Id="rId52" Type="http://schemas.openxmlformats.org/officeDocument/2006/relationships/hyperlink" Target="https://login.consultant.ru/link/?req=doc&amp;base=RZB&amp;n=389741&amp;date=19.07.2021" TargetMode="External"/><Relationship Id="rId53" Type="http://schemas.openxmlformats.org/officeDocument/2006/relationships/hyperlink" Target="https://login.consultant.ru/link/?req=doc&amp;base=RZB&amp;n=300316&amp;date=19.07.2021" TargetMode="External"/><Relationship Id="rId54" Type="http://schemas.openxmlformats.org/officeDocument/2006/relationships/hyperlink" Target="https://login.consultant.ru/link/?req=doc&amp;base=RZB&amp;n=311791&amp;date=19.07.2021" TargetMode="External"/><Relationship Id="rId55" Type="http://schemas.openxmlformats.org/officeDocument/2006/relationships/header" Target="header1.xml"/><Relationship Id="rId56" Type="http://schemas.openxmlformats.org/officeDocument/2006/relationships/fontTable" Target="fontTable.xml"/><Relationship Id="rId5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11</TotalTime>
  <Application>LibreOffice/5.4.3.2$Windows_x86 LibreOffice_project/92a7159f7e4af62137622921e809f8546db437e5</Application>
  <Pages>41</Pages>
  <Words>12527</Words>
  <Characters>94580</Characters>
  <CharactersWithSpaces>110024</CharactersWithSpaces>
  <Paragraphs>716</Paragraphs>
  <Company>КонсультантПлюс Версия 4018.00.50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2021-07-19T14:01:00Z</dcterms:created>
  <dc:creator/>
  <dc:description/>
  <dc:language>ru-RU</dc:language>
  <cp:lastModifiedBy/>
  <dcterms:modified xsi:type="dcterms:W3CDTF">2021-07-26T14:34:26Z</dcterms:modified>
  <cp:revision>6</cp:revision>
  <dc:subject/>
  <dc:title>Приказ министерства труда и социальной защиты населения Ставропольского края от 29.11.2016 N 405(ред. от 03.06.2021)"Об утверждении типового административного регламента предоставления органами труда и социальной защиты населения администраций муниципальных и городских округов Ставропольского края государственной услуги "Осуществление приема заявлений и документов, необходимых для присвоения звания "Ветеран труда", и формирование списка лиц, претендующих на присвоение звания "Ветеран труда" в соответствии</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4018.00.50</vt:lpwstr>
  </property>
</Properties>
</file>