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067" w:rsidRPr="001F0EEF" w:rsidRDefault="001F0EEF" w:rsidP="001F0EEF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1F0EEF">
        <w:rPr>
          <w:rFonts w:ascii="Times New Roman" w:hAnsi="Times New Roman"/>
          <w:b/>
          <w:sz w:val="28"/>
          <w:szCs w:val="28"/>
        </w:rPr>
        <w:t>ПРОЕКТ</w:t>
      </w:r>
    </w:p>
    <w:p w:rsidR="00341067" w:rsidRDefault="00341067" w:rsidP="0034106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41067" w:rsidRDefault="00341067" w:rsidP="00341067">
      <w:pPr>
        <w:jc w:val="center"/>
        <w:rPr>
          <w:rFonts w:ascii="Times New Roman" w:hAnsi="Times New Roman"/>
          <w:b/>
          <w:bCs/>
          <w:sz w:val="16"/>
        </w:rPr>
      </w:pPr>
    </w:p>
    <w:p w:rsidR="00341067" w:rsidRDefault="00341067" w:rsidP="00341067">
      <w:pPr>
        <w:spacing w:line="192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П О С Т А Н О В Л Е Н И Е</w:t>
      </w:r>
    </w:p>
    <w:p w:rsidR="00341067" w:rsidRDefault="00341067" w:rsidP="00341067">
      <w:pPr>
        <w:spacing w:line="192" w:lineRule="auto"/>
        <w:jc w:val="center"/>
        <w:rPr>
          <w:rFonts w:ascii="Times New Roman" w:hAnsi="Times New Roman"/>
          <w:b/>
          <w:bCs/>
          <w:sz w:val="20"/>
        </w:rPr>
      </w:pPr>
    </w:p>
    <w:p w:rsidR="00341067" w:rsidRDefault="00341067" w:rsidP="00341067">
      <w:pPr>
        <w:spacing w:line="192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администрации </w:t>
      </w:r>
      <w:proofErr w:type="spellStart"/>
      <w:r w:rsidR="00FE42A1">
        <w:rPr>
          <w:rFonts w:ascii="Times New Roman" w:hAnsi="Times New Roman"/>
          <w:b/>
          <w:bCs/>
          <w:sz w:val="28"/>
        </w:rPr>
        <w:t>Апанасенковского</w:t>
      </w:r>
      <w:proofErr w:type="spellEnd"/>
      <w:r w:rsidR="00FE42A1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муниципального округа</w:t>
      </w:r>
    </w:p>
    <w:p w:rsidR="00341067" w:rsidRDefault="00341067" w:rsidP="00341067">
      <w:pPr>
        <w:spacing w:line="264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</w:rPr>
        <w:t>Ставропольского края</w:t>
      </w:r>
    </w:p>
    <w:p w:rsidR="00341067" w:rsidRDefault="00341067" w:rsidP="00341067">
      <w:pPr>
        <w:spacing w:line="192" w:lineRule="auto"/>
        <w:jc w:val="center"/>
        <w:rPr>
          <w:rFonts w:ascii="Times New Roman" w:hAnsi="Times New Roman"/>
          <w:sz w:val="18"/>
          <w:szCs w:val="18"/>
        </w:rPr>
      </w:pPr>
    </w:p>
    <w:p w:rsidR="00341067" w:rsidRDefault="00341067" w:rsidP="0034106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с. </w:t>
      </w:r>
      <w:r w:rsidR="00FE42A1">
        <w:rPr>
          <w:rFonts w:ascii="Times New Roman" w:hAnsi="Times New Roman"/>
          <w:sz w:val="20"/>
        </w:rPr>
        <w:t>Дивное</w:t>
      </w:r>
    </w:p>
    <w:p w:rsidR="00341067" w:rsidRDefault="00341067" w:rsidP="00341067">
      <w:pPr>
        <w:tabs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F0EEF">
        <w:rPr>
          <w:rFonts w:ascii="Times New Roman" w:hAnsi="Times New Roman"/>
          <w:sz w:val="28"/>
          <w:szCs w:val="28"/>
        </w:rPr>
        <w:t>«__</w:t>
      </w:r>
      <w:proofErr w:type="gramStart"/>
      <w:r w:rsidR="001F0EEF">
        <w:rPr>
          <w:rFonts w:ascii="Times New Roman" w:hAnsi="Times New Roman"/>
          <w:sz w:val="28"/>
          <w:szCs w:val="28"/>
        </w:rPr>
        <w:t>_»_</w:t>
      </w:r>
      <w:proofErr w:type="gramEnd"/>
      <w:r w:rsidR="001F0EE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 w:rsidR="00AE2AE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  <w:r w:rsidR="001F0EE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0E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F0EEF">
        <w:rPr>
          <w:rFonts w:ascii="Times New Roman" w:hAnsi="Times New Roman"/>
          <w:sz w:val="28"/>
          <w:szCs w:val="28"/>
        </w:rPr>
        <w:t>______</w:t>
      </w:r>
    </w:p>
    <w:p w:rsidR="00341067" w:rsidRDefault="00341067" w:rsidP="00341067">
      <w:pPr>
        <w:tabs>
          <w:tab w:val="left" w:pos="720"/>
        </w:tabs>
        <w:rPr>
          <w:rFonts w:ascii="Times New Roman" w:hAnsi="Times New Roman"/>
          <w:sz w:val="28"/>
          <w:szCs w:val="28"/>
        </w:rPr>
      </w:pPr>
    </w:p>
    <w:p w:rsidR="00341067" w:rsidRDefault="00341067" w:rsidP="0034106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Об утверждении методики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 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вырубку зеленых насаждений и исчисления размера вреда, причиненного их уничтожением, повреждением, на территории </w:t>
      </w:r>
      <w:proofErr w:type="spellStart"/>
      <w:r w:rsidR="00FE42A1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341067" w:rsidRDefault="00341067" w:rsidP="00341067">
      <w:pPr>
        <w:suppressAutoHyphens w:val="0"/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1067" w:rsidRPr="001F0EEF" w:rsidRDefault="00341067" w:rsidP="00341067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соответствии с Земельным </w:t>
      </w:r>
      <w:hyperlink r:id="rId8" w:history="1">
        <w:r w:rsidRPr="001F0EEF">
          <w:rPr>
            <w:rStyle w:val="af0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кодексом</w:t>
        </w:r>
      </w:hyperlink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Федерации, федеральными законами от 06.10.2003 </w:t>
      </w:r>
      <w:hyperlink r:id="rId9" w:history="1">
        <w:r w:rsidRPr="001F0EEF">
          <w:rPr>
            <w:rStyle w:val="af0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N 131-ФЗ</w:t>
        </w:r>
      </w:hyperlink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Федерации", от 10.01.2002 </w:t>
      </w:r>
      <w:hyperlink r:id="rId10" w:history="1">
        <w:r w:rsidRPr="001F0EEF">
          <w:rPr>
            <w:rStyle w:val="af0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N 7-ФЗ</w:t>
        </w:r>
      </w:hyperlink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"Об охране окружающей среды", </w:t>
      </w:r>
      <w:hyperlink r:id="rId11" w:history="1">
        <w:r w:rsidRPr="001F0EEF">
          <w:rPr>
            <w:rStyle w:val="af0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благоустройства </w:t>
      </w:r>
      <w:proofErr w:type="spellStart"/>
      <w:r w:rsidR="00BA4E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Апанасенковского</w:t>
      </w:r>
      <w:proofErr w:type="spellEnd"/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муниципального округа Ставропольского края, Уставом </w:t>
      </w:r>
      <w:proofErr w:type="spellStart"/>
      <w:r w:rsidR="00BA4E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Апанасенковского</w:t>
      </w:r>
      <w:proofErr w:type="spellEnd"/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муниципального округа Ставропольского края администрация </w:t>
      </w:r>
      <w:proofErr w:type="spellStart"/>
      <w:r w:rsidR="00BA4E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Апанасенковского</w:t>
      </w:r>
      <w:proofErr w:type="spellEnd"/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муниципального округа Ставропольского края </w:t>
      </w:r>
    </w:p>
    <w:p w:rsidR="00341067" w:rsidRPr="001F0EEF" w:rsidRDefault="00341067" w:rsidP="00341067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067" w:rsidRPr="001F0EEF" w:rsidRDefault="00341067" w:rsidP="00341067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F0EEF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341067" w:rsidRPr="001F0EEF" w:rsidRDefault="00341067" w:rsidP="00DE4AE2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341067" w:rsidRDefault="00DE4AE2" w:rsidP="00DE4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F0EE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         1. </w:t>
      </w:r>
      <w:r w:rsidR="00341067" w:rsidRPr="001F0EE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Утвердить прилагаемую </w:t>
      </w:r>
      <w:hyperlink r:id="rId12" w:history="1">
        <w:r w:rsidR="00341067" w:rsidRPr="001F0EEF">
          <w:rPr>
            <w:rStyle w:val="af0"/>
            <w:rFonts w:ascii="Times New Roman" w:eastAsiaTheme="minorHAnsi" w:hAnsi="Times New Roman" w:cs="Times New Roman"/>
            <w:color w:val="000000" w:themeColor="text1"/>
            <w:sz w:val="28"/>
            <w:szCs w:val="28"/>
            <w:u w:val="none"/>
          </w:rPr>
          <w:t>методику</w:t>
        </w:r>
      </w:hyperlink>
      <w:r w:rsidR="00341067">
        <w:rPr>
          <w:rFonts w:ascii="Times New Roman" w:eastAsiaTheme="minorHAnsi" w:hAnsi="Times New Roman" w:cs="Times New Roman"/>
          <w:sz w:val="28"/>
          <w:szCs w:val="28"/>
        </w:rPr>
        <w:t xml:space="preserve"> расчета</w:t>
      </w:r>
      <w:r w:rsidR="00341067">
        <w:rPr>
          <w:rFonts w:ascii="Times New Roman" w:hAnsi="Times New Roman" w:cs="Times New Roman"/>
          <w:sz w:val="28"/>
          <w:szCs w:val="28"/>
        </w:rPr>
        <w:t xml:space="preserve">  платы за вырубку зеленых насаждений и исчисления размера вреда, причиненного их уничтожением, повреждением, на территории </w:t>
      </w:r>
      <w:proofErr w:type="spellStart"/>
      <w:r w:rsidR="00BA4E9E"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 w:rsidR="00341067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341067" w:rsidRDefault="00341067" w:rsidP="00DE4AE2">
      <w:pPr>
        <w:pStyle w:val="a5"/>
        <w:ind w:left="708" w:firstLine="0"/>
        <w:rPr>
          <w:rFonts w:ascii="Times New Roman" w:hAnsi="Times New Roman"/>
          <w:sz w:val="28"/>
          <w:szCs w:val="28"/>
        </w:rPr>
      </w:pPr>
    </w:p>
    <w:p w:rsidR="00341067" w:rsidRDefault="00341067" w:rsidP="00341067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</w:t>
      </w:r>
      <w:proofErr w:type="spellStart"/>
      <w:r w:rsidR="00BA4E9E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Ставропольского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края </w:t>
      </w:r>
      <w:r w:rsidR="00BA4E9E">
        <w:rPr>
          <w:rFonts w:ascii="Times New Roman" w:hAnsi="Times New Roman"/>
          <w:sz w:val="28"/>
          <w:szCs w:val="28"/>
        </w:rPr>
        <w:t xml:space="preserve"> Петровского</w:t>
      </w:r>
      <w:proofErr w:type="gramEnd"/>
      <w:r w:rsidR="007B0D5A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</w:p>
    <w:p w:rsidR="00341067" w:rsidRDefault="00341067" w:rsidP="00341067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</w:p>
    <w:p w:rsidR="007B0D5A" w:rsidRPr="007B0D5A" w:rsidRDefault="00341067" w:rsidP="007B0D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</w:t>
      </w:r>
      <w:r w:rsidR="007B0D5A" w:rsidRPr="007B0D5A">
        <w:rPr>
          <w:sz w:val="28"/>
          <w:szCs w:val="28"/>
        </w:rPr>
        <w:t xml:space="preserve"> </w:t>
      </w:r>
      <w:r w:rsidR="007B0D5A" w:rsidRPr="007B0D5A">
        <w:rPr>
          <w:rFonts w:ascii="Times New Roman" w:hAnsi="Times New Roman" w:cs="Times New Roman"/>
          <w:sz w:val="28"/>
          <w:szCs w:val="28"/>
        </w:rPr>
        <w:t>в муниципальном казенном учреждении культуры «</w:t>
      </w:r>
      <w:proofErr w:type="spellStart"/>
      <w:r w:rsidR="007B0D5A" w:rsidRPr="007B0D5A">
        <w:rPr>
          <w:rFonts w:ascii="Times New Roman" w:hAnsi="Times New Roman" w:cs="Times New Roman"/>
          <w:sz w:val="28"/>
          <w:szCs w:val="28"/>
        </w:rPr>
        <w:t>Апанасенковская</w:t>
      </w:r>
      <w:proofErr w:type="spellEnd"/>
      <w:r w:rsidR="007B0D5A" w:rsidRPr="007B0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D5A" w:rsidRPr="007B0D5A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7B0D5A" w:rsidRPr="007B0D5A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341067" w:rsidRDefault="00341067" w:rsidP="00341067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</w:p>
    <w:p w:rsidR="00341067" w:rsidRDefault="00341067" w:rsidP="00341067">
      <w:pPr>
        <w:widowControl w:val="0"/>
        <w:rPr>
          <w:rFonts w:ascii="Times New Roman" w:hAnsi="Times New Roman"/>
          <w:sz w:val="28"/>
          <w:szCs w:val="28"/>
        </w:rPr>
      </w:pPr>
    </w:p>
    <w:p w:rsidR="00341067" w:rsidRDefault="00341067" w:rsidP="007B0D5A">
      <w:pPr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1B5FE8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r w:rsidRPr="00B9780B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1B5FE8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9780B">
        <w:rPr>
          <w:rFonts w:ascii="Times New Roman" w:hAnsi="Times New Roman"/>
          <w:sz w:val="28"/>
          <w:szCs w:val="28"/>
        </w:rPr>
        <w:t>олномочия</w:t>
      </w:r>
      <w:r>
        <w:rPr>
          <w:rFonts w:ascii="Times New Roman" w:hAnsi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/>
          <w:sz w:val="28"/>
          <w:szCs w:val="28"/>
        </w:rPr>
        <w:t>Апанасенковского</w:t>
      </w:r>
      <w:proofErr w:type="spellEnd"/>
    </w:p>
    <w:p w:rsidR="001B5FE8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1B5FE8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края, первый </w:t>
      </w:r>
    </w:p>
    <w:p w:rsidR="001B5FE8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1B5FE8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1B5FE8" w:rsidRPr="00B9780B" w:rsidRDefault="001B5FE8" w:rsidP="001B5F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                    А.И. </w:t>
      </w:r>
      <w:proofErr w:type="spellStart"/>
      <w:r>
        <w:rPr>
          <w:rFonts w:ascii="Times New Roman" w:hAnsi="Times New Roman"/>
          <w:sz w:val="28"/>
          <w:szCs w:val="28"/>
        </w:rPr>
        <w:t>Андрега</w:t>
      </w:r>
      <w:proofErr w:type="spellEnd"/>
    </w:p>
    <w:p w:rsidR="00BA4E9E" w:rsidRDefault="00BA4E9E" w:rsidP="0060475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BA4E9E" w:rsidRDefault="00BA4E9E" w:rsidP="003410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41067" w:rsidRDefault="00341067" w:rsidP="00341067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41067" w:rsidRPr="00123314" w:rsidRDefault="00341067" w:rsidP="00341067">
      <w:pPr>
        <w:tabs>
          <w:tab w:val="center" w:pos="2285"/>
          <w:tab w:val="right" w:pos="4570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123314">
        <w:rPr>
          <w:rFonts w:ascii="Times New Roman" w:hAnsi="Times New Roman"/>
          <w:sz w:val="28"/>
          <w:szCs w:val="28"/>
        </w:rPr>
        <w:t>Приложение № 1</w:t>
      </w:r>
    </w:p>
    <w:p w:rsidR="00341067" w:rsidRPr="00123314" w:rsidRDefault="00341067" w:rsidP="0034106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12331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41067" w:rsidRPr="00123314" w:rsidRDefault="00BA4E9E" w:rsidP="0034106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341067" w:rsidRPr="00123314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341067" w:rsidRPr="00123314" w:rsidRDefault="00341067" w:rsidP="00341067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123314">
        <w:rPr>
          <w:rFonts w:ascii="Times New Roman" w:hAnsi="Times New Roman"/>
          <w:sz w:val="28"/>
          <w:szCs w:val="28"/>
        </w:rPr>
        <w:t>Ставропольского края</w:t>
      </w:r>
    </w:p>
    <w:p w:rsidR="00341067" w:rsidRPr="009B50FE" w:rsidRDefault="00604752" w:rsidP="009B50FE">
      <w:pPr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41067" w:rsidRPr="009B50FE">
        <w:rPr>
          <w:rFonts w:ascii="Times New Roman" w:hAnsi="Times New Roman"/>
          <w:sz w:val="28"/>
          <w:szCs w:val="28"/>
          <w:u w:val="single"/>
        </w:rPr>
        <w:t xml:space="preserve">от   </w:t>
      </w:r>
      <w:r w:rsidR="009B50FE" w:rsidRPr="009B50FE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341067" w:rsidRPr="009B50FE">
        <w:rPr>
          <w:rFonts w:ascii="Times New Roman" w:hAnsi="Times New Roman"/>
          <w:sz w:val="28"/>
          <w:szCs w:val="28"/>
          <w:u w:val="single"/>
        </w:rPr>
        <w:t>202</w:t>
      </w:r>
      <w:r w:rsidRPr="009B50FE">
        <w:rPr>
          <w:rFonts w:ascii="Times New Roman" w:hAnsi="Times New Roman"/>
          <w:sz w:val="28"/>
          <w:szCs w:val="28"/>
          <w:u w:val="single"/>
        </w:rPr>
        <w:t>2</w:t>
      </w:r>
      <w:r w:rsidR="00341067" w:rsidRPr="009B50FE">
        <w:rPr>
          <w:rFonts w:ascii="Times New Roman" w:hAnsi="Times New Roman"/>
          <w:sz w:val="28"/>
          <w:szCs w:val="28"/>
          <w:u w:val="single"/>
        </w:rPr>
        <w:t xml:space="preserve"> г. №</w:t>
      </w:r>
    </w:p>
    <w:p w:rsidR="00341067" w:rsidRDefault="00341067" w:rsidP="00341067">
      <w:pPr>
        <w:spacing w:line="240" w:lineRule="exac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41067" w:rsidRDefault="00341067" w:rsidP="00341067">
      <w:pPr>
        <w:spacing w:line="240" w:lineRule="exac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41067" w:rsidRDefault="00341067" w:rsidP="00341067">
      <w:pPr>
        <w:spacing w:line="240" w:lineRule="exac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41067" w:rsidRPr="00341067" w:rsidRDefault="00341067" w:rsidP="00341067">
      <w:pPr>
        <w:spacing w:line="240" w:lineRule="exact"/>
        <w:jc w:val="center"/>
        <w:rPr>
          <w:rFonts w:ascii="Times New Roman" w:hAnsi="Times New Roman"/>
          <w:b/>
        </w:rPr>
      </w:pPr>
      <w:r w:rsidRPr="0034106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Методика </w:t>
      </w:r>
      <w:proofErr w:type="gramStart"/>
      <w:r w:rsidRPr="00341067">
        <w:rPr>
          <w:rFonts w:ascii="Times New Roman" w:eastAsiaTheme="minorHAnsi" w:hAnsi="Times New Roman"/>
          <w:b/>
          <w:sz w:val="28"/>
          <w:szCs w:val="28"/>
        </w:rPr>
        <w:t>расчета</w:t>
      </w:r>
      <w:r w:rsidRPr="00341067">
        <w:rPr>
          <w:rFonts w:ascii="Times New Roman" w:hAnsi="Times New Roman"/>
          <w:b/>
          <w:sz w:val="28"/>
          <w:szCs w:val="28"/>
        </w:rPr>
        <w:t xml:space="preserve">  платы</w:t>
      </w:r>
      <w:proofErr w:type="gramEnd"/>
      <w:r w:rsidRPr="00341067">
        <w:rPr>
          <w:rFonts w:ascii="Times New Roman" w:hAnsi="Times New Roman"/>
          <w:b/>
          <w:sz w:val="28"/>
          <w:szCs w:val="28"/>
        </w:rPr>
        <w:t xml:space="preserve"> за вырубку зеленых насаждений и исчисления размера вреда, причиненного их уничтожением, повреждением, на территории </w:t>
      </w:r>
      <w:proofErr w:type="spellStart"/>
      <w:r w:rsidR="00BA4E9E">
        <w:rPr>
          <w:rFonts w:ascii="Times New Roman" w:hAnsi="Times New Roman"/>
          <w:b/>
          <w:sz w:val="28"/>
          <w:szCs w:val="28"/>
        </w:rPr>
        <w:t>Апанасенковского</w:t>
      </w:r>
      <w:proofErr w:type="spellEnd"/>
      <w:r w:rsidRPr="00341067">
        <w:rPr>
          <w:rFonts w:ascii="Times New Roman" w:hAnsi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8C0839" w:rsidRDefault="006011FB" w:rsidP="00FE1699">
      <w:pPr>
        <w:ind w:firstLine="0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D5BEC">
        <w:rPr>
          <w:rFonts w:ascii="Times New Roman" w:hAnsi="Times New Roman"/>
          <w:sz w:val="28"/>
          <w:szCs w:val="28"/>
        </w:rPr>
        <w:tab/>
      </w:r>
      <w:r w:rsidRPr="00BD5BEC">
        <w:rPr>
          <w:rFonts w:ascii="Times New Roman" w:hAnsi="Times New Roman"/>
          <w:sz w:val="28"/>
          <w:szCs w:val="28"/>
        </w:rPr>
        <w:tab/>
      </w:r>
      <w:r w:rsidRPr="00BD5BEC">
        <w:rPr>
          <w:rFonts w:ascii="Times New Roman" w:hAnsi="Times New Roman"/>
          <w:sz w:val="28"/>
          <w:szCs w:val="28"/>
        </w:rPr>
        <w:tab/>
      </w:r>
    </w:p>
    <w:p w:rsidR="00BD5BEC" w:rsidRPr="00BD5BEC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5C2C0C" w:rsidRPr="0034106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Настоящая методика </w:t>
      </w:r>
      <w:r w:rsidR="00341067" w:rsidRPr="00341067">
        <w:rPr>
          <w:rFonts w:ascii="Times New Roman" w:eastAsiaTheme="minorHAnsi" w:hAnsi="Times New Roman"/>
          <w:sz w:val="28"/>
          <w:szCs w:val="28"/>
        </w:rPr>
        <w:t>расчета</w:t>
      </w:r>
      <w:r w:rsidR="00341067" w:rsidRPr="00341067">
        <w:rPr>
          <w:rFonts w:ascii="Times New Roman" w:hAnsi="Times New Roman"/>
          <w:sz w:val="28"/>
          <w:szCs w:val="28"/>
        </w:rPr>
        <w:t xml:space="preserve">  платы за вырубку зеленых насаждений и исчисления размера вреда, причиненного их уничтожением, повреждением, на территории </w:t>
      </w:r>
      <w:proofErr w:type="spellStart"/>
      <w:r w:rsidR="00292D0A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341067" w:rsidRPr="00341067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- Методика) предназначена для исчисления размера платежей, подлежащих внесению в бюджет </w:t>
      </w:r>
      <w:proofErr w:type="spellStart"/>
      <w:r w:rsidR="00292D0A">
        <w:rPr>
          <w:rFonts w:ascii="Times New Roman" w:eastAsiaTheme="minorHAnsi" w:hAnsi="Times New Roman"/>
          <w:sz w:val="28"/>
          <w:szCs w:val="28"/>
          <w:lang w:eastAsia="en-US"/>
        </w:rPr>
        <w:t>Апанасенковского</w:t>
      </w:r>
      <w:proofErr w:type="spellEnd"/>
      <w:r w:rsidR="008C0839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</w:t>
      </w:r>
      <w:r w:rsidR="00F53110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Ставропольского края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возмещения (компенсации) вреда (ущерба), причиненного в случаях вырубки (сноса), повреждения или уничтожения зеленых насаждений, находящихся на территории </w:t>
      </w:r>
      <w:proofErr w:type="spellStart"/>
      <w:r w:rsidR="00292D0A">
        <w:rPr>
          <w:rFonts w:ascii="Times New Roman" w:eastAsiaTheme="minorHAnsi" w:hAnsi="Times New Roman"/>
          <w:sz w:val="28"/>
          <w:szCs w:val="28"/>
          <w:lang w:eastAsia="en-US"/>
        </w:rPr>
        <w:t>Апанасенковского</w:t>
      </w:r>
      <w:proofErr w:type="spellEnd"/>
      <w:r w:rsidR="00292D0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C0839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Методика действует на территории </w:t>
      </w:r>
      <w:proofErr w:type="spellStart"/>
      <w:r w:rsidR="00292D0A">
        <w:rPr>
          <w:rFonts w:ascii="Times New Roman" w:eastAsiaTheme="minorHAnsi" w:hAnsi="Times New Roman"/>
          <w:sz w:val="28"/>
          <w:szCs w:val="28"/>
          <w:lang w:eastAsia="en-US"/>
        </w:rPr>
        <w:t>Апанасенковского</w:t>
      </w:r>
      <w:proofErr w:type="spellEnd"/>
      <w:r w:rsidR="008C0839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</w:t>
      </w:r>
      <w:r w:rsidR="005E577E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Ставропольского края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за исключением земель лесного фонда и распространяется на действия физических, должностных и юридических лиц.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2. Методика применяется: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исчислении размера компенсационных платежей за санкционированную вырубку (снос) зеленых насаждений;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расчете размера ущерба в случаях экологических правонарушений;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для определения расходов на компенсационное озеленение;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- в иных случаях, связанных с определением стоимости зеленых насаждений на территории </w:t>
      </w:r>
      <w:proofErr w:type="spellStart"/>
      <w:r w:rsidR="00292D0A">
        <w:rPr>
          <w:rFonts w:ascii="Times New Roman" w:eastAsiaTheme="minorHAnsi" w:hAnsi="Times New Roman"/>
          <w:sz w:val="28"/>
          <w:szCs w:val="28"/>
          <w:lang w:eastAsia="en-US"/>
        </w:rPr>
        <w:t>Апанасенковского</w:t>
      </w:r>
      <w:proofErr w:type="spellEnd"/>
      <w:r w:rsidR="008C0839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3. Стоимостная оценка вреда (ущерба) в случаях вырубки (сноса), повреждения или уничтожения зеленых насаждений основана на принципе их условного замещения и определяется посредством учета затрат на посадку насаждений, максимально приближенных по своим параметрам к оцениваемым насаждениям (восстановительная стоимость).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4. Настоящая Методика устанавливает значения показателей восстановительной стоимости для наиболее типичных видов зеленых насаждений 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(деревья, кустарники, живые изгороди, газоны и пр.) в расчете на одну условную единицу растительности.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5. В качестве исходной единицы для расчета размера вреда (ущерба) от повреждения или уничтожения зеленых насаждений, произрастающих на конкретных участках территории </w:t>
      </w:r>
      <w:proofErr w:type="spellStart"/>
      <w:r w:rsidR="00E61638">
        <w:rPr>
          <w:rFonts w:ascii="Times New Roman" w:eastAsiaTheme="minorHAnsi" w:hAnsi="Times New Roman"/>
          <w:sz w:val="28"/>
          <w:szCs w:val="28"/>
          <w:lang w:eastAsia="en-US"/>
        </w:rPr>
        <w:t>Апанасенковского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округа</w:t>
      </w:r>
      <w:r w:rsidR="0009147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Ставропольского края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, принимается компенсационная стоимость (</w:t>
      </w:r>
      <w:hyperlink w:anchor="Par14" w:history="1">
        <w:r w:rsidR="00BD5BEC"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раздел</w:t>
        </w:r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ом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й Методики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0" w:name="Par14"/>
      <w:bookmarkEnd w:id="0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BD5BEC"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Классификация и идентификация зеленых насаждений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для расчета компенсационной стоимости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 Для расчета компенсационной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деревья;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кустарники;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травяной покров (газоны и естественная травяная растительность);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цветник.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По своей ценности (декоративным свойствам) деревья различных пород объединяются в 4 основные группы </w:t>
      </w:r>
      <w:hyperlink w:anchor="Par26" w:history="1"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(таблица 1)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Таблица 1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1" w:name="Par26"/>
      <w:bookmarkEnd w:id="1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Распределение древесных пород по их ценности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(декоративным свойствам)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2409"/>
        <w:gridCol w:w="2835"/>
        <w:gridCol w:w="2211"/>
      </w:tblGrid>
      <w:tr w:rsidR="00BD5BEC" w:rsidRPr="00341067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Хвойные породы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Лиственные породы</w:t>
            </w:r>
          </w:p>
        </w:tc>
      </w:tr>
      <w:tr w:rsidR="00BD5BEC" w:rsidRPr="00341067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1-я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2-я группа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3-я группа</w:t>
            </w:r>
          </w:p>
        </w:tc>
      </w:tr>
      <w:tr w:rsidR="00BD5BEC" w:rsidRPr="00341067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Ель, кедр, лиственница, пихта, сосна, туя, тис можжевельник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Акация белая, бархат амурский, вяз, дуб ива (белая, остролистная, русская), каштан конский, клен (кроме клена </w:t>
            </w:r>
            <w:proofErr w:type="spellStart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ясенелистного</w:t>
            </w:r>
            <w:proofErr w:type="spellEnd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), </w:t>
            </w: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липа, лох, орех, ясень,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Береза, боярышник (штамбовая форма)</w:t>
            </w:r>
          </w:p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плодовые</w:t>
            </w:r>
          </w:p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декоративные (яблони, сливы, груши, абрикос и др.), рябина, тополь (белый, берлинский, канадский, черный, </w:t>
            </w: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пирамидальный), черемуха,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Ива (кроме указанных в 1-й группе), клен </w:t>
            </w:r>
            <w:proofErr w:type="spellStart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ясенелистный</w:t>
            </w:r>
            <w:proofErr w:type="spellEnd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ольха, осина, тополь (бальзамический)</w:t>
            </w:r>
          </w:p>
        </w:tc>
      </w:tr>
    </w:tbl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Породы деревьев, не перечисленные в таблице, приравниваются к соответствующей группе по схожим признакам.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.2. Деревья подсчитываются поштучно. На практике часто случается, что деревья растут "букетом", то есть из одной корневой системы вырастают два и более ствола. Если второстепенный ствол достиг в диаметре 5 см и растет на расстоянии более 0,5 м от основного ствола на высоте 1,3 м, то данный ствол считается отдельным деревом. Если дерево имеет несколько стволов, то в расчетах компенсационной стоимости учитывается каждый ствол отдельно.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.3. Кустарники в группах подсчитываются поштучно.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При невозможности подсчитать количество кустарников в группе следует принимать за норматив: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для кустарников высотой до 1 метра - 5 шт./кв. м;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для кустарников высотой 1 - 3 метра - 3 шт./кв. м;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для кустарников высотой более 3 метров - 1 шт./кв. м.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.4.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.5. 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.6. Количество газонов, естественной травяной растительности, цветников определяется исходя из занимаемой ими площади в квадратных метрах.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зеленых насаждений (в расчете на одно условное дерево, куст, метр, кв. метр или другую удельную единицу измерения).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кустарников и созданию газонов, но и постоянных текущих вложений в содержание зеленых насаждений, осуществляемых при регулярном уходе за ними.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5C2C0C" w:rsidP="00BD5BEC">
      <w:pPr>
        <w:suppressAutoHyphens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="00BD5BEC"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Расчет компенсационной стоимости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</w:t>
      </w:r>
      <w:r w:rsidR="004466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4466F5">
        <w:rPr>
          <w:rFonts w:ascii="Times New Roman" w:eastAsiaTheme="minorHAnsi" w:hAnsi="Times New Roman"/>
          <w:sz w:val="28"/>
          <w:szCs w:val="28"/>
          <w:lang w:eastAsia="en-US"/>
        </w:rPr>
        <w:t>Апанасенковского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C2C0C" w:rsidRPr="0034106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</w:t>
      </w:r>
      <w:r w:rsidR="004466F5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Ставропольского края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, включая естественные растительные сообщества, производится по формуле: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Сдв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x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Кз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x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Ксост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x Км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или иной растительности);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Сдв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в </w:t>
      </w:r>
      <w:r w:rsidR="00EC7CD3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муниципальном 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округе (в расчете на 1 дерево, 1 кустарник, 1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пог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. м живой изгороди, 1 кв. м травянистой, или иной растительности) (</w:t>
      </w:r>
      <w:hyperlink w:anchor="Par89" w:history="1"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таблицы 2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w:anchor="Par132" w:history="1"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3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Кз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3 - для памятников садово-паркового искусства, для всех категорий особо охраняемых природных территорий;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2 - для рекреационных и водоохранных зон;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1,5 - для озелененных территорий общего пользования;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1 - для остальных категорий озелененных территорий.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Ксост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 </w:t>
      </w:r>
      <w:hyperlink w:anchor="Par175" w:history="1"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(таблица 4)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1 - хорошее;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0,75 - удовлетворительное;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0,5 - неудовлетворительное.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Км - коэффициент обеспеченности жителей </w:t>
      </w:r>
      <w:r w:rsidR="00FE1699" w:rsidRPr="0034106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зелеными насаждениями в зависимости от местоположения. Учитывает обеспеченность жителей зелеными насаждениями в зависимости от местоположения озелененных территорий и устанавливается по зонам в размере: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1,5 - территории с высокой антропогенной нагрузкой (территории в районе многоквартирных домов);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1,25 - территории умеренной антропогенной нагрузки (территории в районе частного сектора; сельских поселений и пр.);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1 - территории низкой антропогенной нагрузки (территории с естественным покровом и пр.).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Зеленые насаждения оценке не подлежат в следующих случаях: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проведении вырубки (сноса) по уходу, санитарных вырубок (сноса) и реконструкции объектов озеленения, озелененных территорий и иных территорий, занятых зелеными насаждениями;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вырубке (сносе) аварийных деревьев и кустарников;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вырубке (сносе) зеленых насаждений, расположенных на территориях, специально отведенных для агротехнической деятельности по их разведению и содержанию;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вырубке (сносе) зеленых насаждений, нарушающих световой режим в жилых и общественных зданиях;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вырубке (сносе) зеленых насаждений в охранных зонах инженерных сетей и коммуникаций;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при вырубке (сносе) зеленых насаждений при ликвидации аварийных и чрезвычайных ситуаций;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- при вырубке (сносе) зеленых насаждений в результате проведения работ, финансируемых за счет средств бюджета </w:t>
      </w:r>
      <w:r w:rsidR="00FE1699" w:rsidRPr="00341067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7B87" w:rsidRDefault="00A37B87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7B87" w:rsidRDefault="00A37B87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37B87" w:rsidRDefault="00A37B87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GoBack"/>
      <w:bookmarkEnd w:id="2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Таблица 2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3" w:name="Par89"/>
      <w:bookmarkEnd w:id="3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Действительная восстановительная стоимость деревьев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на территории </w:t>
      </w:r>
      <w:r w:rsidR="00FE1699"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муниципального</w:t>
      </w: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округа (</w:t>
      </w:r>
      <w:proofErr w:type="spellStart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Сдв</w:t>
      </w:r>
      <w:proofErr w:type="spellEnd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) (исчисляется в рублях)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554"/>
        <w:gridCol w:w="1560"/>
        <w:gridCol w:w="1474"/>
        <w:gridCol w:w="1361"/>
        <w:gridCol w:w="1474"/>
      </w:tblGrid>
      <w:tr w:rsidR="00BD5BEC" w:rsidRPr="00341067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Древесная растительность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Диаметр дерева на высоте 1,3 м</w:t>
            </w:r>
          </w:p>
        </w:tc>
      </w:tr>
      <w:tr w:rsidR="00BD5BEC" w:rsidRPr="00341067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 12 см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12,1 - 24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24,1 - 40 см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40,1 и более см</w:t>
            </w:r>
          </w:p>
        </w:tc>
      </w:tr>
      <w:tr w:rsidR="00BD5BEC" w:rsidRPr="0034106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Хвойные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9600</w:t>
            </w:r>
          </w:p>
        </w:tc>
      </w:tr>
      <w:tr w:rsidR="00BD5BEC" w:rsidRPr="0034106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Лиственные древесные породы 1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4900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8200</w:t>
            </w:r>
          </w:p>
        </w:tc>
      </w:tr>
      <w:tr w:rsidR="00BD5BEC" w:rsidRPr="0034106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Лиственные древесные породы 2 группа (ценные)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3400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6300</w:t>
            </w:r>
          </w:p>
        </w:tc>
      </w:tr>
      <w:tr w:rsidR="00BD5BEC" w:rsidRPr="0034106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Лиственные древесные породы 3 группа (малоценные)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2800</w:t>
            </w:r>
          </w:p>
        </w:tc>
      </w:tr>
      <w:tr w:rsidR="00BD5BEC" w:rsidRPr="0034106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Экзотические виды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9800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16400</w:t>
            </w:r>
          </w:p>
        </w:tc>
      </w:tr>
    </w:tbl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Таблица 3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4" w:name="Par132"/>
      <w:bookmarkEnd w:id="4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Действительная восстановительная стоимость кустарников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других элементов озеленения на территории</w:t>
      </w:r>
    </w:p>
    <w:p w:rsidR="00BD5BEC" w:rsidRPr="00341067" w:rsidRDefault="002B0C41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Апанасенковского</w:t>
      </w:r>
      <w:proofErr w:type="spellEnd"/>
      <w:r w:rsidR="005C2C0C"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муниципального</w:t>
      </w:r>
      <w:r w:rsidR="00BD5BEC"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округа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6746"/>
        <w:gridCol w:w="1592"/>
      </w:tblGrid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Кустарники и другие элементы озеленения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Стоимость</w:t>
            </w:r>
          </w:p>
          <w:p w:rsidR="00901C06" w:rsidRPr="00341067" w:rsidRDefault="00901C06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руб.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Одиночные кустарники и лианы высотой до 1 м, шт.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Одиночные кустарники и лианы высотой до 2 м, шт.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Одиночные кустарники и лианы высотой до 2 - 3 м, шт.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810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Одиночные кустарники и лианы высотой до 4 - 5 м, шт.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109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Экзотические кустарники, не свойственные для условий средней полосы России (падуб, магнолия, скумпия и др.)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350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Однорядная живая изгородь, 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360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Двухрядная живая изгородь, 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410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Газон партерный, кв. 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600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Естественный травяной покров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Газон луговой, кв. 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500</w:t>
            </w:r>
          </w:p>
        </w:tc>
      </w:tr>
      <w:tr w:rsidR="00BD5BEC" w:rsidRPr="0034106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Цветник, кв. м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700</w:t>
            </w:r>
          </w:p>
        </w:tc>
      </w:tr>
    </w:tbl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Таблица 4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bookmarkStart w:id="5" w:name="Par175"/>
      <w:bookmarkEnd w:id="5"/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Значения коэффициента поправки, учитывающего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фактическое состояние зеленых насаждений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4677"/>
        <w:gridCol w:w="1644"/>
      </w:tblGrid>
      <w:tr w:rsidR="00BD5BEC" w:rsidRPr="00341067"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Состояние зеленых насаждений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Значения коэффициента </w:t>
            </w:r>
            <w:proofErr w:type="spellStart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Ксост</w:t>
            </w:r>
            <w:proofErr w:type="spellEnd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BD5BEC" w:rsidRPr="00341067"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Деревья</w:t>
            </w:r>
          </w:p>
        </w:tc>
      </w:tr>
      <w:tr w:rsidR="00BD5BEC" w:rsidRPr="0034106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Хорошее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1,0</w:t>
            </w:r>
          </w:p>
        </w:tc>
      </w:tr>
      <w:tr w:rsidR="00BD5BEC" w:rsidRPr="0034106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Удовлетворительное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0,75</w:t>
            </w:r>
          </w:p>
        </w:tc>
      </w:tr>
      <w:tr w:rsidR="00BD5BEC" w:rsidRPr="0034106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Неудовлетворительное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BD5BEC" w:rsidRPr="00341067">
        <w:tc>
          <w:tcPr>
            <w:tcW w:w="9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Кустарники</w:t>
            </w:r>
          </w:p>
        </w:tc>
      </w:tr>
      <w:tr w:rsidR="00BD5BEC" w:rsidRPr="0034106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Хорошее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Кустарники здоровые (признаков заболеваний и повреждений вредителями нет), без механических повреждений, нормального развития, густо облиственные, окраска и величина листьев нормальные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1,0</w:t>
            </w:r>
          </w:p>
        </w:tc>
      </w:tr>
      <w:tr w:rsidR="00BD5BEC" w:rsidRPr="0034106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Удовлетворительное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Кустарники с признаками замедленного роста, с наличием усыхающих ветвей (до 10 - 15%), изменением формы кроны, имеются повреждения вредителями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0,75</w:t>
            </w:r>
          </w:p>
        </w:tc>
      </w:tr>
      <w:tr w:rsidR="00BD5BEC" w:rsidRPr="00341067"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Неудовлетворительное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Кустарники с признаками замедленного роста, с наличием усыхающих ветвей (25 - 50%), крона </w:t>
            </w:r>
            <w:proofErr w:type="spellStart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изрежена</w:t>
            </w:r>
            <w:proofErr w:type="spellEnd"/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форма кроны изменена, прирост уменьшен более чем наполовину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EC" w:rsidRPr="00341067" w:rsidRDefault="00BD5BEC" w:rsidP="00BD5BEC">
            <w:pPr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106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0,5</w:t>
            </w:r>
          </w:p>
        </w:tc>
      </w:tr>
    </w:tbl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EC7CD3" w:rsidP="00BD5BEC">
      <w:pPr>
        <w:suppressAutoHyphens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</w:t>
      </w:r>
      <w:r w:rsidR="00BD5BEC"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 Порядок исчисления размера ущерба и убытков от вырубки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(сноса), повреждения и (или) уничтожения зеленых насаждений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EC7CD3">
      <w:pPr>
        <w:pStyle w:val="a5"/>
        <w:numPr>
          <w:ilvl w:val="1"/>
          <w:numId w:val="3"/>
        </w:numPr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Исчисление размера ущерба осуществляется в 4 этапа.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833C2B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На втором этапе заполняется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перечетная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w:anchor="Par278" w:history="1"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ведомость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подлежащих вырубке (сносу), обрезке, повреждению и (или) уничтожению зеленых насаждений</w:t>
      </w:r>
      <w:r w:rsidR="00833C2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На третьем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вдоль открытых водотоков). Фактическое состояние (по возможности): определяется размер поправочных коэффициентов для расчета компенсационной стоимости.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Кз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 невозможности определить видовой и возрастной состав древесной растительности исчисление размера ущерба проводится по компенсационной стоимости лиственных пород 1 группы деревьев диаметром 20,1 - 40 см </w:t>
      </w:r>
      <w:hyperlink w:anchor="Par89" w:history="1">
        <w:r w:rsidRPr="00341067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(таблица 2)</w:t>
        </w:r>
      </w:hyperlink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На четвертом этапе производится расчет размера компенсационной стоимости зеленых насаждений и объектов озеленения.</w:t>
      </w:r>
    </w:p>
    <w:p w:rsidR="005C2C0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 ущерба получаем в результате применения к расчету компенсационной стоимости, установленного дополнительного повышающего коэффициента (коэффициента ущерба). </w:t>
      </w:r>
    </w:p>
    <w:p w:rsidR="00BD5BEC" w:rsidRPr="00341067" w:rsidRDefault="00EC7CD3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C2C0C" w:rsidRPr="00341067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У = (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x N +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Скк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x L + </w:t>
      </w: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Скт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x S) x Ку,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У - размер ущерба, вызванный уничтожением и (или) повреждением зеленых насаждений;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N - количество уничтоженных и (или) поврежденных деревьев, кустарников;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Скк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L - количество уничтоженных и (или) поврежденных метров живой изгороди;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Скт</w:t>
      </w:r>
      <w:proofErr w:type="spellEnd"/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 xml:space="preserve"> - компенсационная стоимость травянистой растительности (в расчете на 1 кв. м травянистой растительности);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S - площадь уничтоженных и (или) поврежденных газонов, естественной травянистой растительности, цветников и других элементов озеленения;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Ку - установленный дополнительный повышающий коэффициент (коэффициент ущерба) в размере: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- 10 для всех категорий особо охраняемых природных территорий, рекреационных и водоохранных зон;</w:t>
      </w:r>
    </w:p>
    <w:p w:rsidR="00BD5BEC" w:rsidRPr="00341067" w:rsidRDefault="00BD5BEC" w:rsidP="00BD5BEC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t>- 5 для озелененных территорий общего пользования, а также иных территорий.</w:t>
      </w:r>
    </w:p>
    <w:p w:rsidR="005C2C0C" w:rsidRPr="00341067" w:rsidRDefault="00EC7CD3" w:rsidP="00DE4AE2">
      <w:pPr>
        <w:suppressAutoHyphens w:val="0"/>
        <w:autoSpaceDE w:val="0"/>
        <w:autoSpaceDN w:val="0"/>
        <w:adjustRightInd w:val="0"/>
        <w:spacing w:before="26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06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BD5BEC" w:rsidRPr="00341067">
        <w:rPr>
          <w:rFonts w:ascii="Times New Roman" w:eastAsiaTheme="minorHAnsi" w:hAnsi="Times New Roman"/>
          <w:sz w:val="28"/>
          <w:szCs w:val="28"/>
          <w:lang w:eastAsia="en-US"/>
        </w:rPr>
        <w:t>.3. При повреждении и (или) уничтожении деревьев и кустарников, не влекущем прекращение роста, для расчета ущерба, причиненного зеленому насаждению, применяется коэффициент, величина которого равна 0,5.</w:t>
      </w:r>
    </w:p>
    <w:sectPr w:rsidR="005C2C0C" w:rsidRPr="00341067" w:rsidSect="00FB28DF">
      <w:headerReference w:type="default" r:id="rId13"/>
      <w:pgSz w:w="11906" w:h="16838"/>
      <w:pgMar w:top="1134" w:right="567" w:bottom="1134" w:left="1134" w:header="284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DB" w:rsidRDefault="00735FDB" w:rsidP="00215335">
      <w:r>
        <w:separator/>
      </w:r>
    </w:p>
  </w:endnote>
  <w:endnote w:type="continuationSeparator" w:id="0">
    <w:p w:rsidR="00735FDB" w:rsidRDefault="00735FDB" w:rsidP="0021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DB" w:rsidRDefault="00735FDB" w:rsidP="00215335">
      <w:r>
        <w:separator/>
      </w:r>
    </w:p>
  </w:footnote>
  <w:footnote w:type="continuationSeparator" w:id="0">
    <w:p w:rsidR="00735FDB" w:rsidRDefault="00735FDB" w:rsidP="0021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C0C" w:rsidRDefault="005C2C0C">
    <w:pPr>
      <w:pStyle w:val="a6"/>
      <w:jc w:val="center"/>
    </w:pPr>
  </w:p>
  <w:p w:rsidR="005C2C0C" w:rsidRDefault="005C2C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30EB"/>
    <w:multiLevelType w:val="multilevel"/>
    <w:tmpl w:val="2886F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E996FDA"/>
    <w:multiLevelType w:val="multilevel"/>
    <w:tmpl w:val="822C30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3C31C2F"/>
    <w:multiLevelType w:val="hybridMultilevel"/>
    <w:tmpl w:val="7F30E976"/>
    <w:lvl w:ilvl="0" w:tplc="D86417BA">
      <w:start w:val="1"/>
      <w:numFmt w:val="decimal"/>
      <w:lvlText w:val="%1."/>
      <w:lvlJc w:val="left"/>
      <w:pPr>
        <w:ind w:left="1035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ED5FD5"/>
    <w:multiLevelType w:val="multilevel"/>
    <w:tmpl w:val="A46E8E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F7"/>
    <w:rsid w:val="000024FB"/>
    <w:rsid w:val="0000357B"/>
    <w:rsid w:val="00004C69"/>
    <w:rsid w:val="00007707"/>
    <w:rsid w:val="00015038"/>
    <w:rsid w:val="00016F1B"/>
    <w:rsid w:val="00025AEC"/>
    <w:rsid w:val="00027613"/>
    <w:rsid w:val="000278F2"/>
    <w:rsid w:val="0003109A"/>
    <w:rsid w:val="00040C0C"/>
    <w:rsid w:val="00046DA1"/>
    <w:rsid w:val="000501DE"/>
    <w:rsid w:val="000563A5"/>
    <w:rsid w:val="0005654C"/>
    <w:rsid w:val="0006083E"/>
    <w:rsid w:val="00061168"/>
    <w:rsid w:val="0006409D"/>
    <w:rsid w:val="000641CF"/>
    <w:rsid w:val="00065741"/>
    <w:rsid w:val="00074DCD"/>
    <w:rsid w:val="00077B0B"/>
    <w:rsid w:val="000846FB"/>
    <w:rsid w:val="000868C0"/>
    <w:rsid w:val="00086CA4"/>
    <w:rsid w:val="00091475"/>
    <w:rsid w:val="00092814"/>
    <w:rsid w:val="000B26AF"/>
    <w:rsid w:val="000C1AEC"/>
    <w:rsid w:val="000D047B"/>
    <w:rsid w:val="000D1562"/>
    <w:rsid w:val="000D3855"/>
    <w:rsid w:val="000D40F5"/>
    <w:rsid w:val="000E3F98"/>
    <w:rsid w:val="000E6DF1"/>
    <w:rsid w:val="000F2035"/>
    <w:rsid w:val="000F48DB"/>
    <w:rsid w:val="0010397F"/>
    <w:rsid w:val="0010418E"/>
    <w:rsid w:val="001103A3"/>
    <w:rsid w:val="00113F04"/>
    <w:rsid w:val="001152F8"/>
    <w:rsid w:val="001325B8"/>
    <w:rsid w:val="001375C7"/>
    <w:rsid w:val="00143582"/>
    <w:rsid w:val="00145EF4"/>
    <w:rsid w:val="00146773"/>
    <w:rsid w:val="00151DB5"/>
    <w:rsid w:val="00152B44"/>
    <w:rsid w:val="00163DE2"/>
    <w:rsid w:val="00165098"/>
    <w:rsid w:val="00175843"/>
    <w:rsid w:val="00176362"/>
    <w:rsid w:val="00176D6A"/>
    <w:rsid w:val="0018086C"/>
    <w:rsid w:val="00185EAC"/>
    <w:rsid w:val="0019329C"/>
    <w:rsid w:val="00195FA3"/>
    <w:rsid w:val="001A78F1"/>
    <w:rsid w:val="001B2419"/>
    <w:rsid w:val="001B5FE8"/>
    <w:rsid w:val="001D6816"/>
    <w:rsid w:val="001F0EEF"/>
    <w:rsid w:val="001F6130"/>
    <w:rsid w:val="002053CC"/>
    <w:rsid w:val="00215335"/>
    <w:rsid w:val="00217EEF"/>
    <w:rsid w:val="00220692"/>
    <w:rsid w:val="00232E0D"/>
    <w:rsid w:val="0023471E"/>
    <w:rsid w:val="0024274A"/>
    <w:rsid w:val="002452BB"/>
    <w:rsid w:val="00267EFB"/>
    <w:rsid w:val="00267FDC"/>
    <w:rsid w:val="00276237"/>
    <w:rsid w:val="00285A67"/>
    <w:rsid w:val="00292D0A"/>
    <w:rsid w:val="002A0C89"/>
    <w:rsid w:val="002B0C41"/>
    <w:rsid w:val="002B3E95"/>
    <w:rsid w:val="002B484D"/>
    <w:rsid w:val="002B6B6A"/>
    <w:rsid w:val="002C048E"/>
    <w:rsid w:val="002C0CB4"/>
    <w:rsid w:val="002C21BF"/>
    <w:rsid w:val="002C7425"/>
    <w:rsid w:val="002D61D8"/>
    <w:rsid w:val="002D78A4"/>
    <w:rsid w:val="002D7B56"/>
    <w:rsid w:val="002E2182"/>
    <w:rsid w:val="002E6898"/>
    <w:rsid w:val="002E7355"/>
    <w:rsid w:val="002F2495"/>
    <w:rsid w:val="00302CF2"/>
    <w:rsid w:val="003114F0"/>
    <w:rsid w:val="00312738"/>
    <w:rsid w:val="00326243"/>
    <w:rsid w:val="003270D9"/>
    <w:rsid w:val="0033475C"/>
    <w:rsid w:val="00335EA2"/>
    <w:rsid w:val="00341067"/>
    <w:rsid w:val="00343718"/>
    <w:rsid w:val="003657A7"/>
    <w:rsid w:val="0036717F"/>
    <w:rsid w:val="00375251"/>
    <w:rsid w:val="003770D7"/>
    <w:rsid w:val="0038471E"/>
    <w:rsid w:val="00386789"/>
    <w:rsid w:val="003B3292"/>
    <w:rsid w:val="003B4B60"/>
    <w:rsid w:val="003B6859"/>
    <w:rsid w:val="003B6A69"/>
    <w:rsid w:val="003C2670"/>
    <w:rsid w:val="003C2B4C"/>
    <w:rsid w:val="003D03EA"/>
    <w:rsid w:val="003D50EF"/>
    <w:rsid w:val="003E482D"/>
    <w:rsid w:val="003E5692"/>
    <w:rsid w:val="00402CCC"/>
    <w:rsid w:val="004044DE"/>
    <w:rsid w:val="00405E36"/>
    <w:rsid w:val="00413769"/>
    <w:rsid w:val="004150D5"/>
    <w:rsid w:val="004328E2"/>
    <w:rsid w:val="004466F5"/>
    <w:rsid w:val="00450445"/>
    <w:rsid w:val="00451C72"/>
    <w:rsid w:val="004542CC"/>
    <w:rsid w:val="004726A5"/>
    <w:rsid w:val="004756B2"/>
    <w:rsid w:val="00484769"/>
    <w:rsid w:val="0048725C"/>
    <w:rsid w:val="00493E7E"/>
    <w:rsid w:val="004A04A5"/>
    <w:rsid w:val="004A1711"/>
    <w:rsid w:val="004A5E12"/>
    <w:rsid w:val="004C0E58"/>
    <w:rsid w:val="004C31E6"/>
    <w:rsid w:val="004C4DBE"/>
    <w:rsid w:val="004C6E77"/>
    <w:rsid w:val="004C7115"/>
    <w:rsid w:val="004C760D"/>
    <w:rsid w:val="004E4580"/>
    <w:rsid w:val="004F539B"/>
    <w:rsid w:val="00506D25"/>
    <w:rsid w:val="005070C7"/>
    <w:rsid w:val="00512A48"/>
    <w:rsid w:val="00514688"/>
    <w:rsid w:val="00520A8C"/>
    <w:rsid w:val="00526169"/>
    <w:rsid w:val="0052693F"/>
    <w:rsid w:val="005275F0"/>
    <w:rsid w:val="00532B63"/>
    <w:rsid w:val="00547A91"/>
    <w:rsid w:val="0055261C"/>
    <w:rsid w:val="005534D3"/>
    <w:rsid w:val="0055656B"/>
    <w:rsid w:val="005578E5"/>
    <w:rsid w:val="005A28BE"/>
    <w:rsid w:val="005A6688"/>
    <w:rsid w:val="005A7A25"/>
    <w:rsid w:val="005B09DA"/>
    <w:rsid w:val="005C2C0C"/>
    <w:rsid w:val="005C31B8"/>
    <w:rsid w:val="005C3E59"/>
    <w:rsid w:val="005E22C9"/>
    <w:rsid w:val="005E577E"/>
    <w:rsid w:val="005F2012"/>
    <w:rsid w:val="005F22A2"/>
    <w:rsid w:val="005F4AEE"/>
    <w:rsid w:val="005F50F4"/>
    <w:rsid w:val="005F6467"/>
    <w:rsid w:val="006011FB"/>
    <w:rsid w:val="006012CC"/>
    <w:rsid w:val="00601B79"/>
    <w:rsid w:val="00604752"/>
    <w:rsid w:val="0060746F"/>
    <w:rsid w:val="0061728A"/>
    <w:rsid w:val="00621765"/>
    <w:rsid w:val="00625790"/>
    <w:rsid w:val="006335CA"/>
    <w:rsid w:val="00634C0B"/>
    <w:rsid w:val="006413A0"/>
    <w:rsid w:val="00647295"/>
    <w:rsid w:val="00651E40"/>
    <w:rsid w:val="006528D7"/>
    <w:rsid w:val="00654A35"/>
    <w:rsid w:val="006577F7"/>
    <w:rsid w:val="006819AD"/>
    <w:rsid w:val="00684E6F"/>
    <w:rsid w:val="00686D61"/>
    <w:rsid w:val="006A7658"/>
    <w:rsid w:val="006B1DE3"/>
    <w:rsid w:val="006B501F"/>
    <w:rsid w:val="006D31B7"/>
    <w:rsid w:val="006E78D8"/>
    <w:rsid w:val="006F0897"/>
    <w:rsid w:val="006F510C"/>
    <w:rsid w:val="006F55FF"/>
    <w:rsid w:val="00704222"/>
    <w:rsid w:val="00704DFF"/>
    <w:rsid w:val="00705EBB"/>
    <w:rsid w:val="007066AD"/>
    <w:rsid w:val="007069BD"/>
    <w:rsid w:val="0070725F"/>
    <w:rsid w:val="00732718"/>
    <w:rsid w:val="00734004"/>
    <w:rsid w:val="0073563B"/>
    <w:rsid w:val="00735FDB"/>
    <w:rsid w:val="007361D0"/>
    <w:rsid w:val="00743897"/>
    <w:rsid w:val="0075306C"/>
    <w:rsid w:val="00760274"/>
    <w:rsid w:val="00770991"/>
    <w:rsid w:val="0077211A"/>
    <w:rsid w:val="007728EA"/>
    <w:rsid w:val="00777CC2"/>
    <w:rsid w:val="00781A28"/>
    <w:rsid w:val="00781DCF"/>
    <w:rsid w:val="007862D2"/>
    <w:rsid w:val="007945A6"/>
    <w:rsid w:val="007A36C2"/>
    <w:rsid w:val="007A41DB"/>
    <w:rsid w:val="007A5613"/>
    <w:rsid w:val="007A6DD5"/>
    <w:rsid w:val="007B0D5A"/>
    <w:rsid w:val="007B5DCD"/>
    <w:rsid w:val="007C518C"/>
    <w:rsid w:val="007D34AC"/>
    <w:rsid w:val="007D5A55"/>
    <w:rsid w:val="007E5679"/>
    <w:rsid w:val="007E6CDE"/>
    <w:rsid w:val="007F0524"/>
    <w:rsid w:val="007F1823"/>
    <w:rsid w:val="007F22D9"/>
    <w:rsid w:val="007F5E8C"/>
    <w:rsid w:val="00802875"/>
    <w:rsid w:val="00806753"/>
    <w:rsid w:val="008069BD"/>
    <w:rsid w:val="008154B5"/>
    <w:rsid w:val="00815FD9"/>
    <w:rsid w:val="00821EEC"/>
    <w:rsid w:val="00826E41"/>
    <w:rsid w:val="00833C2B"/>
    <w:rsid w:val="0085431F"/>
    <w:rsid w:val="0085455D"/>
    <w:rsid w:val="0087585A"/>
    <w:rsid w:val="00880A74"/>
    <w:rsid w:val="00880CAD"/>
    <w:rsid w:val="00880F50"/>
    <w:rsid w:val="008833E4"/>
    <w:rsid w:val="00896A8D"/>
    <w:rsid w:val="0089766E"/>
    <w:rsid w:val="00897FD1"/>
    <w:rsid w:val="008A0994"/>
    <w:rsid w:val="008A21CF"/>
    <w:rsid w:val="008B027C"/>
    <w:rsid w:val="008B7C9E"/>
    <w:rsid w:val="008C0839"/>
    <w:rsid w:val="008C2C4B"/>
    <w:rsid w:val="008C64E9"/>
    <w:rsid w:val="008D0144"/>
    <w:rsid w:val="008D514D"/>
    <w:rsid w:val="008D63ED"/>
    <w:rsid w:val="008E17B0"/>
    <w:rsid w:val="008E39DA"/>
    <w:rsid w:val="008E3F69"/>
    <w:rsid w:val="008F27D3"/>
    <w:rsid w:val="008F3EFA"/>
    <w:rsid w:val="00901C06"/>
    <w:rsid w:val="009068BB"/>
    <w:rsid w:val="009239B2"/>
    <w:rsid w:val="009358C6"/>
    <w:rsid w:val="00953079"/>
    <w:rsid w:val="00954204"/>
    <w:rsid w:val="00955B0C"/>
    <w:rsid w:val="0095660E"/>
    <w:rsid w:val="009747FB"/>
    <w:rsid w:val="00974C85"/>
    <w:rsid w:val="00974D73"/>
    <w:rsid w:val="0097663A"/>
    <w:rsid w:val="0098428C"/>
    <w:rsid w:val="009916B8"/>
    <w:rsid w:val="0099588A"/>
    <w:rsid w:val="009A0F07"/>
    <w:rsid w:val="009B50FE"/>
    <w:rsid w:val="009C186E"/>
    <w:rsid w:val="009C2F8C"/>
    <w:rsid w:val="009C6287"/>
    <w:rsid w:val="009C7835"/>
    <w:rsid w:val="009C7A6A"/>
    <w:rsid w:val="009D176E"/>
    <w:rsid w:val="009D212C"/>
    <w:rsid w:val="009E724D"/>
    <w:rsid w:val="009F2FC6"/>
    <w:rsid w:val="009F5946"/>
    <w:rsid w:val="009F7413"/>
    <w:rsid w:val="00A04AD8"/>
    <w:rsid w:val="00A05BB8"/>
    <w:rsid w:val="00A07E2A"/>
    <w:rsid w:val="00A278F9"/>
    <w:rsid w:val="00A37B87"/>
    <w:rsid w:val="00A443D6"/>
    <w:rsid w:val="00A52C6E"/>
    <w:rsid w:val="00A5307E"/>
    <w:rsid w:val="00A54627"/>
    <w:rsid w:val="00A66E16"/>
    <w:rsid w:val="00A75F1C"/>
    <w:rsid w:val="00A8343D"/>
    <w:rsid w:val="00A83ACB"/>
    <w:rsid w:val="00A83AFE"/>
    <w:rsid w:val="00A87E45"/>
    <w:rsid w:val="00A94116"/>
    <w:rsid w:val="00A961D8"/>
    <w:rsid w:val="00AA0EE3"/>
    <w:rsid w:val="00AA4F9F"/>
    <w:rsid w:val="00AA7C0A"/>
    <w:rsid w:val="00AB32C6"/>
    <w:rsid w:val="00AB49C6"/>
    <w:rsid w:val="00AB7C54"/>
    <w:rsid w:val="00AC1B43"/>
    <w:rsid w:val="00AC35EA"/>
    <w:rsid w:val="00AC3DB1"/>
    <w:rsid w:val="00AC4CE3"/>
    <w:rsid w:val="00AC6C99"/>
    <w:rsid w:val="00AD0EDF"/>
    <w:rsid w:val="00AD7054"/>
    <w:rsid w:val="00AD74A3"/>
    <w:rsid w:val="00AE2AEA"/>
    <w:rsid w:val="00AF153F"/>
    <w:rsid w:val="00AF1E5C"/>
    <w:rsid w:val="00AF264A"/>
    <w:rsid w:val="00AF4461"/>
    <w:rsid w:val="00AF7B35"/>
    <w:rsid w:val="00AF7E0A"/>
    <w:rsid w:val="00B052EC"/>
    <w:rsid w:val="00B05E03"/>
    <w:rsid w:val="00B129B8"/>
    <w:rsid w:val="00B14C11"/>
    <w:rsid w:val="00B25981"/>
    <w:rsid w:val="00B25F98"/>
    <w:rsid w:val="00B2649B"/>
    <w:rsid w:val="00B30E22"/>
    <w:rsid w:val="00B3113D"/>
    <w:rsid w:val="00B329D0"/>
    <w:rsid w:val="00B33325"/>
    <w:rsid w:val="00B33AEE"/>
    <w:rsid w:val="00B3764E"/>
    <w:rsid w:val="00B44937"/>
    <w:rsid w:val="00B4517E"/>
    <w:rsid w:val="00B50676"/>
    <w:rsid w:val="00B60517"/>
    <w:rsid w:val="00B64567"/>
    <w:rsid w:val="00B7281B"/>
    <w:rsid w:val="00B90FEF"/>
    <w:rsid w:val="00B9538F"/>
    <w:rsid w:val="00BA4E9E"/>
    <w:rsid w:val="00BA642A"/>
    <w:rsid w:val="00BA790F"/>
    <w:rsid w:val="00BB2D26"/>
    <w:rsid w:val="00BB51B3"/>
    <w:rsid w:val="00BB63F7"/>
    <w:rsid w:val="00BB7880"/>
    <w:rsid w:val="00BC4380"/>
    <w:rsid w:val="00BC4436"/>
    <w:rsid w:val="00BC5171"/>
    <w:rsid w:val="00BD22AB"/>
    <w:rsid w:val="00BD4798"/>
    <w:rsid w:val="00BD5BEC"/>
    <w:rsid w:val="00BE14BB"/>
    <w:rsid w:val="00BE3077"/>
    <w:rsid w:val="00BE4D2D"/>
    <w:rsid w:val="00BE4F7F"/>
    <w:rsid w:val="00BE6922"/>
    <w:rsid w:val="00BF1D9D"/>
    <w:rsid w:val="00C02D37"/>
    <w:rsid w:val="00C10FAE"/>
    <w:rsid w:val="00C121BC"/>
    <w:rsid w:val="00C229FB"/>
    <w:rsid w:val="00C24C89"/>
    <w:rsid w:val="00C314AF"/>
    <w:rsid w:val="00C34D58"/>
    <w:rsid w:val="00C369EB"/>
    <w:rsid w:val="00C52C51"/>
    <w:rsid w:val="00C52D53"/>
    <w:rsid w:val="00C5656D"/>
    <w:rsid w:val="00C601A6"/>
    <w:rsid w:val="00C6537F"/>
    <w:rsid w:val="00C67A78"/>
    <w:rsid w:val="00C77DB0"/>
    <w:rsid w:val="00C81AE4"/>
    <w:rsid w:val="00C845B3"/>
    <w:rsid w:val="00C94208"/>
    <w:rsid w:val="00CA0FC7"/>
    <w:rsid w:val="00CA13D3"/>
    <w:rsid w:val="00CA342B"/>
    <w:rsid w:val="00CB146A"/>
    <w:rsid w:val="00CB28D3"/>
    <w:rsid w:val="00CB5B2A"/>
    <w:rsid w:val="00CB760B"/>
    <w:rsid w:val="00CC0417"/>
    <w:rsid w:val="00CC4D75"/>
    <w:rsid w:val="00CD2BCC"/>
    <w:rsid w:val="00CD2C16"/>
    <w:rsid w:val="00CF131F"/>
    <w:rsid w:val="00CF6E6D"/>
    <w:rsid w:val="00D002FE"/>
    <w:rsid w:val="00D06E0D"/>
    <w:rsid w:val="00D072F4"/>
    <w:rsid w:val="00D076D7"/>
    <w:rsid w:val="00D150B5"/>
    <w:rsid w:val="00D15320"/>
    <w:rsid w:val="00D1679E"/>
    <w:rsid w:val="00D20619"/>
    <w:rsid w:val="00D20C34"/>
    <w:rsid w:val="00D21A52"/>
    <w:rsid w:val="00D263C1"/>
    <w:rsid w:val="00D369D7"/>
    <w:rsid w:val="00D412FA"/>
    <w:rsid w:val="00D45DD7"/>
    <w:rsid w:val="00D5448E"/>
    <w:rsid w:val="00D57899"/>
    <w:rsid w:val="00D663F3"/>
    <w:rsid w:val="00D71C4C"/>
    <w:rsid w:val="00D82EC8"/>
    <w:rsid w:val="00D83057"/>
    <w:rsid w:val="00D830C9"/>
    <w:rsid w:val="00D84AAA"/>
    <w:rsid w:val="00D860C9"/>
    <w:rsid w:val="00DA0141"/>
    <w:rsid w:val="00DA71DB"/>
    <w:rsid w:val="00DA756E"/>
    <w:rsid w:val="00DA7AB2"/>
    <w:rsid w:val="00DB207F"/>
    <w:rsid w:val="00DB67B0"/>
    <w:rsid w:val="00DC2FB9"/>
    <w:rsid w:val="00DC6094"/>
    <w:rsid w:val="00DD05F5"/>
    <w:rsid w:val="00DD1797"/>
    <w:rsid w:val="00DE3A43"/>
    <w:rsid w:val="00DE4AE2"/>
    <w:rsid w:val="00DE68CE"/>
    <w:rsid w:val="00DF5F82"/>
    <w:rsid w:val="00E10789"/>
    <w:rsid w:val="00E1683B"/>
    <w:rsid w:val="00E20567"/>
    <w:rsid w:val="00E221C2"/>
    <w:rsid w:val="00E232DF"/>
    <w:rsid w:val="00E25378"/>
    <w:rsid w:val="00E33C32"/>
    <w:rsid w:val="00E33F98"/>
    <w:rsid w:val="00E41984"/>
    <w:rsid w:val="00E511BB"/>
    <w:rsid w:val="00E52DB8"/>
    <w:rsid w:val="00E56D22"/>
    <w:rsid w:val="00E60DEE"/>
    <w:rsid w:val="00E61638"/>
    <w:rsid w:val="00E642B9"/>
    <w:rsid w:val="00E6568B"/>
    <w:rsid w:val="00E67CDC"/>
    <w:rsid w:val="00E71B71"/>
    <w:rsid w:val="00E743BE"/>
    <w:rsid w:val="00E76C17"/>
    <w:rsid w:val="00E80825"/>
    <w:rsid w:val="00E94BCB"/>
    <w:rsid w:val="00E96DD5"/>
    <w:rsid w:val="00EA48B4"/>
    <w:rsid w:val="00EA6F87"/>
    <w:rsid w:val="00EB1EED"/>
    <w:rsid w:val="00EC7CD3"/>
    <w:rsid w:val="00ED11B2"/>
    <w:rsid w:val="00ED34A1"/>
    <w:rsid w:val="00ED5724"/>
    <w:rsid w:val="00EF009E"/>
    <w:rsid w:val="00EF36E7"/>
    <w:rsid w:val="00EF5315"/>
    <w:rsid w:val="00F00814"/>
    <w:rsid w:val="00F01EE1"/>
    <w:rsid w:val="00F126C9"/>
    <w:rsid w:val="00F14628"/>
    <w:rsid w:val="00F17B5E"/>
    <w:rsid w:val="00F3288E"/>
    <w:rsid w:val="00F414AD"/>
    <w:rsid w:val="00F53110"/>
    <w:rsid w:val="00F55B25"/>
    <w:rsid w:val="00F66F20"/>
    <w:rsid w:val="00F67B18"/>
    <w:rsid w:val="00F73B6D"/>
    <w:rsid w:val="00F775B1"/>
    <w:rsid w:val="00F91773"/>
    <w:rsid w:val="00FA1A67"/>
    <w:rsid w:val="00FA5640"/>
    <w:rsid w:val="00FA6819"/>
    <w:rsid w:val="00FB11AD"/>
    <w:rsid w:val="00FB28DF"/>
    <w:rsid w:val="00FB383F"/>
    <w:rsid w:val="00FB4C4E"/>
    <w:rsid w:val="00FC1EE8"/>
    <w:rsid w:val="00FC3487"/>
    <w:rsid w:val="00FC78F7"/>
    <w:rsid w:val="00FD4471"/>
    <w:rsid w:val="00FE1699"/>
    <w:rsid w:val="00FE2C90"/>
    <w:rsid w:val="00FE42A1"/>
    <w:rsid w:val="00FF1887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AA79"/>
  <w15:docId w15:val="{7BD7235F-615A-444A-A4D2-CC46DE6D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8F7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E0D"/>
    <w:rPr>
      <w:rFonts w:ascii="Tahoma" w:eastAsia="Calibri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qFormat/>
    <w:rsid w:val="00A52C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52C6E"/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EA6F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335"/>
    <w:rPr>
      <w:rFonts w:ascii="Calibri" w:eastAsia="Calibri" w:hAnsi="Calibri" w:cs="Times New Roman"/>
      <w:lang w:eastAsia="ar-SA"/>
    </w:rPr>
  </w:style>
  <w:style w:type="paragraph" w:styleId="a8">
    <w:name w:val="footer"/>
    <w:basedOn w:val="a"/>
    <w:link w:val="a9"/>
    <w:uiPriority w:val="99"/>
    <w:unhideWhenUsed/>
    <w:rsid w:val="002153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335"/>
    <w:rPr>
      <w:rFonts w:ascii="Calibri" w:eastAsia="Calibri" w:hAnsi="Calibri" w:cs="Times New Roman"/>
      <w:lang w:eastAsia="ar-SA"/>
    </w:rPr>
  </w:style>
  <w:style w:type="character" w:styleId="aa">
    <w:name w:val="annotation reference"/>
    <w:basedOn w:val="a0"/>
    <w:uiPriority w:val="99"/>
    <w:semiHidden/>
    <w:unhideWhenUsed/>
    <w:rsid w:val="00E511B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1B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1BB"/>
    <w:rPr>
      <w:rFonts w:ascii="Calibri" w:eastAsia="Calibri" w:hAnsi="Calibri" w:cs="Times New Roman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1B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1BB"/>
    <w:rPr>
      <w:rFonts w:ascii="Calibri" w:eastAsia="Calibri" w:hAnsi="Calibri" w:cs="Times New Roman"/>
      <w:b/>
      <w:bCs/>
      <w:sz w:val="20"/>
      <w:szCs w:val="20"/>
      <w:lang w:eastAsia="ar-SA"/>
    </w:rPr>
  </w:style>
  <w:style w:type="table" w:styleId="af">
    <w:name w:val="Table Grid"/>
    <w:basedOn w:val="a1"/>
    <w:uiPriority w:val="59"/>
    <w:rsid w:val="0078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341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7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92BB1B6AA3C92A7BAEFD9D3FFC2CF29E9EA7A6633EFC76FF9ED6E7BCA46778476810B80392DA404ACB55DC3FH4j9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6CF281AE8974773A6944894E5656BDD27FB3B83CD9FFA3D11999942A931467584594EBCD927E1BDA01D0A58884C380773403775E18C869D3617752I6j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6CF281AE8974773A6944894E5656BDD27FB3B83CD8FAA8D61B99942A931467584594EBCD927E1BDA01D1A18D84C380773403775E18C869D3617752I6j7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6CF281AE8974773A695A84583A08B7D67CE4B03DD8F5F68D4C9FC375C312320A05CAB28EDE6D1BDA1FD3A08DI8j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2BB1B6AA3C92A7BAEFD9D3FFC2CF29E9EAFA66930FC76FF9ED6E7BCA46778476810B80392DA404ACB55DC3FH4j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B92B-3F38-4562-A38B-0736E395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20</cp:revision>
  <cp:lastPrinted>2021-10-11T09:38:00Z</cp:lastPrinted>
  <dcterms:created xsi:type="dcterms:W3CDTF">2021-12-17T11:17:00Z</dcterms:created>
  <dcterms:modified xsi:type="dcterms:W3CDTF">2022-03-25T05:26:00Z</dcterms:modified>
</cp:coreProperties>
</file>