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32176" w:rsidRDefault="00732176">
      <w:pPr>
        <w:jc w:val="center"/>
      </w:pPr>
    </w:p>
    <w:p w:rsidR="00732176" w:rsidRDefault="009B67CC" w:rsidP="006374EA">
      <w:pPr>
        <w:tabs>
          <w:tab w:val="left" w:pos="8222"/>
        </w:tabs>
        <w:jc w:val="center"/>
      </w:pPr>
      <w:r>
        <w:t xml:space="preserve">                                          </w:t>
      </w:r>
      <w:bookmarkStart w:id="0" w:name="OLE_LINK2"/>
      <w:bookmarkStart w:id="1" w:name="OLE_LINK3"/>
      <w:bookmarkStart w:id="2" w:name="OLE_LINK1"/>
      <w:r>
        <w:t xml:space="preserve">       Приложение 2</w:t>
      </w:r>
    </w:p>
    <w:p w:rsidR="00732176" w:rsidRDefault="009B67CC" w:rsidP="006374EA">
      <w:pPr>
        <w:tabs>
          <w:tab w:val="left" w:pos="8222"/>
        </w:tabs>
        <w:ind w:left="17" w:hangingChars="7" w:hanging="17"/>
      </w:pPr>
      <w:r>
        <w:t xml:space="preserve">                                                                                                                                        к решению Совета Апанасенковского</w:t>
      </w:r>
    </w:p>
    <w:p w:rsidR="00732176" w:rsidRDefault="009B67CC" w:rsidP="006374EA">
      <w:pPr>
        <w:tabs>
          <w:tab w:val="left" w:pos="8222"/>
        </w:tabs>
        <w:ind w:leftChars="3375" w:left="8100"/>
      </w:pPr>
      <w:r>
        <w:t xml:space="preserve"> муниципального округа Ставропольского</w:t>
      </w:r>
    </w:p>
    <w:p w:rsidR="00732176" w:rsidRDefault="009B67CC" w:rsidP="00306027">
      <w:pPr>
        <w:pStyle w:val="ac"/>
        <w:tabs>
          <w:tab w:val="left" w:pos="8080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6374E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306027"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3" w:name="_GoBack"/>
      <w:bookmarkEnd w:id="3"/>
      <w:r w:rsidR="006374E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края первого созыва «О бюджете</w:t>
      </w:r>
    </w:p>
    <w:p w:rsidR="00732176" w:rsidRDefault="009B67CC" w:rsidP="006374EA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Апанасенковского муниципального округа </w:t>
      </w:r>
    </w:p>
    <w:p w:rsidR="00732176" w:rsidRDefault="009B67CC" w:rsidP="006374EA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Ставропольского края на 2023 год и</w:t>
      </w:r>
    </w:p>
    <w:p w:rsidR="00732176" w:rsidRDefault="009B67CC" w:rsidP="006374EA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плановый период 2024 и 2025 годов» </w:t>
      </w:r>
    </w:p>
    <w:p w:rsidR="00732176" w:rsidRDefault="009B67CC" w:rsidP="006374EA">
      <w:pPr>
        <w:tabs>
          <w:tab w:val="left" w:pos="8222"/>
        </w:tabs>
        <w:ind w:leftChars="99" w:left="238" w:firstLineChars="3290" w:firstLine="7896"/>
      </w:pPr>
      <w:r>
        <w:t>от 22 декабря 2022 г. № 320</w:t>
      </w:r>
    </w:p>
    <w:p w:rsidR="00732176" w:rsidRDefault="009B67CC" w:rsidP="006374EA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kern w:val="2"/>
        </w:rPr>
        <w:t>(в редакции решения Совета</w:t>
      </w:r>
    </w:p>
    <w:p w:rsidR="00732176" w:rsidRDefault="009B67CC" w:rsidP="006374EA">
      <w:pPr>
        <w:pStyle w:val="ac"/>
        <w:tabs>
          <w:tab w:val="left" w:pos="8222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"/>
        </w:rPr>
        <w:t xml:space="preserve">                                                                                   Апанасенковского муниципального</w:t>
      </w:r>
    </w:p>
    <w:p w:rsidR="00732176" w:rsidRDefault="009B67CC" w:rsidP="006374EA">
      <w:pPr>
        <w:widowControl w:val="0"/>
        <w:tabs>
          <w:tab w:val="left" w:pos="8222"/>
        </w:tabs>
        <w:ind w:leftChars="3300" w:left="7920" w:firstLineChars="100" w:firstLine="240"/>
        <w:rPr>
          <w:kern w:val="2"/>
        </w:rPr>
      </w:pPr>
      <w:r>
        <w:rPr>
          <w:kern w:val="2"/>
        </w:rPr>
        <w:t>округа Ставропольского края первого</w:t>
      </w:r>
    </w:p>
    <w:p w:rsidR="00732176" w:rsidRDefault="009B67CC" w:rsidP="006374EA">
      <w:pPr>
        <w:widowControl w:val="0"/>
        <w:tabs>
          <w:tab w:val="left" w:pos="8222"/>
        </w:tabs>
        <w:ind w:leftChars="3300" w:left="7920" w:firstLineChars="100" w:firstLine="240"/>
        <w:rPr>
          <w:kern w:val="2"/>
        </w:rPr>
      </w:pPr>
      <w:r>
        <w:rPr>
          <w:kern w:val="2"/>
        </w:rPr>
        <w:t>созыва от    марта 2023г. №    )</w:t>
      </w:r>
    </w:p>
    <w:p w:rsidR="00732176" w:rsidRDefault="00732176">
      <w:pPr>
        <w:pStyle w:val="ac"/>
        <w:spacing w:before="0" w:after="0" w:line="240" w:lineRule="exact"/>
        <w:ind w:leftChars="3300" w:left="7920"/>
        <w:jc w:val="center"/>
      </w:pPr>
    </w:p>
    <w:p w:rsidR="00732176" w:rsidRDefault="00732176">
      <w:pPr>
        <w:pStyle w:val="ac"/>
        <w:spacing w:before="0" w:after="0" w:line="240" w:lineRule="exact"/>
        <w:ind w:leftChars="3300" w:left="7920"/>
        <w:jc w:val="center"/>
      </w:pPr>
    </w:p>
    <w:p w:rsidR="00732176" w:rsidRDefault="00732176">
      <w:pPr>
        <w:pStyle w:val="ac"/>
        <w:spacing w:before="0" w:after="0" w:line="240" w:lineRule="exact"/>
        <w:jc w:val="center"/>
      </w:pPr>
    </w:p>
    <w:p w:rsidR="00732176" w:rsidRDefault="00732176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176" w:rsidRDefault="009B67CC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732176" w:rsidRDefault="009B67CC">
      <w:pPr>
        <w:pStyle w:val="ac"/>
        <w:spacing w:before="0" w:after="0" w:line="240" w:lineRule="exact"/>
        <w:ind w:left="-142" w:right="-598"/>
        <w:jc w:val="center"/>
      </w:pPr>
      <w:r>
        <w:rPr>
          <w:rStyle w:val="hl41"/>
          <w:rFonts w:ascii="Times New Roman" w:hAnsi="Times New Roman" w:cs="Times New Roman"/>
          <w:sz w:val="28"/>
          <w:szCs w:val="28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на 2023 год </w:t>
      </w:r>
      <w:r>
        <w:rPr>
          <w:rStyle w:val="hl41"/>
          <w:rFonts w:ascii="Times New Roman" w:hAnsi="Times New Roman"/>
          <w:sz w:val="28"/>
          <w:szCs w:val="28"/>
        </w:rPr>
        <w:t>и плановый период 2024 и 2025 годов</w:t>
      </w:r>
    </w:p>
    <w:bookmarkEnd w:id="0"/>
    <w:bookmarkEnd w:id="1"/>
    <w:p w:rsidR="00732176" w:rsidRDefault="00732176">
      <w:pPr>
        <w:pStyle w:val="ac"/>
        <w:spacing w:before="0" w:after="0" w:line="240" w:lineRule="exact"/>
        <w:jc w:val="right"/>
      </w:pPr>
    </w:p>
    <w:p w:rsidR="00732176" w:rsidRDefault="00732176">
      <w:pPr>
        <w:pStyle w:val="ac"/>
        <w:spacing w:before="0" w:after="0" w:line="240" w:lineRule="exact"/>
        <w:jc w:val="right"/>
        <w:rPr>
          <w:rFonts w:ascii="Times New Roman" w:hAnsi="Times New Roman" w:cs="Times New Roman"/>
        </w:rPr>
      </w:pPr>
    </w:p>
    <w:p w:rsidR="00732176" w:rsidRDefault="009B67CC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(тыс. рублей)</w:t>
      </w:r>
    </w:p>
    <w:tbl>
      <w:tblPr>
        <w:tblW w:w="1530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09"/>
        <w:gridCol w:w="6105"/>
        <w:gridCol w:w="2126"/>
        <w:gridCol w:w="1984"/>
        <w:gridCol w:w="1985"/>
      </w:tblGrid>
      <w:tr w:rsidR="00732176">
        <w:trPr>
          <w:cantSplit/>
          <w:trHeight w:val="358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32176" w:rsidRDefault="00732176">
            <w:pPr>
              <w:jc w:val="center"/>
            </w:pPr>
            <w:bookmarkStart w:id="4" w:name="OLE_LINK4" w:colFirst="0" w:colLast="1"/>
          </w:p>
        </w:tc>
        <w:tc>
          <w:tcPr>
            <w:tcW w:w="6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32176" w:rsidRDefault="00732176">
            <w:pPr>
              <w:jc w:val="center"/>
            </w:pPr>
          </w:p>
        </w:tc>
        <w:tc>
          <w:tcPr>
            <w:tcW w:w="60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176" w:rsidRDefault="009B67CC">
            <w:pPr>
              <w:jc w:val="center"/>
            </w:pPr>
            <w:r>
              <w:t>Сумма по годам</w:t>
            </w:r>
          </w:p>
        </w:tc>
      </w:tr>
      <w:tr w:rsidR="00732176">
        <w:trPr>
          <w:cantSplit/>
          <w:trHeight w:val="1038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32176" w:rsidRDefault="009B67CC"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6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32176" w:rsidRDefault="009B67CC">
            <w:pPr>
              <w:jc w:val="center"/>
            </w:pPr>
            <w:r>
              <w:t>Наименование дохода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176" w:rsidRDefault="009B67CC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32176" w:rsidRDefault="009B67CC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32176" w:rsidRDefault="009B67CC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2025</w:t>
            </w:r>
          </w:p>
        </w:tc>
      </w:tr>
      <w:tr w:rsidR="00732176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76" w:rsidRDefault="009B67CC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732176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>344 370,82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344 474,36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350 224,40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186 395,16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 w:rsidR="00732176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186 395,16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 w:rsidR="00732176">
        <w:trPr>
          <w:trHeight w:val="15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статьями 227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hyperlink r:id="rId7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227.1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hyperlink r:id="rId8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228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183 821,08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182 488,47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183 118,83</w:t>
            </w:r>
          </w:p>
        </w:tc>
      </w:tr>
      <w:tr w:rsidR="00732176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lastRenderedPageBreak/>
              <w:t>182  1  01  02010  01  1000  110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>
                <w:rPr>
                  <w:rStyle w:val="a3"/>
                  <w:color w:val="auto"/>
                  <w:u w:val="none"/>
                </w:rPr>
                <w:t>статьями 227</w:t>
              </w:r>
            </w:hyperlink>
            <w:r>
              <w:rPr>
                <w:sz w:val="22"/>
                <w:lang w:eastAsia="ru-RU"/>
              </w:rPr>
              <w:t xml:space="preserve">, </w:t>
            </w:r>
            <w:hyperlink r:id="rId10" w:history="1">
              <w:r>
                <w:rPr>
                  <w:rStyle w:val="a3"/>
                  <w:color w:val="auto"/>
                  <w:u w:val="none"/>
                </w:rPr>
                <w:t>227.1</w:t>
              </w:r>
            </w:hyperlink>
            <w:r>
              <w:rPr>
                <w:sz w:val="22"/>
                <w:lang w:eastAsia="ru-RU"/>
              </w:rPr>
              <w:t xml:space="preserve"> и </w:t>
            </w:r>
            <w:hyperlink r:id="rId11" w:history="1">
              <w:r>
                <w:rPr>
                  <w:rStyle w:val="a3"/>
                  <w:color w:val="auto"/>
                  <w:u w:val="none"/>
                </w:rPr>
                <w:t>228</w:t>
              </w:r>
            </w:hyperlink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183 821,08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182 488,47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183 118,83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915,96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925,01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928,21</w:t>
            </w:r>
          </w:p>
        </w:tc>
      </w:tr>
      <w:tr w:rsidR="00732176">
        <w:trPr>
          <w:trHeight w:val="139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915,96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925,01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928,21</w:t>
            </w:r>
          </w:p>
        </w:tc>
      </w:tr>
      <w:tr w:rsidR="00732176">
        <w:trPr>
          <w:trHeight w:val="6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1 557,12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1 572,52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1 577,96</w:t>
            </w:r>
          </w:p>
        </w:tc>
      </w:tr>
      <w:tr w:rsidR="00732176">
        <w:trPr>
          <w:trHeight w:val="43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1 557,12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1 572,52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1 577,96</w:t>
            </w:r>
          </w:p>
        </w:tc>
      </w:tr>
      <w:tr w:rsidR="00732176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000  1  01  02040  01  0000  110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hyperlink r:id="rId12" w:history="1">
              <w:r>
                <w:rPr>
                  <w:rStyle w:val="a3"/>
                  <w:b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29,00</w:t>
            </w:r>
          </w:p>
        </w:tc>
      </w:tr>
      <w:tr w:rsidR="00732176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lastRenderedPageBreak/>
              <w:t>182  1  01  02040  01  1000  110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</w:tr>
      <w:tr w:rsidR="00732176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000  1  01  02080  01  0000  110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85,00</w:t>
            </w:r>
          </w:p>
        </w:tc>
      </w:tr>
      <w:tr w:rsidR="00732176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</w:tr>
      <w:tr w:rsidR="00732176">
        <w:trPr>
          <w:trHeight w:val="26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 w:rsidR="00732176">
        <w:trPr>
          <w:trHeight w:val="30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20 972,36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9 647,29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 w:rsidR="00732176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732176" w:rsidRDefault="009B67CC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>
              <w:rPr>
                <w:b/>
                <w:sz w:val="22"/>
                <w:szCs w:val="22"/>
                <w:lang w:eastAsia="ru-RU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lastRenderedPageBreak/>
              <w:t>9 647,29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 w:rsidR="00732176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732176" w:rsidRDefault="009B67CC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182  1  03  02231  01  0000 110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9 647,29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10 389,79</w:t>
            </w:r>
          </w:p>
        </w:tc>
      </w:tr>
      <w:tr w:rsidR="00732176">
        <w:trPr>
          <w:trHeight w:val="18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 w:rsidR="00732176">
        <w:trPr>
          <w:trHeight w:val="16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 w:rsidR="00732176">
        <w:trPr>
          <w:trHeight w:val="10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182  1  03   02241  01 0000 110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67,76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>
              <w:rPr>
                <w:b/>
                <w:sz w:val="22"/>
                <w:szCs w:val="20"/>
              </w:rPr>
              <w:lastRenderedPageBreak/>
              <w:t>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lastRenderedPageBreak/>
              <w:t>11 262,15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 w:rsidR="00732176">
        <w:trPr>
          <w:trHeight w:val="6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11 262,15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 w:rsidR="00732176">
        <w:trPr>
          <w:trHeight w:val="16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182  1  03   02251  01 0000  110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11 262,15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12 128,94</w:t>
            </w:r>
          </w:p>
        </w:tc>
      </w:tr>
      <w:tr w:rsidR="00732176">
        <w:trPr>
          <w:trHeight w:val="3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000 1  05  00000   00  0000  000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36 906,00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39 454,00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42 038,00</w:t>
            </w:r>
          </w:p>
        </w:tc>
      </w:tr>
      <w:tr w:rsidR="00732176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Cs w:val="28"/>
              </w:rPr>
              <w:t>18 087,00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19 305,00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20 539,00</w:t>
            </w:r>
          </w:p>
        </w:tc>
      </w:tr>
      <w:tr w:rsidR="00732176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 w:rsidR="00732176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 w:rsidR="00732176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182 1  05  01011  01  1000   110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Cs w:val="28"/>
              </w:rPr>
              <w:t>12 660,90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14 377,30</w:t>
            </w:r>
          </w:p>
        </w:tc>
      </w:tr>
      <w:tr w:rsidR="00732176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000 1  05  01020  01  0000   110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 w:rsidR="00732176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Cs w:val="28"/>
              </w:rPr>
              <w:t>5 426,10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 w:rsidR="00732176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182 1  05  01021  01  1000   110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</w:t>
            </w:r>
            <w:r>
              <w:rPr>
                <w:sz w:val="22"/>
                <w:szCs w:val="22"/>
                <w:lang w:eastAsia="ru-RU"/>
              </w:rPr>
              <w:lastRenderedPageBreak/>
              <w:t>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Cs w:val="28"/>
              </w:rPr>
              <w:lastRenderedPageBreak/>
              <w:t>5 426,10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6 161,70</w:t>
            </w:r>
          </w:p>
        </w:tc>
      </w:tr>
      <w:tr w:rsidR="00732176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000 1  05  02000  02  0000   110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 w:rsidR="00732176">
        <w:trPr>
          <w:trHeight w:val="3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 w:rsidR="00732176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3,00</w:t>
            </w:r>
          </w:p>
        </w:tc>
      </w:tr>
      <w:tr w:rsidR="00732176">
        <w:trPr>
          <w:trHeight w:val="7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Cs w:val="22"/>
              </w:rPr>
              <w:t>15 781,00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 w:rsidR="00732176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Cs w:val="22"/>
              </w:rPr>
              <w:t>15 781,00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 w:rsidR="00732176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15 781,00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18 030,00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 w:rsidR="00732176">
        <w:trPr>
          <w:trHeight w:val="5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 w:rsidR="00732176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3 033,00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3 466,00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000  1  06  00000  00  0000  000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32 373,00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33 270,00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34 164,00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6 437,00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6 224,00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6 437,00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6 224,00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6 437,00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26 149,00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26 947,00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27 727,00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lastRenderedPageBreak/>
              <w:t>000  1  06  06032  14  0000  110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10 731,00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11 368,07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16 358,93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3 437,00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732176" w:rsidRDefault="009B67CC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 w:rsidR="00732176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 w:rsidR="00732176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182   1  08  03010  01 0000 110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3 148,00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3 437,00</w:t>
            </w:r>
          </w:p>
        </w:tc>
      </w:tr>
      <w:tr w:rsidR="00732176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000  1  11  00000  00  0000  000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48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061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</w:tr>
      <w:tr w:rsidR="00732176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000  1  11  01000  00  0000  120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000  1  11  01040  14  0000  120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Доходы в виде прибыли, приходящейся на доли в </w:t>
            </w:r>
            <w:r>
              <w:rPr>
                <w:b/>
                <w:sz w:val="22"/>
              </w:rPr>
              <w:lastRenderedPageBreak/>
              <w:t>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lastRenderedPageBreak/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 w:rsidR="00732176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47 994,59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</w:tr>
      <w:tr w:rsidR="00732176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 w:rsidR="00732176">
        <w:trPr>
          <w:trHeight w:val="154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31 647,00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 w:rsidR="00732176">
        <w:trPr>
          <w:trHeight w:val="8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30 261,00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30 261,00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30 261,00</w:t>
            </w:r>
          </w:p>
        </w:tc>
      </w:tr>
      <w:tr w:rsidR="00732176">
        <w:trPr>
          <w:trHeight w:val="8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1386,00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1 386,00</w:t>
            </w:r>
          </w:p>
        </w:tc>
      </w:tr>
      <w:tr w:rsidR="00732176">
        <w:trPr>
          <w:trHeight w:val="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</w:t>
            </w:r>
            <w:r>
              <w:rPr>
                <w:b/>
                <w:sz w:val="22"/>
                <w:szCs w:val="22"/>
                <w:lang w:eastAsia="ru-RU"/>
              </w:rPr>
              <w:lastRenderedPageBreak/>
              <w:t>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 w:rsidR="00732176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 w:rsidR="00732176">
        <w:trPr>
          <w:trHeight w:val="170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15 421,00</w:t>
            </w:r>
          </w:p>
        </w:tc>
      </w:tr>
      <w:tr w:rsidR="00732176">
        <w:trPr>
          <w:trHeight w:val="16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 w:rsidR="00732176">
        <w:trPr>
          <w:trHeight w:val="14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 w:rsidR="00732176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766,59</w:t>
            </w:r>
          </w:p>
        </w:tc>
      </w:tr>
      <w:tr w:rsidR="00732176">
        <w:trPr>
          <w:trHeight w:val="4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000  1  11  09000  00  0000  120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>
              <w:rPr>
                <w:b/>
                <w:bCs/>
                <w:sz w:val="22"/>
              </w:rPr>
              <w:lastRenderedPageBreak/>
              <w:t>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 w:rsidR="00732176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000  1  11  09040  00  0000  120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 w:rsidR="00732176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000  1  11  09044  14  0000  120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36,80</w:t>
            </w:r>
          </w:p>
        </w:tc>
      </w:tr>
      <w:tr w:rsidR="00732176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701  1  11  09044  14  0000  120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rPr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36,80</w:t>
            </w:r>
          </w:p>
        </w:tc>
      </w:tr>
      <w:tr w:rsidR="00732176">
        <w:trPr>
          <w:trHeight w:val="4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</w:rPr>
              <w:t>048  1  12  01010  01  0000  120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  <w:sz w:val="28"/>
                <w:szCs w:val="22"/>
              </w:rPr>
              <w:t>97,36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</w:rPr>
              <w:t>048  1  12  01030  01  0000  120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1,07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</w:rPr>
              <w:t>048  1  12  01041 01  0000  120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</w:tr>
      <w:tr w:rsidR="00732176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13 057,05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13 325,50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13 663,70</w:t>
            </w:r>
          </w:p>
        </w:tc>
      </w:tr>
      <w:tr w:rsidR="00732176">
        <w:trPr>
          <w:trHeight w:val="3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12 885,60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 w:rsidR="00732176">
        <w:trPr>
          <w:trHeight w:val="3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</w:rPr>
              <w:t xml:space="preserve">Прочие доходы от оказания платных услуг (работ) </w:t>
            </w:r>
            <w:r>
              <w:rPr>
                <w:b/>
                <w:sz w:val="22"/>
              </w:rPr>
              <w:lastRenderedPageBreak/>
              <w:t>получателями средств 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lastRenderedPageBreak/>
              <w:t>12 885,60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 w:rsidR="00732176">
        <w:trPr>
          <w:trHeight w:val="6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12 885,60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13 553,70</w:t>
            </w:r>
          </w:p>
        </w:tc>
      </w:tr>
      <w:tr w:rsidR="00732176">
        <w:trPr>
          <w:trHeight w:val="74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 w:val="22"/>
                <w:szCs w:val="22"/>
              </w:rPr>
              <w:t>12 396,60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13 046,20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171,45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732176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</w:tr>
      <w:tr w:rsidR="00732176">
        <w:trPr>
          <w:trHeight w:val="4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32176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32176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587,83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b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b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</w:t>
            </w:r>
            <w:r>
              <w:rPr>
                <w:b/>
                <w:sz w:val="22"/>
              </w:rPr>
              <w:lastRenderedPageBreak/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bCs/>
                  <w:sz w:val="22"/>
                </w:rPr>
                <w:t>главой 5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121,74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3"/>
                  <w:color w:val="auto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121,74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121,74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000  1  16  01070  01  0000  140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8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b/>
                <w:bCs/>
                <w:color w:val="000000"/>
                <w:szCs w:val="28"/>
              </w:rPr>
              <w:lastRenderedPageBreak/>
              <w:t>охраны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</w:tr>
      <w:tr w:rsidR="00732176">
        <w:trPr>
          <w:trHeight w:val="17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3"/>
                  <w:b/>
                  <w:color w:val="auto"/>
                  <w:u w:val="none"/>
                </w:rPr>
                <w:t>главой 7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20,07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color w:val="auto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000  1  16  01080  01  0000  140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000  1  16  01083  01  0000  140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b/>
                  <w:color w:val="auto"/>
                  <w:u w:val="none"/>
                </w:rPr>
                <w:t>главой 8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11,49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Style w:val="a3"/>
                  <w:color w:val="auto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</w:t>
            </w:r>
            <w:r>
              <w:rPr>
                <w:b/>
                <w:bCs/>
                <w:color w:val="000000"/>
                <w:szCs w:val="28"/>
              </w:rPr>
              <w:lastRenderedPageBreak/>
              <w:t>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b/>
                  <w:bCs/>
                  <w:sz w:val="22"/>
                </w:rPr>
                <w:t>главой 11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bCs/>
                  <w:sz w:val="22"/>
                </w:rPr>
                <w:t>главой 11</w:t>
              </w:r>
            </w:hyperlink>
            <w:r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lastRenderedPageBreak/>
              <w:t>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lastRenderedPageBreak/>
              <w:t>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3,14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000  1  16  01130  01  0000  140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rStyle w:val="a3"/>
                  <w:b/>
                  <w:color w:val="auto"/>
                  <w:u w:val="none"/>
                </w:rPr>
                <w:t>главой 13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rStyle w:val="a3"/>
                  <w:color w:val="auto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2,31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000  1  16  01140  01  0000  140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rStyle w:val="a3"/>
                  <w:b/>
                  <w:color w:val="auto"/>
                  <w:u w:val="none"/>
                </w:rPr>
                <w:t>главой 14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14,98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0" w:history="1">
              <w:r>
                <w:rPr>
                  <w:rStyle w:val="a3"/>
                  <w:color w:val="auto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</w:t>
            </w:r>
            <w:r>
              <w:rPr>
                <w:bCs/>
                <w:sz w:val="22"/>
                <w:szCs w:val="22"/>
              </w:rPr>
              <w:lastRenderedPageBreak/>
              <w:t>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000  1  16  01150  01  0000  140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Style w:val="a3"/>
                  <w:b/>
                  <w:color w:val="auto"/>
                  <w:u w:val="none"/>
                </w:rPr>
                <w:t>главой 15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2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</w:rPr>
              <w:t>8,03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 w:rsidR="00732176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4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8,03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8,03</w:t>
            </w:r>
          </w:p>
        </w:tc>
      </w:tr>
      <w:tr w:rsidR="00732176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 w:rsidR="00732176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b/>
                  <w:bCs/>
                  <w:sz w:val="22"/>
                </w:rPr>
                <w:t>главой 17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 w:rsidR="00732176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sz w:val="22"/>
                </w:rPr>
                <w:t>главой 17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</w:t>
            </w:r>
            <w:r>
              <w:rPr>
                <w:sz w:val="22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lastRenderedPageBreak/>
              <w:t>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14,21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7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71,18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 w:rsidR="00732176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rStyle w:val="a3"/>
                  <w:color w:val="auto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71,18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71,18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0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261,35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snapToGrid w:val="0"/>
              <w:rPr>
                <w:b/>
                <w:sz w:val="22"/>
                <w:szCs w:val="22"/>
              </w:rPr>
            </w:pPr>
          </w:p>
          <w:p w:rsidR="00732176" w:rsidRDefault="00732176">
            <w:pPr>
              <w:rPr>
                <w:b/>
                <w:sz w:val="22"/>
                <w:szCs w:val="22"/>
              </w:rPr>
            </w:pPr>
          </w:p>
          <w:p w:rsidR="00732176" w:rsidRDefault="009B67CC"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1" w:history="1">
              <w:r>
                <w:rPr>
                  <w:rStyle w:val="a3"/>
                  <w:b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261,35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2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3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</w:t>
            </w:r>
            <w:r>
              <w:rPr>
                <w:b/>
                <w:bCs/>
                <w:sz w:val="22"/>
                <w:szCs w:val="22"/>
              </w:rPr>
              <w:lastRenderedPageBreak/>
              <w:t>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lastRenderedPageBreak/>
              <w:t>29,86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29,86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 w:rsidR="00732176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5" w:history="1">
              <w:r>
                <w:rPr>
                  <w:rStyle w:val="a3"/>
                  <w:color w:val="auto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2 763,04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Cs w:val="28"/>
              </w:rPr>
              <w:t>2 763,04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Cs w:val="28"/>
              </w:rPr>
              <w:t>2 763,04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774,46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t>707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0134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прилегающей территории к Муниципальному казённому учреждению культуры «Айгурский сельский Дом Культуры» в посёлке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lastRenderedPageBreak/>
              <w:t>772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0125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773 1 17 15020 14 0126 150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72,00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774 1 17 15020 14 0127 150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50,50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775 1 17 15020 14 0128 150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48,45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778 1 17 15020 14 0129 150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83,99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778 1 17 15020 14 0130 150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«Организация пешеходного тротуара по ул. Кашубы (от дома №51в до пер. Почтовый) в с. Дивное Апанасенковского </w:t>
            </w:r>
            <w:r>
              <w:lastRenderedPageBreak/>
              <w:t>муниципального округа Ставропольского края»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lastRenderedPageBreak/>
              <w:t>82,23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780 1 17 15020 14 0131 150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площадки для отдыха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104,90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781 1 17 15020 14 0132 150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89,98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782 1 17 15020 14 0133 150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144,41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337,58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775 1 17 15020 14 0228 150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 w:val="22"/>
              </w:rPr>
              <w:t>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778 1 17 15020 14 0229 150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кладбища по ул. Клочко в селе Дивное Апанасенковского муниципального округа </w:t>
            </w:r>
            <w:r>
              <w:lastRenderedPageBreak/>
              <w:t>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lastRenderedPageBreak/>
              <w:t>25,50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778 1 17 15020 14 0230 150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122,00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781 1 17 15020 14 0232 150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50,08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t>782 1 17 15020 14 0233 150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1 651,00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t>707 1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14 0334 150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прилегающей территории к Муниципальному казённому учреждению культуры «Айгурский сельский Дом Культуры» в посёлке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772 1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14 0325 150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организаций на реализацию проекта «Установка изгороди на </w:t>
            </w:r>
            <w:r>
              <w:lastRenderedPageBreak/>
              <w:t>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773 1 17 15020 14 0326 150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(«Обустройство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774 1 17 15020 14 0327 150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775 1 17 15020 14 0328 150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пер. Широкий (от ул. Володарца до ул. Полтавской)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65,00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778 1 17 15020 14 0329 150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128,00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778 1 17 15020 14 0330 150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780 1 17 15020 14 0331 150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организаций </w:t>
            </w:r>
            <w:r>
              <w:lastRenderedPageBreak/>
              <w:t>на реализацию проекта «Обустройство площадки для отдыха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lastRenderedPageBreak/>
              <w:t>280,00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781 1 17 15020 14 0332 150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t>782 1 17 15020 14 0333 150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76" w:rsidRDefault="009B67CC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188,00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1 089 953,07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829 192,00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787 956,56</w:t>
            </w:r>
          </w:p>
        </w:tc>
      </w:tr>
      <w:tr w:rsidR="00732176">
        <w:trPr>
          <w:trHeight w:val="87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1 072 539,64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820 686,70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779 451,26</w:t>
            </w:r>
          </w:p>
        </w:tc>
      </w:tr>
      <w:tr w:rsidR="00732176">
        <w:trPr>
          <w:trHeight w:val="5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 w:rsidR="00732176">
        <w:trPr>
          <w:trHeight w:val="62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 w:rsidR="00732176">
        <w:trPr>
          <w:trHeight w:val="60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2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279 653,00</w:t>
            </w:r>
          </w:p>
        </w:tc>
      </w:tr>
      <w:tr w:rsidR="00732176">
        <w:trPr>
          <w:trHeight w:val="6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279 653,00</w:t>
            </w:r>
          </w:p>
        </w:tc>
      </w:tr>
      <w:tr w:rsidR="00732176">
        <w:trPr>
          <w:trHeight w:val="8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32"/>
                <w:szCs w:val="28"/>
              </w:rPr>
              <w:t>221 771,53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80 589,40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31 807,81</w:t>
            </w:r>
          </w:p>
        </w:tc>
      </w:tr>
      <w:tr w:rsidR="00732176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</w:t>
            </w: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</w:rPr>
              <w:lastRenderedPageBreak/>
              <w:t>7 730,41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732176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</w:rPr>
              <w:t>7 730,41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732176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7 730,41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32176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</w:pPr>
            <w:r>
              <w:rPr>
                <w:sz w:val="22"/>
                <w:szCs w:val="22"/>
              </w:rPr>
              <w:t>706  2  02  25098  14  0000  150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highlight w:val="green"/>
              </w:rPr>
            </w:pPr>
            <w:r>
              <w:rPr>
                <w:sz w:val="22"/>
                <w:szCs w:val="22"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2  02  25304  00  0000 150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lastRenderedPageBreak/>
              <w:t>706</w:t>
            </w:r>
            <w:r>
              <w:rPr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</w:pPr>
            <w:r>
              <w:rPr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797,91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000  2  02  25513  00  0000  150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000  2  02  25513  14  0000  150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707  2  02  25513  14  0000  150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</w:rPr>
            </w:pPr>
            <w:r>
              <w:rPr>
                <w:sz w:val="22"/>
              </w:rPr>
              <w:t>Субсидии бюджетам на поддержку отрасли культуры</w:t>
            </w:r>
          </w:p>
          <w:p w:rsidR="00732176" w:rsidRDefault="00732176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707  2  02  25519  14  0000  150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158,88</w:t>
            </w:r>
          </w:p>
        </w:tc>
      </w:tr>
      <w:tr w:rsidR="00732176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ind w:firstLineChars="171" w:firstLine="481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195 603,53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</w:tr>
      <w:tr w:rsidR="00732176">
        <w:trPr>
          <w:trHeight w:val="50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ind w:firstLineChars="250" w:firstLine="60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195 603,53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100,00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14 019,72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14 019,72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14 019,72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707  2  02  29999  14  0000  150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166 827,50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1 282,65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1 227,16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775  2  02  29999  14  0000  150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774,88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r>
              <w:t xml:space="preserve">         3 634,83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1 437,08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2 829,87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lastRenderedPageBreak/>
              <w:t>782  2  02  29999  14  0000  150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2 269,84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3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547 680,02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479 388,24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466 626,39</w:t>
            </w:r>
          </w:p>
        </w:tc>
      </w:tr>
      <w:tr w:rsidR="00732176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328 689,99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325 472,94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327 146,36</w:t>
            </w:r>
          </w:p>
        </w:tc>
      </w:tr>
      <w:tr w:rsidR="00732176">
        <w:trPr>
          <w:trHeight w:val="9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328 689,99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325 472,94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327 146,36</w:t>
            </w:r>
          </w:p>
        </w:tc>
      </w:tr>
      <w:tr w:rsidR="00732176">
        <w:trPr>
          <w:trHeight w:val="84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Cs/>
                <w:szCs w:val="28"/>
              </w:rPr>
              <w:t>2 266,84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2 266,84</w:t>
            </w:r>
          </w:p>
        </w:tc>
      </w:tr>
      <w:tr w:rsidR="00732176">
        <w:trPr>
          <w:trHeight w:val="67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sz w:val="22"/>
                <w:szCs w:val="22"/>
              </w:rPr>
              <w:t>262 371,69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259 951,78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260 493,83</w:t>
            </w:r>
          </w:p>
        </w:tc>
      </w:tr>
      <w:tr w:rsidR="00732176">
        <w:trPr>
          <w:trHeight w:val="79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60 548,28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59 751,14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60 882,51</w:t>
            </w:r>
          </w:p>
        </w:tc>
      </w:tr>
      <w:tr w:rsidR="00732176">
        <w:trPr>
          <w:trHeight w:val="6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3 503,18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</w:tr>
      <w:tr w:rsidR="00732176">
        <w:trPr>
          <w:trHeight w:val="41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2"/>
              </w:rPr>
              <w:t>4 703,20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</w:tr>
      <w:tr w:rsidR="00732176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jc w:val="center"/>
              <w:rPr>
                <w:b/>
                <w:sz w:val="22"/>
                <w:szCs w:val="22"/>
              </w:rPr>
            </w:pPr>
          </w:p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4 703,20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</w:tr>
      <w:tr w:rsidR="00732176">
        <w:trPr>
          <w:trHeight w:val="1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jc w:val="center"/>
              <w:rPr>
                <w:bCs/>
                <w:sz w:val="22"/>
                <w:szCs w:val="22"/>
              </w:rPr>
            </w:pPr>
          </w:p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4 703,20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</w:tr>
      <w:tr w:rsidR="00732176">
        <w:trPr>
          <w:trHeight w:val="7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000  2  02  35084  00  0000  150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28 112,75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17 795,26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6 502,32</w:t>
            </w:r>
          </w:p>
        </w:tc>
      </w:tr>
      <w:tr w:rsidR="00732176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</w:rPr>
              <w:t>28 112,75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17 795,26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6 502,32</w:t>
            </w:r>
          </w:p>
        </w:tc>
      </w:tr>
      <w:tr w:rsidR="00732176">
        <w:trPr>
          <w:trHeight w:val="9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28 112,75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17 795,26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6 502,32</w:t>
            </w:r>
          </w:p>
        </w:tc>
      </w:tr>
      <w:tr w:rsidR="00732176">
        <w:trPr>
          <w:trHeight w:val="52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1 286,56</w:t>
            </w:r>
          </w:p>
        </w:tc>
      </w:tr>
      <w:tr w:rsidR="00732176">
        <w:trPr>
          <w:trHeight w:val="81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</w:rP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1 286,56</w:t>
            </w:r>
          </w:p>
        </w:tc>
      </w:tr>
      <w:tr w:rsidR="00732176">
        <w:trPr>
          <w:trHeight w:val="8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1 286,56</w:t>
            </w:r>
          </w:p>
        </w:tc>
      </w:tr>
      <w:tr w:rsidR="00732176">
        <w:trPr>
          <w:trHeight w:val="12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 w:rsidR="00732176">
        <w:trPr>
          <w:trHeight w:val="28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 w:rsidR="00732176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1,61</w:t>
            </w:r>
          </w:p>
        </w:tc>
      </w:tr>
      <w:tr w:rsidR="00732176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Субвенции бюджетам на проведение мероприятий по </w:t>
            </w:r>
            <w:r>
              <w:rPr>
                <w:b/>
                <w:bCs/>
              </w:rPr>
              <w:lastRenderedPageBreak/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2 822,86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</w:tr>
      <w:tr w:rsidR="00732176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</w:tr>
      <w:tr w:rsidR="00732176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2 822,86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2 822,86</w:t>
            </w:r>
          </w:p>
        </w:tc>
      </w:tr>
      <w:tr w:rsidR="00732176">
        <w:trPr>
          <w:trHeight w:val="9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2 019,21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 w:rsidR="00732176">
        <w:trPr>
          <w:trHeight w:val="2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2 019,21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 w:rsidR="00732176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2 019,21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2 131,48</w:t>
            </w:r>
          </w:p>
        </w:tc>
      </w:tr>
      <w:tr w:rsidR="00732176">
        <w:trPr>
          <w:trHeight w:val="2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17 300,23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17 300,23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17 300,23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17 300,23</w:t>
            </w:r>
          </w:p>
        </w:tc>
      </w:tr>
      <w:tr w:rsidR="00732176">
        <w:trPr>
          <w:trHeight w:val="64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000  2  02  35302  00  0000  150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8"/>
              </w:rPr>
              <w:t>50 241,89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732176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000  2  02  35302 14  0000  150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50 241,89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32176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50 241,89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732176">
        <w:trPr>
          <w:trHeight w:val="143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732176" w:rsidRDefault="00732176">
            <w:pPr>
              <w:jc w:val="center"/>
              <w:rPr>
                <w:b/>
                <w:sz w:val="22"/>
                <w:szCs w:val="22"/>
              </w:rPr>
            </w:pPr>
          </w:p>
          <w:p w:rsidR="00732176" w:rsidRDefault="00732176">
            <w:pPr>
              <w:jc w:val="center"/>
              <w:rPr>
                <w:b/>
                <w:sz w:val="22"/>
                <w:szCs w:val="22"/>
              </w:rPr>
            </w:pPr>
          </w:p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15 755,63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</w:tr>
      <w:tr w:rsidR="00732176">
        <w:trPr>
          <w:trHeight w:val="11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snapToGrid w:val="0"/>
              <w:jc w:val="center"/>
              <w:rPr>
                <w:b/>
              </w:rPr>
            </w:pPr>
          </w:p>
          <w:p w:rsidR="00732176" w:rsidRDefault="00732176">
            <w:pPr>
              <w:jc w:val="center"/>
              <w:rPr>
                <w:b/>
              </w:rPr>
            </w:pPr>
          </w:p>
          <w:p w:rsidR="00732176" w:rsidRDefault="00732176">
            <w:pPr>
              <w:jc w:val="center"/>
              <w:rPr>
                <w:b/>
              </w:rPr>
            </w:pPr>
          </w:p>
          <w:p w:rsidR="00732176" w:rsidRDefault="009B67CC">
            <w:pPr>
              <w:jc w:val="center"/>
            </w:pPr>
            <w:r>
              <w:rPr>
                <w:b/>
                <w:bCs/>
              </w:rPr>
              <w:t>15 755,63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</w:tr>
      <w:tr w:rsidR="00732176">
        <w:trPr>
          <w:trHeight w:val="112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732176">
            <w:pPr>
              <w:snapToGrid w:val="0"/>
              <w:jc w:val="center"/>
              <w:rPr>
                <w:bCs/>
              </w:rPr>
            </w:pPr>
          </w:p>
          <w:p w:rsidR="00732176" w:rsidRDefault="00732176">
            <w:pPr>
              <w:jc w:val="center"/>
              <w:rPr>
                <w:bCs/>
              </w:rPr>
            </w:pPr>
          </w:p>
          <w:p w:rsidR="00732176" w:rsidRDefault="00732176">
            <w:pPr>
              <w:jc w:val="center"/>
              <w:rPr>
                <w:bCs/>
              </w:rPr>
            </w:pPr>
          </w:p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</w:tr>
      <w:tr w:rsidR="00732176">
        <w:trPr>
          <w:trHeight w:val="102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000  2  02  35404  00  0000  150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12 055,11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12 055,11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9 104,25</w:t>
            </w:r>
          </w:p>
        </w:tc>
      </w:tr>
      <w:tr w:rsidR="00732176">
        <w:trPr>
          <w:trHeight w:val="127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000  2  02  35404  14  0000  150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12 055,11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12 055,11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9 104,25</w:t>
            </w:r>
          </w:p>
        </w:tc>
      </w:tr>
      <w:tr w:rsidR="00732176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12 055,11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12 055,11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9 104,25</w:t>
            </w:r>
          </w:p>
        </w:tc>
      </w:tr>
      <w:tr w:rsidR="00732176">
        <w:trPr>
          <w:trHeight w:val="127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8"/>
              </w:rPr>
              <w:t>113,22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111,71</w:t>
            </w:r>
          </w:p>
        </w:tc>
      </w:tr>
      <w:tr w:rsidR="00732176">
        <w:trPr>
          <w:trHeight w:val="110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113,22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111,71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113,22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111,71</w:t>
            </w:r>
          </w:p>
        </w:tc>
      </w:tr>
      <w:tr w:rsidR="00732176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84 671,78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80 612,19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80 297,55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84 671,78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80 612,19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80 297,55</w:t>
            </w:r>
          </w:p>
        </w:tc>
      </w:tr>
      <w:tr w:rsidR="00732176">
        <w:trPr>
          <w:trHeight w:val="4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12 249,72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12 105,19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12 539,41</w:t>
            </w:r>
          </w:p>
        </w:tc>
      </w:tr>
      <w:tr w:rsidR="00732176">
        <w:trPr>
          <w:trHeight w:val="3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72 422,06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68 507,00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67 758,14</w:t>
            </w:r>
          </w:p>
        </w:tc>
      </w:tr>
      <w:tr w:rsidR="00732176">
        <w:trPr>
          <w:trHeight w:val="23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</w:rPr>
              <w:t>000 2 02 40000  00  0000 150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4 591,09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</w:tr>
      <w:tr w:rsidR="00732176">
        <w:trPr>
          <w:trHeight w:val="3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4 591,09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4 591,09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4 591,09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1 364,06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000  2  07  00000  00  0000  150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rPr>
                <w:b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000 2 18 00000 00  0000  000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</w:rPr>
            </w:pPr>
            <w:r>
              <w:rPr>
                <w:b/>
                <w:bCs/>
                <w:sz w:val="26"/>
                <w:szCs w:val="2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</w:rPr>
            </w:pPr>
            <w:r>
              <w:rPr>
                <w:b/>
              </w:rPr>
              <w:t>000 2 18 00000 00  0000  150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32176">
        <w:trPr>
          <w:trHeight w:val="73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000  2  18  04010  14  0000  150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707  2  18  04010  14  0000  150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000 2 19 00000 00  0000  000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-61,45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-42,84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-42,84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-18,61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732176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-18,61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</w:pPr>
            <w:r>
              <w:t>0,00</w:t>
            </w:r>
          </w:p>
        </w:tc>
      </w:tr>
      <w:tr w:rsidR="00732176">
        <w:trPr>
          <w:trHeight w:val="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1 434 323,89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1 173 666,36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176" w:rsidRDefault="009B67C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1 138 180,96</w:t>
            </w:r>
          </w:p>
        </w:tc>
      </w:tr>
      <w:bookmarkEnd w:id="2"/>
      <w:bookmarkEnd w:id="4"/>
    </w:tbl>
    <w:p w:rsidR="00732176" w:rsidRDefault="00732176">
      <w:pPr>
        <w:spacing w:line="240" w:lineRule="exact"/>
        <w:ind w:left="-23" w:right="393"/>
      </w:pPr>
    </w:p>
    <w:p w:rsidR="00732176" w:rsidRDefault="00732176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:rsidR="00732176" w:rsidRDefault="00732176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:rsidR="00732176" w:rsidRDefault="00732176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:rsidR="009B67CC" w:rsidRDefault="009B67CC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 xml:space="preserve">Начальник   финансового </w:t>
      </w:r>
    </w:p>
    <w:p w:rsidR="009B67CC" w:rsidRDefault="009B67CC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 xml:space="preserve">Управления администрации </w:t>
      </w:r>
    </w:p>
    <w:p w:rsidR="00732176" w:rsidRDefault="009B67CC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 xml:space="preserve">Апанасенковского  </w:t>
      </w:r>
    </w:p>
    <w:p w:rsidR="00732176" w:rsidRDefault="009B67CC">
      <w:pPr>
        <w:spacing w:line="240" w:lineRule="exact"/>
        <w:ind w:leftChars="232" w:left="607" w:hangingChars="18" w:hanging="50"/>
        <w:jc w:val="both"/>
        <w:rPr>
          <w:sz w:val="28"/>
        </w:rPr>
      </w:pPr>
      <w:r>
        <w:rPr>
          <w:sz w:val="28"/>
        </w:rPr>
        <w:t>муниципального округа</w:t>
      </w:r>
    </w:p>
    <w:p w:rsidR="00732176" w:rsidRDefault="009B67CC">
      <w:pPr>
        <w:spacing w:line="240" w:lineRule="exact"/>
        <w:ind w:leftChars="232" w:left="607" w:hangingChars="18" w:hanging="50"/>
        <w:jc w:val="both"/>
      </w:pPr>
      <w:r>
        <w:rPr>
          <w:sz w:val="28"/>
        </w:rPr>
        <w:t xml:space="preserve">Ставропольского края                                                                                                                                              Е.И. Медяник    </w:t>
      </w:r>
    </w:p>
    <w:sectPr w:rsidR="00732176" w:rsidSect="006374EA">
      <w:headerReference w:type="default" r:id="rId46"/>
      <w:pgSz w:w="16838" w:h="11906" w:orient="landscape"/>
      <w:pgMar w:top="283" w:right="1134" w:bottom="964" w:left="851" w:header="709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30C" w:rsidRDefault="009B67CC">
      <w:r>
        <w:separator/>
      </w:r>
    </w:p>
  </w:endnote>
  <w:endnote w:type="continuationSeparator" w:id="0">
    <w:p w:rsidR="0029530C" w:rsidRDefault="009B6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30C" w:rsidRDefault="009B67CC">
      <w:r>
        <w:separator/>
      </w:r>
    </w:p>
  </w:footnote>
  <w:footnote w:type="continuationSeparator" w:id="0">
    <w:p w:rsidR="0029530C" w:rsidRDefault="009B6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176" w:rsidRDefault="009B67CC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 w:rsidR="006374EA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914"/>
    <w:rsid w:val="00167A14"/>
    <w:rsid w:val="00172A27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5253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1693"/>
    <w:rsid w:val="00495E2D"/>
    <w:rsid w:val="004A5DC4"/>
    <w:rsid w:val="004B5758"/>
    <w:rsid w:val="004B731C"/>
    <w:rsid w:val="004C3CF9"/>
    <w:rsid w:val="004D5F97"/>
    <w:rsid w:val="004D6926"/>
    <w:rsid w:val="0050657D"/>
    <w:rsid w:val="00516785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F1A55"/>
    <w:rsid w:val="006032E5"/>
    <w:rsid w:val="00615539"/>
    <w:rsid w:val="006226DC"/>
    <w:rsid w:val="006374EA"/>
    <w:rsid w:val="006515E8"/>
    <w:rsid w:val="0065393D"/>
    <w:rsid w:val="006838B4"/>
    <w:rsid w:val="00690A35"/>
    <w:rsid w:val="0069111C"/>
    <w:rsid w:val="006B0228"/>
    <w:rsid w:val="006D2C60"/>
    <w:rsid w:val="006E27C4"/>
    <w:rsid w:val="00717705"/>
    <w:rsid w:val="0072196B"/>
    <w:rsid w:val="00732176"/>
    <w:rsid w:val="00744A17"/>
    <w:rsid w:val="00751CD1"/>
    <w:rsid w:val="00756EA9"/>
    <w:rsid w:val="007601A4"/>
    <w:rsid w:val="00762FEB"/>
    <w:rsid w:val="007861B5"/>
    <w:rsid w:val="00787DB7"/>
    <w:rsid w:val="00797942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7606"/>
    <w:rsid w:val="008C2A40"/>
    <w:rsid w:val="008C494F"/>
    <w:rsid w:val="008D0C06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7CC"/>
    <w:rsid w:val="009C0DC2"/>
    <w:rsid w:val="009D115E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7EEF"/>
    <w:rsid w:val="00AA5D97"/>
    <w:rsid w:val="00AA772A"/>
    <w:rsid w:val="00B10C95"/>
    <w:rsid w:val="00B13348"/>
    <w:rsid w:val="00B17473"/>
    <w:rsid w:val="00B24081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2125A"/>
    <w:rsid w:val="00C31DA6"/>
    <w:rsid w:val="00C3635E"/>
    <w:rsid w:val="00C56DF8"/>
    <w:rsid w:val="00C75559"/>
    <w:rsid w:val="00C86542"/>
    <w:rsid w:val="00C944A7"/>
    <w:rsid w:val="00CC0CA1"/>
    <w:rsid w:val="00CC4D30"/>
    <w:rsid w:val="00CD06FD"/>
    <w:rsid w:val="00CD5377"/>
    <w:rsid w:val="00CD6993"/>
    <w:rsid w:val="00CE092B"/>
    <w:rsid w:val="00CE1F83"/>
    <w:rsid w:val="00CF2578"/>
    <w:rsid w:val="00CF5500"/>
    <w:rsid w:val="00CF6A8F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817F9"/>
    <w:rsid w:val="00D919F2"/>
    <w:rsid w:val="00D93D5E"/>
    <w:rsid w:val="00DA6514"/>
    <w:rsid w:val="00DD2328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1176EA7"/>
    <w:rsid w:val="013C428E"/>
    <w:rsid w:val="018338B1"/>
    <w:rsid w:val="01BF20E7"/>
    <w:rsid w:val="02434690"/>
    <w:rsid w:val="027B75C1"/>
    <w:rsid w:val="029F4A9D"/>
    <w:rsid w:val="02E557C6"/>
    <w:rsid w:val="037B196F"/>
    <w:rsid w:val="045B52FD"/>
    <w:rsid w:val="04745010"/>
    <w:rsid w:val="04BC4752"/>
    <w:rsid w:val="04DD5D12"/>
    <w:rsid w:val="05186618"/>
    <w:rsid w:val="0560706F"/>
    <w:rsid w:val="05740424"/>
    <w:rsid w:val="05AD7FD7"/>
    <w:rsid w:val="05D53C72"/>
    <w:rsid w:val="06157AD8"/>
    <w:rsid w:val="065F10D4"/>
    <w:rsid w:val="066F6806"/>
    <w:rsid w:val="06C66210"/>
    <w:rsid w:val="07310D29"/>
    <w:rsid w:val="073C4266"/>
    <w:rsid w:val="074E6305"/>
    <w:rsid w:val="077D381A"/>
    <w:rsid w:val="07A72EEE"/>
    <w:rsid w:val="07C03DF5"/>
    <w:rsid w:val="07FD24D8"/>
    <w:rsid w:val="08022F75"/>
    <w:rsid w:val="08520903"/>
    <w:rsid w:val="08874912"/>
    <w:rsid w:val="08A41539"/>
    <w:rsid w:val="08FA6E92"/>
    <w:rsid w:val="09554A11"/>
    <w:rsid w:val="09811362"/>
    <w:rsid w:val="0A430D4C"/>
    <w:rsid w:val="0A7F6940"/>
    <w:rsid w:val="0AAC13B6"/>
    <w:rsid w:val="0AAF0C23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7A78FE"/>
    <w:rsid w:val="0BAA5656"/>
    <w:rsid w:val="0C761269"/>
    <w:rsid w:val="0C776A4C"/>
    <w:rsid w:val="0CFF7834"/>
    <w:rsid w:val="0D0B5B12"/>
    <w:rsid w:val="0D5D797E"/>
    <w:rsid w:val="0E4A08BC"/>
    <w:rsid w:val="0E5669E1"/>
    <w:rsid w:val="0E736B11"/>
    <w:rsid w:val="0EE720B0"/>
    <w:rsid w:val="0EF51D0B"/>
    <w:rsid w:val="0EF600FC"/>
    <w:rsid w:val="0F3330FE"/>
    <w:rsid w:val="0F352200"/>
    <w:rsid w:val="0F573610"/>
    <w:rsid w:val="0FA22032"/>
    <w:rsid w:val="0FF84DA4"/>
    <w:rsid w:val="0FFD2754"/>
    <w:rsid w:val="10263F10"/>
    <w:rsid w:val="102A37B6"/>
    <w:rsid w:val="104E55EF"/>
    <w:rsid w:val="10797237"/>
    <w:rsid w:val="10863702"/>
    <w:rsid w:val="10C009C2"/>
    <w:rsid w:val="10FD7E68"/>
    <w:rsid w:val="114809B7"/>
    <w:rsid w:val="115A1E89"/>
    <w:rsid w:val="117B48A9"/>
    <w:rsid w:val="1183790A"/>
    <w:rsid w:val="11A662F5"/>
    <w:rsid w:val="11C70BD6"/>
    <w:rsid w:val="11FB2C6C"/>
    <w:rsid w:val="120F6A04"/>
    <w:rsid w:val="128F2D41"/>
    <w:rsid w:val="129A21E7"/>
    <w:rsid w:val="129E534E"/>
    <w:rsid w:val="12B55D3A"/>
    <w:rsid w:val="12E55B02"/>
    <w:rsid w:val="12EB06E4"/>
    <w:rsid w:val="132A2A6A"/>
    <w:rsid w:val="13466F1D"/>
    <w:rsid w:val="13617410"/>
    <w:rsid w:val="13A437AB"/>
    <w:rsid w:val="13BA5B9C"/>
    <w:rsid w:val="13EA64D8"/>
    <w:rsid w:val="13FD21A1"/>
    <w:rsid w:val="145900FA"/>
    <w:rsid w:val="146B50E8"/>
    <w:rsid w:val="15336765"/>
    <w:rsid w:val="156965FF"/>
    <w:rsid w:val="15900168"/>
    <w:rsid w:val="15F226B3"/>
    <w:rsid w:val="16040874"/>
    <w:rsid w:val="163A2BCB"/>
    <w:rsid w:val="165F2A8F"/>
    <w:rsid w:val="1662251B"/>
    <w:rsid w:val="168D1E3A"/>
    <w:rsid w:val="169923E1"/>
    <w:rsid w:val="1699531A"/>
    <w:rsid w:val="16E557E9"/>
    <w:rsid w:val="1735086C"/>
    <w:rsid w:val="179E417B"/>
    <w:rsid w:val="183D6D9C"/>
    <w:rsid w:val="18524B4C"/>
    <w:rsid w:val="18BE68E3"/>
    <w:rsid w:val="1921046B"/>
    <w:rsid w:val="193463F1"/>
    <w:rsid w:val="197A4834"/>
    <w:rsid w:val="19936669"/>
    <w:rsid w:val="19E020D4"/>
    <w:rsid w:val="1A4D723A"/>
    <w:rsid w:val="1ABD106A"/>
    <w:rsid w:val="1ACC6397"/>
    <w:rsid w:val="1B1C0157"/>
    <w:rsid w:val="1B7A3E63"/>
    <w:rsid w:val="1B897F89"/>
    <w:rsid w:val="1BDA39E6"/>
    <w:rsid w:val="1BEB4D4D"/>
    <w:rsid w:val="1C3B1844"/>
    <w:rsid w:val="1C437BF9"/>
    <w:rsid w:val="1C485D0F"/>
    <w:rsid w:val="1C8C20A0"/>
    <w:rsid w:val="1CA4388D"/>
    <w:rsid w:val="1CEB71A3"/>
    <w:rsid w:val="1D0C3074"/>
    <w:rsid w:val="1D404A35"/>
    <w:rsid w:val="1D85285E"/>
    <w:rsid w:val="1DEA52D0"/>
    <w:rsid w:val="1E234C86"/>
    <w:rsid w:val="1E3F1E9E"/>
    <w:rsid w:val="1EB64872"/>
    <w:rsid w:val="1ECF05E5"/>
    <w:rsid w:val="1EEC50FD"/>
    <w:rsid w:val="1F2C538C"/>
    <w:rsid w:val="1FBA1D7F"/>
    <w:rsid w:val="1FBB767E"/>
    <w:rsid w:val="1FBD7002"/>
    <w:rsid w:val="200A3A07"/>
    <w:rsid w:val="200C1D97"/>
    <w:rsid w:val="200F54C2"/>
    <w:rsid w:val="2015707B"/>
    <w:rsid w:val="20375141"/>
    <w:rsid w:val="204D5FEA"/>
    <w:rsid w:val="206C3E71"/>
    <w:rsid w:val="208A5131"/>
    <w:rsid w:val="20EE4584"/>
    <w:rsid w:val="214E5B76"/>
    <w:rsid w:val="214F2839"/>
    <w:rsid w:val="21733427"/>
    <w:rsid w:val="21870B9C"/>
    <w:rsid w:val="21DA611C"/>
    <w:rsid w:val="21DD46A5"/>
    <w:rsid w:val="21E0250F"/>
    <w:rsid w:val="21F343FD"/>
    <w:rsid w:val="22262DD5"/>
    <w:rsid w:val="225C7417"/>
    <w:rsid w:val="22A27421"/>
    <w:rsid w:val="231357E7"/>
    <w:rsid w:val="234C3D8B"/>
    <w:rsid w:val="234F36E4"/>
    <w:rsid w:val="23874AEC"/>
    <w:rsid w:val="243E38B6"/>
    <w:rsid w:val="247955FF"/>
    <w:rsid w:val="24850508"/>
    <w:rsid w:val="24AF7273"/>
    <w:rsid w:val="252F0902"/>
    <w:rsid w:val="25863BCF"/>
    <w:rsid w:val="25FA6A8B"/>
    <w:rsid w:val="260F44C6"/>
    <w:rsid w:val="26233E0A"/>
    <w:rsid w:val="2685203A"/>
    <w:rsid w:val="271B0BF0"/>
    <w:rsid w:val="275C310B"/>
    <w:rsid w:val="27A31C5E"/>
    <w:rsid w:val="27AB594A"/>
    <w:rsid w:val="27AF0600"/>
    <w:rsid w:val="28110850"/>
    <w:rsid w:val="28173FAB"/>
    <w:rsid w:val="281F22FE"/>
    <w:rsid w:val="28724840"/>
    <w:rsid w:val="28B81097"/>
    <w:rsid w:val="28D82924"/>
    <w:rsid w:val="28D91DC8"/>
    <w:rsid w:val="28FD0531"/>
    <w:rsid w:val="29A529F3"/>
    <w:rsid w:val="29D357B2"/>
    <w:rsid w:val="2A5644EE"/>
    <w:rsid w:val="2A726D79"/>
    <w:rsid w:val="2A7543A8"/>
    <w:rsid w:val="2A8B2504"/>
    <w:rsid w:val="2AD12E42"/>
    <w:rsid w:val="2AF01563"/>
    <w:rsid w:val="2B4F066C"/>
    <w:rsid w:val="2B5955A3"/>
    <w:rsid w:val="2B76051C"/>
    <w:rsid w:val="2C094110"/>
    <w:rsid w:val="2C6E3570"/>
    <w:rsid w:val="2C9F2038"/>
    <w:rsid w:val="2CB9711D"/>
    <w:rsid w:val="2CDA749A"/>
    <w:rsid w:val="2D7C0B92"/>
    <w:rsid w:val="2E2E0BFF"/>
    <w:rsid w:val="2EA41AE0"/>
    <w:rsid w:val="2EF97A69"/>
    <w:rsid w:val="2F216109"/>
    <w:rsid w:val="2F491227"/>
    <w:rsid w:val="2F546A4D"/>
    <w:rsid w:val="2FC23CCE"/>
    <w:rsid w:val="2FE36023"/>
    <w:rsid w:val="301D1931"/>
    <w:rsid w:val="30427AA5"/>
    <w:rsid w:val="309114BF"/>
    <w:rsid w:val="30C0798A"/>
    <w:rsid w:val="31010E56"/>
    <w:rsid w:val="31083F93"/>
    <w:rsid w:val="31797C44"/>
    <w:rsid w:val="318C3F61"/>
    <w:rsid w:val="31943A79"/>
    <w:rsid w:val="320104FF"/>
    <w:rsid w:val="321B2412"/>
    <w:rsid w:val="32457F7F"/>
    <w:rsid w:val="32935879"/>
    <w:rsid w:val="32A23F73"/>
    <w:rsid w:val="32AD1B49"/>
    <w:rsid w:val="3369683F"/>
    <w:rsid w:val="336F02F9"/>
    <w:rsid w:val="34000D04"/>
    <w:rsid w:val="34014CC9"/>
    <w:rsid w:val="34272982"/>
    <w:rsid w:val="3430009C"/>
    <w:rsid w:val="34515C51"/>
    <w:rsid w:val="34607C42"/>
    <w:rsid w:val="359E55F9"/>
    <w:rsid w:val="35A62C77"/>
    <w:rsid w:val="35D35468"/>
    <w:rsid w:val="35F44AE6"/>
    <w:rsid w:val="36E57F1D"/>
    <w:rsid w:val="370E73BE"/>
    <w:rsid w:val="374C2700"/>
    <w:rsid w:val="376F6164"/>
    <w:rsid w:val="37943C64"/>
    <w:rsid w:val="37994156"/>
    <w:rsid w:val="37A83DDA"/>
    <w:rsid w:val="3825367C"/>
    <w:rsid w:val="382B6976"/>
    <w:rsid w:val="384B0C09"/>
    <w:rsid w:val="38734EF1"/>
    <w:rsid w:val="38AF2F46"/>
    <w:rsid w:val="393E7F88"/>
    <w:rsid w:val="3964646A"/>
    <w:rsid w:val="39873ACB"/>
    <w:rsid w:val="399054FC"/>
    <w:rsid w:val="39E46138"/>
    <w:rsid w:val="39E70C2A"/>
    <w:rsid w:val="3A1E0383"/>
    <w:rsid w:val="3A3E0A25"/>
    <w:rsid w:val="3A644502"/>
    <w:rsid w:val="3A78307D"/>
    <w:rsid w:val="3AD01C88"/>
    <w:rsid w:val="3ADE5D64"/>
    <w:rsid w:val="3ADF6F49"/>
    <w:rsid w:val="3B0561B4"/>
    <w:rsid w:val="3B495A04"/>
    <w:rsid w:val="3B853F7D"/>
    <w:rsid w:val="3BBB5516"/>
    <w:rsid w:val="3BBC2088"/>
    <w:rsid w:val="3BBF5F54"/>
    <w:rsid w:val="3BF71AAF"/>
    <w:rsid w:val="3BFF2436"/>
    <w:rsid w:val="3C237B79"/>
    <w:rsid w:val="3CDD64A0"/>
    <w:rsid w:val="3CF25AF7"/>
    <w:rsid w:val="3D484890"/>
    <w:rsid w:val="3D6753B5"/>
    <w:rsid w:val="3D98669F"/>
    <w:rsid w:val="3DBA1008"/>
    <w:rsid w:val="3DE61457"/>
    <w:rsid w:val="3E2544A6"/>
    <w:rsid w:val="3E584838"/>
    <w:rsid w:val="3E861B95"/>
    <w:rsid w:val="3E9D4423"/>
    <w:rsid w:val="3F634A8A"/>
    <w:rsid w:val="3F6C5D38"/>
    <w:rsid w:val="3FA632CE"/>
    <w:rsid w:val="3FDB0097"/>
    <w:rsid w:val="3FFC1167"/>
    <w:rsid w:val="3FFD0478"/>
    <w:rsid w:val="400E2C48"/>
    <w:rsid w:val="401F6C03"/>
    <w:rsid w:val="40685580"/>
    <w:rsid w:val="406F7B93"/>
    <w:rsid w:val="408A281A"/>
    <w:rsid w:val="40A61BEA"/>
    <w:rsid w:val="40B736FE"/>
    <w:rsid w:val="40C34442"/>
    <w:rsid w:val="40CE6D3A"/>
    <w:rsid w:val="413C37E5"/>
    <w:rsid w:val="41772FD0"/>
    <w:rsid w:val="41A40D5B"/>
    <w:rsid w:val="41B63597"/>
    <w:rsid w:val="41C21F3C"/>
    <w:rsid w:val="41C23074"/>
    <w:rsid w:val="425A621B"/>
    <w:rsid w:val="426052B1"/>
    <w:rsid w:val="42AD08D0"/>
    <w:rsid w:val="42B23D5F"/>
    <w:rsid w:val="42B35F6B"/>
    <w:rsid w:val="42CB1E6A"/>
    <w:rsid w:val="42D90E97"/>
    <w:rsid w:val="43012E27"/>
    <w:rsid w:val="43065E58"/>
    <w:rsid w:val="43347151"/>
    <w:rsid w:val="439671DC"/>
    <w:rsid w:val="439F720C"/>
    <w:rsid w:val="43A85162"/>
    <w:rsid w:val="43AB5C6C"/>
    <w:rsid w:val="43CB658D"/>
    <w:rsid w:val="44BA514C"/>
    <w:rsid w:val="44BC2C73"/>
    <w:rsid w:val="44C10289"/>
    <w:rsid w:val="44ED48A6"/>
    <w:rsid w:val="451128B4"/>
    <w:rsid w:val="452D591E"/>
    <w:rsid w:val="45454A51"/>
    <w:rsid w:val="4550160D"/>
    <w:rsid w:val="45644C23"/>
    <w:rsid w:val="45652B45"/>
    <w:rsid w:val="45950DD3"/>
    <w:rsid w:val="46E83962"/>
    <w:rsid w:val="471843AC"/>
    <w:rsid w:val="471C535D"/>
    <w:rsid w:val="47613FA5"/>
    <w:rsid w:val="476937B4"/>
    <w:rsid w:val="476D46F8"/>
    <w:rsid w:val="478A52AA"/>
    <w:rsid w:val="47AA6646"/>
    <w:rsid w:val="482E304B"/>
    <w:rsid w:val="485343BA"/>
    <w:rsid w:val="48580F04"/>
    <w:rsid w:val="48740FEF"/>
    <w:rsid w:val="49303C2F"/>
    <w:rsid w:val="4977185E"/>
    <w:rsid w:val="498C100B"/>
    <w:rsid w:val="49E17EDD"/>
    <w:rsid w:val="4A4200BE"/>
    <w:rsid w:val="4A4523D9"/>
    <w:rsid w:val="4A563B69"/>
    <w:rsid w:val="4A595408"/>
    <w:rsid w:val="4A76027C"/>
    <w:rsid w:val="4AA541A9"/>
    <w:rsid w:val="4AE03910"/>
    <w:rsid w:val="4B175956"/>
    <w:rsid w:val="4B3A6FE7"/>
    <w:rsid w:val="4BCC6C97"/>
    <w:rsid w:val="4BCF3BD3"/>
    <w:rsid w:val="4C540820"/>
    <w:rsid w:val="4C6360CA"/>
    <w:rsid w:val="4C6D212B"/>
    <w:rsid w:val="4C8F2D15"/>
    <w:rsid w:val="4C9079BC"/>
    <w:rsid w:val="4C9A018C"/>
    <w:rsid w:val="4CA664DF"/>
    <w:rsid w:val="4D5819A6"/>
    <w:rsid w:val="4D8004B2"/>
    <w:rsid w:val="4D8409ED"/>
    <w:rsid w:val="4DA613EF"/>
    <w:rsid w:val="4DDD3C5A"/>
    <w:rsid w:val="4E047A30"/>
    <w:rsid w:val="4E2D4BE1"/>
    <w:rsid w:val="4E2E70C5"/>
    <w:rsid w:val="4E2F706B"/>
    <w:rsid w:val="4E532BA9"/>
    <w:rsid w:val="4E612ADD"/>
    <w:rsid w:val="4E8E2A2B"/>
    <w:rsid w:val="4EF02A66"/>
    <w:rsid w:val="4F5876FA"/>
    <w:rsid w:val="4F5F3DE6"/>
    <w:rsid w:val="4F786D37"/>
    <w:rsid w:val="4FE05EBD"/>
    <w:rsid w:val="4FF72554"/>
    <w:rsid w:val="4FF84E9E"/>
    <w:rsid w:val="50060E87"/>
    <w:rsid w:val="505A5A36"/>
    <w:rsid w:val="50A30520"/>
    <w:rsid w:val="511D1D2F"/>
    <w:rsid w:val="51316796"/>
    <w:rsid w:val="51364AE9"/>
    <w:rsid w:val="514C15AB"/>
    <w:rsid w:val="516C3C72"/>
    <w:rsid w:val="518B234A"/>
    <w:rsid w:val="518F1778"/>
    <w:rsid w:val="51E83E8B"/>
    <w:rsid w:val="52462783"/>
    <w:rsid w:val="526871F2"/>
    <w:rsid w:val="52976ACD"/>
    <w:rsid w:val="52A631B4"/>
    <w:rsid w:val="52D2705A"/>
    <w:rsid w:val="5348754C"/>
    <w:rsid w:val="53FF0F4D"/>
    <w:rsid w:val="547D0BAA"/>
    <w:rsid w:val="54A053CE"/>
    <w:rsid w:val="54A8491D"/>
    <w:rsid w:val="54B47B7F"/>
    <w:rsid w:val="54D41CFC"/>
    <w:rsid w:val="55437DCA"/>
    <w:rsid w:val="55452C15"/>
    <w:rsid w:val="55904F9C"/>
    <w:rsid w:val="55971E7E"/>
    <w:rsid w:val="55F61D5C"/>
    <w:rsid w:val="56260894"/>
    <w:rsid w:val="56350415"/>
    <w:rsid w:val="568D446F"/>
    <w:rsid w:val="56AA3A8A"/>
    <w:rsid w:val="56CB1A2D"/>
    <w:rsid w:val="56E40947"/>
    <w:rsid w:val="56E75057"/>
    <w:rsid w:val="571920D9"/>
    <w:rsid w:val="5723395A"/>
    <w:rsid w:val="57243D63"/>
    <w:rsid w:val="577E39D3"/>
    <w:rsid w:val="5790638C"/>
    <w:rsid w:val="57CE0445"/>
    <w:rsid w:val="57F22226"/>
    <w:rsid w:val="585F5F02"/>
    <w:rsid w:val="58763543"/>
    <w:rsid w:val="587868EA"/>
    <w:rsid w:val="59011B3A"/>
    <w:rsid w:val="591666E5"/>
    <w:rsid w:val="59340EDB"/>
    <w:rsid w:val="59587327"/>
    <w:rsid w:val="597C2699"/>
    <w:rsid w:val="59A04B1B"/>
    <w:rsid w:val="59D35957"/>
    <w:rsid w:val="5A3410A5"/>
    <w:rsid w:val="5A3A715D"/>
    <w:rsid w:val="5A3D43FE"/>
    <w:rsid w:val="5ACD5802"/>
    <w:rsid w:val="5AF03757"/>
    <w:rsid w:val="5B464111"/>
    <w:rsid w:val="5BB95CB0"/>
    <w:rsid w:val="5C3929A3"/>
    <w:rsid w:val="5C5F50E3"/>
    <w:rsid w:val="5C7602D4"/>
    <w:rsid w:val="5CAE39B0"/>
    <w:rsid w:val="5CF27649"/>
    <w:rsid w:val="5D363A5E"/>
    <w:rsid w:val="5D393E52"/>
    <w:rsid w:val="5E145366"/>
    <w:rsid w:val="5E190F12"/>
    <w:rsid w:val="5E1C7E66"/>
    <w:rsid w:val="5E287173"/>
    <w:rsid w:val="5E310311"/>
    <w:rsid w:val="5E674EC7"/>
    <w:rsid w:val="5E767B43"/>
    <w:rsid w:val="5E7C40BA"/>
    <w:rsid w:val="5E9809A0"/>
    <w:rsid w:val="5EAF0B28"/>
    <w:rsid w:val="5EBD0C17"/>
    <w:rsid w:val="5F37766E"/>
    <w:rsid w:val="5F7C0190"/>
    <w:rsid w:val="5FE13A7D"/>
    <w:rsid w:val="60073A6B"/>
    <w:rsid w:val="600D341F"/>
    <w:rsid w:val="60385587"/>
    <w:rsid w:val="60A07D81"/>
    <w:rsid w:val="60ED146C"/>
    <w:rsid w:val="61A1579A"/>
    <w:rsid w:val="61B01BF7"/>
    <w:rsid w:val="61BB6C21"/>
    <w:rsid w:val="61F07FA8"/>
    <w:rsid w:val="620651D6"/>
    <w:rsid w:val="625422E5"/>
    <w:rsid w:val="632C0E07"/>
    <w:rsid w:val="633D18C0"/>
    <w:rsid w:val="634265E1"/>
    <w:rsid w:val="636B6FB9"/>
    <w:rsid w:val="63DA751F"/>
    <w:rsid w:val="63F518A5"/>
    <w:rsid w:val="640970FF"/>
    <w:rsid w:val="64441993"/>
    <w:rsid w:val="64721148"/>
    <w:rsid w:val="64EA5182"/>
    <w:rsid w:val="65150451"/>
    <w:rsid w:val="6531690D"/>
    <w:rsid w:val="65420B1A"/>
    <w:rsid w:val="65694096"/>
    <w:rsid w:val="65BD2FD1"/>
    <w:rsid w:val="66310815"/>
    <w:rsid w:val="66523154"/>
    <w:rsid w:val="66990686"/>
    <w:rsid w:val="66AD781E"/>
    <w:rsid w:val="66CD279E"/>
    <w:rsid w:val="66DE0FEF"/>
    <w:rsid w:val="670F4A75"/>
    <w:rsid w:val="67E52642"/>
    <w:rsid w:val="67F82880"/>
    <w:rsid w:val="6805556D"/>
    <w:rsid w:val="68B5185C"/>
    <w:rsid w:val="68C77207"/>
    <w:rsid w:val="69974C19"/>
    <w:rsid w:val="69D35298"/>
    <w:rsid w:val="69DD7EF2"/>
    <w:rsid w:val="6A30127F"/>
    <w:rsid w:val="6A6B2A5D"/>
    <w:rsid w:val="6A9F658B"/>
    <w:rsid w:val="6AE14F3D"/>
    <w:rsid w:val="6B0E5024"/>
    <w:rsid w:val="6B581098"/>
    <w:rsid w:val="6B5E41D4"/>
    <w:rsid w:val="6B6B4524"/>
    <w:rsid w:val="6B8123E9"/>
    <w:rsid w:val="6B96571C"/>
    <w:rsid w:val="6C5630FD"/>
    <w:rsid w:val="6C8A3532"/>
    <w:rsid w:val="6CA35F05"/>
    <w:rsid w:val="6CA53A97"/>
    <w:rsid w:val="6CA976D1"/>
    <w:rsid w:val="6CE81FA7"/>
    <w:rsid w:val="6D2D0517"/>
    <w:rsid w:val="6D3A657B"/>
    <w:rsid w:val="6D4226AF"/>
    <w:rsid w:val="6D571889"/>
    <w:rsid w:val="6D7E2D53"/>
    <w:rsid w:val="6D9640F9"/>
    <w:rsid w:val="6E1119D2"/>
    <w:rsid w:val="6E3D731D"/>
    <w:rsid w:val="6EAB7278"/>
    <w:rsid w:val="6ED722D3"/>
    <w:rsid w:val="6EE70791"/>
    <w:rsid w:val="6EFF2481"/>
    <w:rsid w:val="6F433E0D"/>
    <w:rsid w:val="6F536F32"/>
    <w:rsid w:val="6FCB04E3"/>
    <w:rsid w:val="70383246"/>
    <w:rsid w:val="70473163"/>
    <w:rsid w:val="704E5048"/>
    <w:rsid w:val="707D4359"/>
    <w:rsid w:val="70A04FBC"/>
    <w:rsid w:val="70EE4A1A"/>
    <w:rsid w:val="7133087F"/>
    <w:rsid w:val="71DD79CD"/>
    <w:rsid w:val="7253138C"/>
    <w:rsid w:val="729419E2"/>
    <w:rsid w:val="7295497F"/>
    <w:rsid w:val="72AB5F51"/>
    <w:rsid w:val="72CE60E3"/>
    <w:rsid w:val="731E3A64"/>
    <w:rsid w:val="73464406"/>
    <w:rsid w:val="737A0C74"/>
    <w:rsid w:val="73923F11"/>
    <w:rsid w:val="73A77042"/>
    <w:rsid w:val="73DE1F9F"/>
    <w:rsid w:val="74037A90"/>
    <w:rsid w:val="742E508B"/>
    <w:rsid w:val="74582C8D"/>
    <w:rsid w:val="745E6FF3"/>
    <w:rsid w:val="74B66AE6"/>
    <w:rsid w:val="74C3041D"/>
    <w:rsid w:val="74D53759"/>
    <w:rsid w:val="74F77B49"/>
    <w:rsid w:val="75355AFA"/>
    <w:rsid w:val="754604BF"/>
    <w:rsid w:val="75677AAD"/>
    <w:rsid w:val="757069D9"/>
    <w:rsid w:val="760C0463"/>
    <w:rsid w:val="761B33ED"/>
    <w:rsid w:val="766D79C1"/>
    <w:rsid w:val="76A46C59"/>
    <w:rsid w:val="771F7CA4"/>
    <w:rsid w:val="776B3B63"/>
    <w:rsid w:val="77A16C9F"/>
    <w:rsid w:val="77BB2236"/>
    <w:rsid w:val="77BE2E04"/>
    <w:rsid w:val="781400F4"/>
    <w:rsid w:val="78151B0D"/>
    <w:rsid w:val="781E3AD0"/>
    <w:rsid w:val="78286B80"/>
    <w:rsid w:val="78926BAA"/>
    <w:rsid w:val="789B25C4"/>
    <w:rsid w:val="78D350D9"/>
    <w:rsid w:val="79294073"/>
    <w:rsid w:val="79A34DF2"/>
    <w:rsid w:val="79DA11A3"/>
    <w:rsid w:val="79F23E35"/>
    <w:rsid w:val="79F857F4"/>
    <w:rsid w:val="7A2833DD"/>
    <w:rsid w:val="7A3850FC"/>
    <w:rsid w:val="7A3B22B0"/>
    <w:rsid w:val="7B03245E"/>
    <w:rsid w:val="7B3437FC"/>
    <w:rsid w:val="7B432582"/>
    <w:rsid w:val="7B5D1DB2"/>
    <w:rsid w:val="7BE54AE1"/>
    <w:rsid w:val="7C027614"/>
    <w:rsid w:val="7C03788C"/>
    <w:rsid w:val="7C570EF7"/>
    <w:rsid w:val="7C65006A"/>
    <w:rsid w:val="7C6F7FEF"/>
    <w:rsid w:val="7CE9012A"/>
    <w:rsid w:val="7CFE75C5"/>
    <w:rsid w:val="7D156715"/>
    <w:rsid w:val="7D2704F2"/>
    <w:rsid w:val="7D4551F4"/>
    <w:rsid w:val="7D8770FA"/>
    <w:rsid w:val="7DBA7DC8"/>
    <w:rsid w:val="7DC8349B"/>
    <w:rsid w:val="7DEA7C31"/>
    <w:rsid w:val="7E2D771C"/>
    <w:rsid w:val="7E4416A8"/>
    <w:rsid w:val="7ED83879"/>
    <w:rsid w:val="7EDA196C"/>
    <w:rsid w:val="7F1F3E09"/>
    <w:rsid w:val="7F6532FF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435598"/>
  <w15:docId w15:val="{BE3A60AA-C4D3-4479-A755-613F8979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character" w:styleId="a4">
    <w:name w:val="page number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Pr>
      <w:rFonts w:cs="Mangal"/>
    </w:rPr>
  </w:style>
  <w:style w:type="paragraph" w:styleId="ac">
    <w:name w:val="Normal (Web)"/>
    <w:basedOn w:val="a"/>
    <w:qFormat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</w:style>
  <w:style w:type="character" w:customStyle="1" w:styleId="13">
    <w:name w:val="Основной шрифт абзаца13"/>
    <w:qFormat/>
  </w:style>
  <w:style w:type="character" w:customStyle="1" w:styleId="5">
    <w:name w:val="Основной шрифт абзаца5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4">
    <w:name w:val="Основной шрифт абзаца14"/>
    <w:qFormat/>
  </w:style>
  <w:style w:type="character" w:customStyle="1" w:styleId="3">
    <w:name w:val="Основной шрифт абзаца3"/>
    <w:qFormat/>
  </w:style>
  <w:style w:type="character" w:customStyle="1" w:styleId="ListLabel6">
    <w:name w:val="ListLabel 6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8">
    <w:name w:val="Основной шрифт абзаца8"/>
    <w:qFormat/>
  </w:style>
  <w:style w:type="character" w:customStyle="1" w:styleId="12">
    <w:name w:val="Основной шрифт абзаца12"/>
    <w:qFormat/>
  </w:style>
  <w:style w:type="character" w:customStyle="1" w:styleId="4">
    <w:name w:val="Основной шрифт абзаца4"/>
    <w:qFormat/>
  </w:style>
  <w:style w:type="character" w:customStyle="1" w:styleId="2">
    <w:name w:val="Основной шрифт абзаца2"/>
    <w:qFormat/>
  </w:style>
  <w:style w:type="character" w:customStyle="1" w:styleId="ListLabel5">
    <w:name w:val="ListLabel 5"/>
    <w:qFormat/>
    <w:rPr>
      <w:bCs/>
      <w:sz w:val="22"/>
      <w:szCs w:val="22"/>
    </w:rPr>
  </w:style>
  <w:style w:type="character" w:customStyle="1" w:styleId="ad">
    <w:name w:val="Верхний колонтитул Знак"/>
    <w:qFormat/>
    <w:rPr>
      <w:sz w:val="24"/>
      <w:szCs w:val="24"/>
      <w:lang w:eastAsia="zh-CN"/>
    </w:rPr>
  </w:style>
  <w:style w:type="character" w:customStyle="1" w:styleId="ListLabel62">
    <w:name w:val="ListLabel 62"/>
    <w:qFormat/>
    <w:rPr>
      <w:bCs/>
      <w:color w:val="00000A"/>
      <w:sz w:val="22"/>
      <w:szCs w:val="22"/>
    </w:rPr>
  </w:style>
  <w:style w:type="character" w:customStyle="1" w:styleId="15">
    <w:name w:val="Основной шрифт абзаца15"/>
    <w:qFormat/>
  </w:style>
  <w:style w:type="character" w:customStyle="1" w:styleId="6">
    <w:name w:val="Основной шрифт абзаца6"/>
    <w:qFormat/>
  </w:style>
  <w:style w:type="character" w:customStyle="1" w:styleId="9">
    <w:name w:val="Основной шрифт абзаца9"/>
    <w:qFormat/>
  </w:style>
  <w:style w:type="character" w:customStyle="1" w:styleId="7">
    <w:name w:val="Основной шрифт абзаца7"/>
    <w:qFormat/>
  </w:style>
  <w:style w:type="character" w:customStyle="1" w:styleId="ListLabel7">
    <w:name w:val="ListLabel 7"/>
    <w:qFormat/>
    <w:rPr>
      <w:sz w:val="22"/>
      <w:szCs w:val="22"/>
    </w:rPr>
  </w:style>
  <w:style w:type="character" w:customStyle="1" w:styleId="ListLabel61">
    <w:name w:val="ListLabel 61"/>
    <w:qFormat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140">
    <w:name w:val="Указатель14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pPr>
      <w:suppressAutoHyphens/>
      <w:autoSpaceDE w:val="0"/>
    </w:pPr>
    <w:rPr>
      <w:rFonts w:eastAsia="Times New Roman"/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1C0BD0A275DA9DE78615954DA9F653F7FB042CB08545081D512A3372032F2A94D0AD04EC66CE8I722G" TargetMode="External"/><Relationship Id="rId18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6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9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21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34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2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CA1C4E487F2CC1A068FDD7AB82FAB525FA09AC0614BB70884A4F60DAEB911584FE1424B661068FA3A36BF853ABE4CAF35ED30548ADD22BM6c6G" TargetMode="External"/><Relationship Id="rId29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1" Type="http://schemas.openxmlformats.org/officeDocument/2006/relationships/hyperlink" Target="consultantplus://offline/ref=8775EAB10E8BA6814AD0C6D4569418CE72272FC8B8815D6351070CE782EA8DBFA2EB322CC925185Eb71AG" TargetMode="External"/><Relationship Id="rId24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2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37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40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45" Type="http://schemas.openxmlformats.org/officeDocument/2006/relationships/hyperlink" Target="consultantplus://offline/ref=CF5BD610144639627A3ABFC2F2B61F6A44C19A93E4F0043D341BFAF35CEC48DB049375A36585B461EC3982B93EY7Q1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A1D5785536129A6BBE6CF1CFE5BF0EC2F121C5A4D2BAF808703E321C738446925A08A9A486EE3A552899E68EF2BC2345FE90CA58522C74F76Z2G" TargetMode="External"/><Relationship Id="rId23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8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6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10" Type="http://schemas.openxmlformats.org/officeDocument/2006/relationships/hyperlink" Target="consultantplus://offline/ref=8775EAB10E8BA6814AD0C6D4569418CE72272FC8B8815D6351070CE782EA8DBFA2EB322CC92C1Bb510G" TargetMode="External"/><Relationship Id="rId19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31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4" Type="http://schemas.openxmlformats.org/officeDocument/2006/relationships/hyperlink" Target="consultantplus://offline/ref=CF5BD610144639627A3ABFC2F2B61F6A44C19A93E4F0043D341BFAF35CEC48DB049375A36585B461EC3982B93EY7Q1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75EAB10E8BA6814AD0C6D4569418CE72272FC8B8815D6351070CE782EA8DBFA2EB322EC925b115G" TargetMode="External"/><Relationship Id="rId14" Type="http://schemas.openxmlformats.org/officeDocument/2006/relationships/hyperlink" Target="consultantplus://offline/ref=07A735E2F35B759B47B2311DEC8B5F69DB83EC60BB7DCA744B4AA65D1BC037D7C36BF26639F65FACE5B5B822FCh10FG" TargetMode="External"/><Relationship Id="rId22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7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0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5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43" Type="http://schemas.openxmlformats.org/officeDocument/2006/relationships/hyperlink" Target="consultantplus://offline/ref=260F42DA5A91C9814250CDA021FA3852C7FD683CBB4500DC5BAFCC3B827A6C6E8244F527539E71930CA1C612C11DPAK" TargetMode="External"/><Relationship Id="rId48" Type="http://schemas.openxmlformats.org/officeDocument/2006/relationships/theme" Target="theme/theme1.xml"/><Relationship Id="rId8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0C5F8FE0B31F7271BC040947AE72A81A9F98A3246C9D095450BC04C9EE58A644F19F75476C9IFLCI" TargetMode="External"/><Relationship Id="rId17" Type="http://schemas.openxmlformats.org/officeDocument/2006/relationships/hyperlink" Target="consultantplus://offline/ref=87A8714283A3F4910C18667307D0B13D0CF03444AAC22903564C14B3BFAD774763D5DC8C18CA404A5D505A99A8C60B29ABACE562A4492CCCwCe4G" TargetMode="External"/><Relationship Id="rId25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3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38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46" Type="http://schemas.openxmlformats.org/officeDocument/2006/relationships/header" Target="header1.xml"/><Relationship Id="rId20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41" Type="http://schemas.openxmlformats.org/officeDocument/2006/relationships/hyperlink" Target="consultantplus://offline/ref=09BD3CDCCD6111E2EC5FC30AEC6175C2AC461B65663FD254033FAA329F94554C07A6B6B97F6786E4280389AFB1A0FD694C7A20300C469578175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10782</Words>
  <Characters>61461</Characters>
  <Application>Microsoft Office Word</Application>
  <DocSecurity>0</DocSecurity>
  <Lines>512</Lines>
  <Paragraphs>144</Paragraphs>
  <ScaleCrop>false</ScaleCrop>
  <Company/>
  <LinksUpToDate>false</LinksUpToDate>
  <CharactersWithSpaces>72099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DoroshenkoValentina</cp:lastModifiedBy>
  <cp:revision>14</cp:revision>
  <cp:lastPrinted>2022-07-14T05:22:00Z</cp:lastPrinted>
  <dcterms:created xsi:type="dcterms:W3CDTF">2022-03-20T11:35:00Z</dcterms:created>
  <dcterms:modified xsi:type="dcterms:W3CDTF">2023-03-17T12:51:00Z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92FF68321DA84155AF23F85D22BD4654</vt:lpwstr>
  </property>
</Properties>
</file>