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F7AA9" w:rsidRDefault="005D3830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FF7AA9" w:rsidRDefault="00FF7AA9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FF7AA9" w:rsidRDefault="005D3830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FF7AA9" w:rsidRDefault="005D3830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FF7AA9" w:rsidRDefault="00FF7AA9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FF7AA9" w:rsidRDefault="005D3830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FF7AA9" w:rsidRDefault="00FF7AA9">
      <w:pPr>
        <w:pStyle w:val="a1"/>
        <w:spacing w:after="0"/>
        <w:rPr>
          <w:sz w:val="28"/>
          <w:szCs w:val="28"/>
        </w:rPr>
      </w:pPr>
    </w:p>
    <w:p w:rsidR="00FF7AA9" w:rsidRDefault="005D3830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FF7AA9" w:rsidRDefault="005D3830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2023 г.                                                                                           №</w:t>
      </w:r>
    </w:p>
    <w:p w:rsidR="00FF7AA9" w:rsidRDefault="00FF7AA9">
      <w:pPr>
        <w:pStyle w:val="a1"/>
        <w:spacing w:after="0"/>
      </w:pPr>
    </w:p>
    <w:p w:rsidR="00FF7AA9" w:rsidRDefault="00FF7AA9">
      <w:pPr>
        <w:pStyle w:val="a1"/>
        <w:spacing w:after="0"/>
      </w:pPr>
    </w:p>
    <w:p w:rsidR="00FF7AA9" w:rsidRDefault="00FF7AA9">
      <w:pPr>
        <w:pStyle w:val="a1"/>
        <w:spacing w:after="0"/>
        <w:rPr>
          <w:b/>
          <w:sz w:val="28"/>
          <w:szCs w:val="28"/>
        </w:rPr>
      </w:pPr>
    </w:p>
    <w:p w:rsidR="00FF7AA9" w:rsidRDefault="005D3830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</w:t>
      </w:r>
      <w:r>
        <w:rPr>
          <w:sz w:val="28"/>
          <w:szCs w:val="28"/>
        </w:rPr>
        <w:t>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FF7AA9" w:rsidRDefault="00FF7AA9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FF7AA9" w:rsidRDefault="00FF7AA9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FF7AA9" w:rsidRDefault="005D3830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</w:t>
      </w:r>
      <w:r>
        <w:rPr>
          <w:sz w:val="28"/>
          <w:szCs w:val="28"/>
        </w:rPr>
        <w:t>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края, По</w:t>
      </w:r>
      <w:r>
        <w:rPr>
          <w:sz w:val="28"/>
          <w:szCs w:val="28"/>
        </w:rPr>
        <w:t>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</w:t>
      </w:r>
      <w:r>
        <w:rPr>
          <w:sz w:val="28"/>
          <w:szCs w:val="28"/>
        </w:rPr>
        <w:t xml:space="preserve">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FF7AA9" w:rsidRDefault="00FF7AA9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FF7AA9" w:rsidRDefault="005D3830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F7AA9" w:rsidRDefault="00FF7AA9">
      <w:pPr>
        <w:pStyle w:val="a1"/>
        <w:spacing w:after="0"/>
      </w:pPr>
    </w:p>
    <w:p w:rsidR="00FF7AA9" w:rsidRDefault="005D3830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Апанасенковского муниципального округа Ставропольского края </w:t>
      </w:r>
      <w:r>
        <w:rPr>
          <w:sz w:val="28"/>
          <w:szCs w:val="28"/>
        </w:rPr>
        <w:t>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изменениями и дополнениями, внесенными решением Совета Апанасенковского муниципального окр</w:t>
      </w:r>
      <w:r>
        <w:rPr>
          <w:sz w:val="28"/>
          <w:szCs w:val="28"/>
        </w:rPr>
        <w:t>уга Ставропольского края первого созыва                                 от 28 марта 2023 г. № 342, от 19 мая 2023 г. № 353, от 04 августа 2023 г.№ 367) следующие изменения и дополнения:</w:t>
      </w:r>
    </w:p>
    <w:p w:rsidR="00FF7AA9" w:rsidRDefault="005D3830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FF7AA9" w:rsidRDefault="005D3830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</w:t>
      </w:r>
      <w:r>
        <w:rPr>
          <w:sz w:val="28"/>
          <w:szCs w:val="28"/>
        </w:rPr>
        <w:t>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FF7AA9" w:rsidRDefault="005D3830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сумме 1 555 641,12 тыс. рублей, на 2024 год в сумме 1</w:t>
      </w:r>
      <w:r>
        <w:rPr>
          <w:sz w:val="28"/>
          <w:szCs w:val="28"/>
        </w:rPr>
        <w:t> 1</w:t>
      </w:r>
      <w:r>
        <w:rPr>
          <w:sz w:val="28"/>
          <w:szCs w:val="28"/>
        </w:rPr>
        <w:t>58</w:t>
      </w:r>
      <w:r>
        <w:rPr>
          <w:sz w:val="28"/>
          <w:szCs w:val="28"/>
        </w:rPr>
        <w:t> </w:t>
      </w:r>
      <w:r>
        <w:rPr>
          <w:sz w:val="28"/>
          <w:szCs w:val="28"/>
        </w:rPr>
        <w:t>533</w:t>
      </w:r>
      <w:r>
        <w:rPr>
          <w:sz w:val="28"/>
          <w:szCs w:val="28"/>
        </w:rPr>
        <w:t>,</w:t>
      </w:r>
      <w:r>
        <w:rPr>
          <w:sz w:val="28"/>
          <w:szCs w:val="28"/>
        </w:rPr>
        <w:t>42</w:t>
      </w:r>
      <w:r>
        <w:rPr>
          <w:sz w:val="28"/>
          <w:szCs w:val="28"/>
        </w:rPr>
        <w:t xml:space="preserve"> тыс. рублей и на 2025 год в сумме 1 1</w:t>
      </w:r>
      <w:r>
        <w:rPr>
          <w:sz w:val="28"/>
          <w:szCs w:val="28"/>
        </w:rPr>
        <w:t>22</w:t>
      </w:r>
      <w:r>
        <w:rPr>
          <w:sz w:val="28"/>
          <w:szCs w:val="28"/>
        </w:rPr>
        <w:t> </w:t>
      </w:r>
      <w:r>
        <w:rPr>
          <w:sz w:val="28"/>
          <w:szCs w:val="28"/>
        </w:rPr>
        <w:t>434</w:t>
      </w:r>
      <w:r>
        <w:rPr>
          <w:sz w:val="28"/>
          <w:szCs w:val="28"/>
        </w:rPr>
        <w:t>,</w:t>
      </w:r>
      <w:r>
        <w:rPr>
          <w:sz w:val="28"/>
          <w:szCs w:val="28"/>
        </w:rPr>
        <w:t>28</w:t>
      </w:r>
      <w:r>
        <w:rPr>
          <w:sz w:val="28"/>
          <w:szCs w:val="28"/>
        </w:rPr>
        <w:t xml:space="preserve"> тыс. рублей;</w:t>
      </w:r>
    </w:p>
    <w:p w:rsidR="00FF7AA9" w:rsidRDefault="005D3830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2023 год в сумме 1 803 138,76 тыс. рублей, на 2024 год в сумме 1 173 666,36 тыс. рублей, в том числе условно утвержденные расходы в сумме 15 3</w:t>
      </w:r>
      <w:r>
        <w:rPr>
          <w:sz w:val="28"/>
          <w:szCs w:val="28"/>
        </w:rPr>
        <w:t>10,0 тыс. рублей, и на 2025 год в сумме 1 138 180,96 тыс. рублей, в том числе условно утвержденные расходы в сумме 32 000,00 тыс. рублей;</w:t>
      </w:r>
    </w:p>
    <w:p w:rsidR="00FF7AA9" w:rsidRDefault="005D3830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247 497,64 тыс. рублей, на 2024 год в сумме 0,00 тыс. рублей и на 2025 г</w:t>
      </w:r>
      <w:r>
        <w:rPr>
          <w:sz w:val="28"/>
          <w:szCs w:val="28"/>
        </w:rPr>
        <w:t>од в сумме 0,00 тыс. рублей.</w:t>
      </w:r>
    </w:p>
    <w:p w:rsidR="00FF7AA9" w:rsidRDefault="005D3830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</w:t>
      </w:r>
      <w:r>
        <w:rPr>
          <w:sz w:val="28"/>
          <w:szCs w:val="28"/>
        </w:rPr>
        <w:t>стоящему решению.»;</w:t>
      </w:r>
    </w:p>
    <w:p w:rsidR="00FF7AA9" w:rsidRDefault="00FF7AA9">
      <w:pPr>
        <w:pStyle w:val="a1"/>
        <w:tabs>
          <w:tab w:val="left" w:pos="426"/>
        </w:tabs>
        <w:spacing w:after="0"/>
        <w:ind w:firstLine="560"/>
        <w:jc w:val="both"/>
      </w:pPr>
    </w:p>
    <w:p w:rsidR="00FF7AA9" w:rsidRDefault="005D3830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FF7AA9" w:rsidRDefault="005D3830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в сумме 1 36</w:t>
      </w:r>
      <w:r>
        <w:rPr>
          <w:sz w:val="28"/>
          <w:szCs w:val="28"/>
        </w:rPr>
        <w:t>4</w:t>
      </w:r>
      <w:r>
        <w:rPr>
          <w:sz w:val="28"/>
          <w:szCs w:val="28"/>
        </w:rPr>
        <w:t> </w:t>
      </w:r>
      <w:r>
        <w:rPr>
          <w:sz w:val="28"/>
          <w:szCs w:val="28"/>
        </w:rPr>
        <w:t>526</w:t>
      </w:r>
      <w:r>
        <w:rPr>
          <w:sz w:val="28"/>
          <w:szCs w:val="28"/>
        </w:rPr>
        <w:t>,</w:t>
      </w:r>
      <w:r>
        <w:rPr>
          <w:sz w:val="28"/>
          <w:szCs w:val="28"/>
        </w:rPr>
        <w:t>68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2024 год в сумме 80</w:t>
      </w:r>
      <w:r>
        <w:rPr>
          <w:sz w:val="28"/>
          <w:szCs w:val="28"/>
        </w:rPr>
        <w:t>5</w:t>
      </w:r>
      <w:r>
        <w:rPr>
          <w:sz w:val="28"/>
          <w:szCs w:val="28"/>
          <w:lang w:eastAsia="ru-RU"/>
        </w:rPr>
        <w:t xml:space="preserve"> </w:t>
      </w:r>
      <w:r w:rsidRPr="00E071AE">
        <w:rPr>
          <w:sz w:val="28"/>
          <w:szCs w:val="28"/>
          <w:lang w:eastAsia="ru-RU"/>
        </w:rPr>
        <w:t>553</w:t>
      </w:r>
      <w:r>
        <w:rPr>
          <w:sz w:val="28"/>
          <w:szCs w:val="28"/>
          <w:lang w:eastAsia="ru-RU"/>
        </w:rPr>
        <w:t>,7</w:t>
      </w:r>
      <w:r w:rsidRPr="00E071AE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 и на 2025 год в сумме 7</w:t>
      </w:r>
      <w:r>
        <w:rPr>
          <w:sz w:val="28"/>
          <w:szCs w:val="28"/>
        </w:rPr>
        <w:t>63</w:t>
      </w:r>
      <w:r>
        <w:rPr>
          <w:sz w:val="28"/>
          <w:szCs w:val="28"/>
          <w:lang w:eastAsia="ru-RU"/>
        </w:rPr>
        <w:t xml:space="preserve"> </w:t>
      </w:r>
      <w:r w:rsidRPr="00E071AE">
        <w:rPr>
          <w:sz w:val="28"/>
          <w:szCs w:val="28"/>
          <w:lang w:eastAsia="ru-RU"/>
        </w:rPr>
        <w:t>704</w:t>
      </w:r>
      <w:r>
        <w:rPr>
          <w:sz w:val="28"/>
          <w:szCs w:val="28"/>
          <w:lang w:eastAsia="ru-RU"/>
        </w:rPr>
        <w:t>,</w:t>
      </w:r>
      <w:r w:rsidRPr="00E071AE">
        <w:rPr>
          <w:sz w:val="28"/>
          <w:szCs w:val="28"/>
          <w:lang w:eastAsia="ru-RU"/>
        </w:rPr>
        <w:t>58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рублей.»;</w:t>
      </w:r>
    </w:p>
    <w:p w:rsidR="00FF7AA9" w:rsidRDefault="00FF7AA9">
      <w:pPr>
        <w:pStyle w:val="a1"/>
        <w:spacing w:after="0"/>
        <w:ind w:firstLine="560"/>
        <w:jc w:val="both"/>
        <w:rPr>
          <w:color w:val="FF0000"/>
        </w:rPr>
      </w:pPr>
    </w:p>
    <w:p w:rsidR="00FF7AA9" w:rsidRDefault="005D3830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FF7AA9" w:rsidRDefault="005D3830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сумме 1</w:t>
      </w:r>
      <w:r w:rsidR="00E071AE">
        <w:rPr>
          <w:sz w:val="28"/>
          <w:szCs w:val="28"/>
        </w:rPr>
        <w:t>73</w:t>
      </w:r>
      <w:r>
        <w:rPr>
          <w:sz w:val="28"/>
          <w:szCs w:val="28"/>
        </w:rPr>
        <w:t> </w:t>
      </w:r>
      <w:r w:rsidR="00E071AE">
        <w:rPr>
          <w:sz w:val="28"/>
          <w:szCs w:val="28"/>
        </w:rPr>
        <w:t>923</w:t>
      </w:r>
      <w:r>
        <w:rPr>
          <w:sz w:val="28"/>
          <w:szCs w:val="28"/>
        </w:rPr>
        <w:t>,</w:t>
      </w:r>
      <w:r w:rsidR="00E071AE">
        <w:rPr>
          <w:sz w:val="28"/>
          <w:szCs w:val="28"/>
        </w:rPr>
        <w:t>1</w:t>
      </w:r>
      <w:r>
        <w:rPr>
          <w:sz w:val="28"/>
          <w:szCs w:val="28"/>
        </w:rPr>
        <w:t>8 тыс. р</w:t>
      </w:r>
      <w:r w:rsidR="00E071AE">
        <w:rPr>
          <w:sz w:val="28"/>
          <w:szCs w:val="28"/>
        </w:rPr>
        <w:t>ублей, на 2024 год в сумме 1</w:t>
      </w:r>
      <w:r>
        <w:rPr>
          <w:sz w:val="28"/>
          <w:szCs w:val="28"/>
        </w:rPr>
        <w:t>0</w:t>
      </w:r>
      <w:r w:rsidR="00E071AE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E071AE">
        <w:rPr>
          <w:sz w:val="28"/>
          <w:szCs w:val="28"/>
        </w:rPr>
        <w:t>402</w:t>
      </w:r>
      <w:r>
        <w:rPr>
          <w:sz w:val="28"/>
          <w:szCs w:val="28"/>
        </w:rPr>
        <w:t>,</w:t>
      </w:r>
      <w:r w:rsidR="00E071AE">
        <w:rPr>
          <w:sz w:val="28"/>
          <w:szCs w:val="28"/>
        </w:rPr>
        <w:t>17</w:t>
      </w:r>
      <w:r>
        <w:rPr>
          <w:sz w:val="28"/>
          <w:szCs w:val="28"/>
        </w:rPr>
        <w:t xml:space="preserve"> тыс. рублей и на 2025 год в сумме </w:t>
      </w:r>
      <w:r>
        <w:rPr>
          <w:sz w:val="28"/>
          <w:szCs w:val="28"/>
        </w:rPr>
        <w:t>9</w:t>
      </w:r>
      <w:r w:rsidR="00E071AE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E071AE">
        <w:rPr>
          <w:sz w:val="28"/>
          <w:szCs w:val="28"/>
        </w:rPr>
        <w:t>961</w:t>
      </w:r>
      <w:r>
        <w:rPr>
          <w:sz w:val="28"/>
          <w:szCs w:val="28"/>
        </w:rPr>
        <w:t>,00 тыс. рублей.»;</w:t>
      </w:r>
    </w:p>
    <w:p w:rsidR="00FF7AA9" w:rsidRDefault="00FF7AA9">
      <w:pPr>
        <w:pStyle w:val="a1"/>
        <w:spacing w:after="0"/>
        <w:ind w:firstLine="567"/>
        <w:jc w:val="both"/>
      </w:pPr>
    </w:p>
    <w:p w:rsidR="00FF7AA9" w:rsidRDefault="005D38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в пункте 11:</w:t>
      </w:r>
    </w:p>
    <w:p w:rsidR="00FF7AA9" w:rsidRDefault="005D38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«692,81» заменить цифрами «676,12»;</w:t>
      </w:r>
    </w:p>
    <w:p w:rsidR="005D3830" w:rsidRDefault="005D38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2 цифры «2 500,00» заменить цифрами «500,00»</w:t>
      </w:r>
    </w:p>
    <w:p w:rsidR="00FF7AA9" w:rsidRDefault="005D38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>) подпункт 3 признать утратившим силу;</w:t>
      </w:r>
    </w:p>
    <w:p w:rsidR="005D3830" w:rsidRDefault="005D3830">
      <w:pPr>
        <w:ind w:firstLine="567"/>
        <w:jc w:val="both"/>
        <w:rPr>
          <w:color w:val="FF0000"/>
          <w:sz w:val="28"/>
          <w:szCs w:val="28"/>
        </w:rPr>
      </w:pPr>
    </w:p>
    <w:p w:rsidR="00FF7AA9" w:rsidRDefault="005D3830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5)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</w:t>
      </w:r>
      <w:r>
        <w:rPr>
          <w:rStyle w:val="hl41"/>
          <w:b w:val="0"/>
          <w:bCs w:val="0"/>
          <w:sz w:val="28"/>
          <w:szCs w:val="28"/>
        </w:rPr>
        <w:t>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</w:t>
      </w:r>
      <w:r>
        <w:rPr>
          <w:kern w:val="2"/>
          <w:sz w:val="28"/>
          <w:szCs w:val="28"/>
          <w:lang w:eastAsia="zh-CN"/>
        </w:rPr>
        <w:t xml:space="preserve">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</w:t>
      </w:r>
      <w:r>
        <w:rPr>
          <w:kern w:val="2"/>
          <w:sz w:val="28"/>
          <w:szCs w:val="28"/>
          <w:lang w:eastAsia="zh-CN"/>
        </w:rPr>
        <w:t>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</w:t>
      </w:r>
      <w:r>
        <w:rPr>
          <w:kern w:val="2"/>
          <w:sz w:val="28"/>
          <w:szCs w:val="28"/>
          <w:lang w:eastAsia="zh-CN"/>
        </w:rPr>
        <w:t>023 год и плановый период 2024 и 2025 годов</w:t>
      </w:r>
      <w:r>
        <w:rPr>
          <w:kern w:val="2"/>
          <w:sz w:val="28"/>
          <w:szCs w:val="28"/>
        </w:rPr>
        <w:t xml:space="preserve">», приложение 5 </w:t>
      </w:r>
      <w:r>
        <w:rPr>
          <w:kern w:val="2"/>
          <w:sz w:val="28"/>
          <w:szCs w:val="28"/>
        </w:rPr>
        <w:lastRenderedPageBreak/>
        <w:t>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2023 год и плановый период 2024 и 2025 годов», к решению о бюджете изложить в прилагаемой</w:t>
      </w:r>
      <w:r>
        <w:rPr>
          <w:sz w:val="28"/>
          <w:szCs w:val="28"/>
        </w:rPr>
        <w:t xml:space="preserve"> редакции.</w:t>
      </w:r>
    </w:p>
    <w:p w:rsidR="00FF7AA9" w:rsidRDefault="00FF7AA9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FF7AA9" w:rsidRDefault="005D3830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FF7AA9" w:rsidRDefault="00FF7AA9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FF7AA9" w:rsidRDefault="00FF7AA9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FF7AA9" w:rsidRDefault="00FF7AA9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FF7AA9" w:rsidRDefault="005D3830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FF7AA9" w:rsidRDefault="005D3830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FF7AA9" w:rsidRDefault="005D3830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F7AA9" w:rsidRDefault="005D3830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FF7AA9" w:rsidRDefault="00FF7AA9">
      <w:pPr>
        <w:jc w:val="both"/>
        <w:rPr>
          <w:sz w:val="28"/>
          <w:szCs w:val="28"/>
        </w:rPr>
      </w:pPr>
    </w:p>
    <w:p w:rsidR="00FF7AA9" w:rsidRDefault="00FF7AA9">
      <w:pPr>
        <w:jc w:val="both"/>
        <w:rPr>
          <w:sz w:val="28"/>
          <w:szCs w:val="28"/>
        </w:rPr>
      </w:pPr>
    </w:p>
    <w:p w:rsidR="00FF7AA9" w:rsidRDefault="005D3830">
      <w:pPr>
        <w:spacing w:line="240" w:lineRule="exact"/>
        <w:ind w:right="-6"/>
        <w:jc w:val="both"/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 xml:space="preserve"> Апанасенковского</w:t>
      </w:r>
    </w:p>
    <w:p w:rsidR="00FF7AA9" w:rsidRDefault="005D3830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F7AA9" w:rsidRDefault="005D3830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p w:rsidR="00FF7AA9" w:rsidRDefault="00FF7AA9">
      <w:pPr>
        <w:spacing w:line="240" w:lineRule="exact"/>
        <w:ind w:right="-6"/>
        <w:jc w:val="both"/>
        <w:rPr>
          <w:sz w:val="28"/>
          <w:szCs w:val="28"/>
        </w:rPr>
      </w:pPr>
    </w:p>
    <w:sectPr w:rsidR="00FF7AA9">
      <w:headerReference w:type="default" r:id="rId7"/>
      <w:headerReference w:type="firs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D3830">
      <w:r>
        <w:separator/>
      </w:r>
    </w:p>
  </w:endnote>
  <w:endnote w:type="continuationSeparator" w:id="0">
    <w:p w:rsidR="00000000" w:rsidRDefault="005D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D3830">
      <w:r>
        <w:separator/>
      </w:r>
    </w:p>
  </w:footnote>
  <w:footnote w:type="continuationSeparator" w:id="0">
    <w:p w:rsidR="00000000" w:rsidRDefault="005D3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AA9" w:rsidRDefault="005D3830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AA9" w:rsidRDefault="00FF7AA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25ED4"/>
    <w:rsid w:val="00027FF6"/>
    <w:rsid w:val="000306A7"/>
    <w:rsid w:val="00032266"/>
    <w:rsid w:val="00034B67"/>
    <w:rsid w:val="00050684"/>
    <w:rsid w:val="00054716"/>
    <w:rsid w:val="0005519B"/>
    <w:rsid w:val="00057C32"/>
    <w:rsid w:val="00061B41"/>
    <w:rsid w:val="00073B31"/>
    <w:rsid w:val="00081DE4"/>
    <w:rsid w:val="0008727A"/>
    <w:rsid w:val="00090525"/>
    <w:rsid w:val="000B1366"/>
    <w:rsid w:val="000D21C8"/>
    <w:rsid w:val="00102109"/>
    <w:rsid w:val="00113516"/>
    <w:rsid w:val="001644A0"/>
    <w:rsid w:val="001664F9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52104"/>
    <w:rsid w:val="002655A1"/>
    <w:rsid w:val="0029760F"/>
    <w:rsid w:val="002A1905"/>
    <w:rsid w:val="002B473E"/>
    <w:rsid w:val="002C40A9"/>
    <w:rsid w:val="002F06FA"/>
    <w:rsid w:val="002F586A"/>
    <w:rsid w:val="00316861"/>
    <w:rsid w:val="00324128"/>
    <w:rsid w:val="0034107A"/>
    <w:rsid w:val="00352E1A"/>
    <w:rsid w:val="0037377D"/>
    <w:rsid w:val="00391131"/>
    <w:rsid w:val="003D1B72"/>
    <w:rsid w:val="003E086B"/>
    <w:rsid w:val="003E284B"/>
    <w:rsid w:val="003E3B8A"/>
    <w:rsid w:val="003F1DDC"/>
    <w:rsid w:val="00411712"/>
    <w:rsid w:val="00424030"/>
    <w:rsid w:val="004360D5"/>
    <w:rsid w:val="0044491C"/>
    <w:rsid w:val="0045011F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96483"/>
    <w:rsid w:val="005C0807"/>
    <w:rsid w:val="005C3EA2"/>
    <w:rsid w:val="005D22E1"/>
    <w:rsid w:val="005D3830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711FEB"/>
    <w:rsid w:val="00716B08"/>
    <w:rsid w:val="00725A7B"/>
    <w:rsid w:val="00780BD3"/>
    <w:rsid w:val="00791E9E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47CF"/>
    <w:rsid w:val="00A76D63"/>
    <w:rsid w:val="00A77CEE"/>
    <w:rsid w:val="00A91C76"/>
    <w:rsid w:val="00AC330A"/>
    <w:rsid w:val="00AD2DD0"/>
    <w:rsid w:val="00AE0F58"/>
    <w:rsid w:val="00AF49AC"/>
    <w:rsid w:val="00AF573E"/>
    <w:rsid w:val="00B131BC"/>
    <w:rsid w:val="00B27B48"/>
    <w:rsid w:val="00B33ED9"/>
    <w:rsid w:val="00B436AD"/>
    <w:rsid w:val="00B610A9"/>
    <w:rsid w:val="00B66669"/>
    <w:rsid w:val="00B9030A"/>
    <w:rsid w:val="00B975BF"/>
    <w:rsid w:val="00BA28C2"/>
    <w:rsid w:val="00BD3848"/>
    <w:rsid w:val="00C149ED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722EC"/>
    <w:rsid w:val="00DC4800"/>
    <w:rsid w:val="00DD2E1B"/>
    <w:rsid w:val="00DE0653"/>
    <w:rsid w:val="00DE518C"/>
    <w:rsid w:val="00E071AE"/>
    <w:rsid w:val="00E4207D"/>
    <w:rsid w:val="00E52172"/>
    <w:rsid w:val="00E534BD"/>
    <w:rsid w:val="00E612C5"/>
    <w:rsid w:val="00E75920"/>
    <w:rsid w:val="00E76A77"/>
    <w:rsid w:val="00E83662"/>
    <w:rsid w:val="00E86896"/>
    <w:rsid w:val="00EA5739"/>
    <w:rsid w:val="00ED736D"/>
    <w:rsid w:val="00EE579D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6B3E"/>
    <w:rsid w:val="00F974FB"/>
    <w:rsid w:val="00FB350D"/>
    <w:rsid w:val="00FB6F28"/>
    <w:rsid w:val="00FD4F15"/>
    <w:rsid w:val="00FE7C81"/>
    <w:rsid w:val="00FF1BDE"/>
    <w:rsid w:val="00FF7AA9"/>
    <w:rsid w:val="10214FA8"/>
    <w:rsid w:val="1D4B0F00"/>
    <w:rsid w:val="2D1F5702"/>
    <w:rsid w:val="30C16C7B"/>
    <w:rsid w:val="323D1A1A"/>
    <w:rsid w:val="3FD4652A"/>
    <w:rsid w:val="46853ACF"/>
    <w:rsid w:val="56EF594A"/>
    <w:rsid w:val="59EE791A"/>
    <w:rsid w:val="5FE62E42"/>
    <w:rsid w:val="68B43C3C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305C2B"/>
  <w15:docId w15:val="{531DE362-4B51-4549-BFCA-0FCE682C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1387</TotalTime>
  <Pages>3</Pages>
  <Words>813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Чуприна</cp:lastModifiedBy>
  <cp:revision>123</cp:revision>
  <cp:lastPrinted>2023-05-15T12:33:00Z</cp:lastPrinted>
  <dcterms:created xsi:type="dcterms:W3CDTF">2021-12-17T12:41:00Z</dcterms:created>
  <dcterms:modified xsi:type="dcterms:W3CDTF">2023-10-13T13:40:00Z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DFA65C729A96495C86CA25F01E0164FE</vt:lpwstr>
  </property>
</Properties>
</file>