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F6F28" w:rsidRDefault="007E3010">
      <w:pPr>
        <w:spacing w:line="240" w:lineRule="exact"/>
        <w:ind w:left="11057"/>
      </w:pPr>
      <w:r>
        <w:t>Приложение 1</w:t>
      </w:r>
    </w:p>
    <w:p w:rsidR="009F6F28" w:rsidRDefault="007E3010">
      <w:pPr>
        <w:ind w:left="11057"/>
      </w:pPr>
      <w:r>
        <w:t xml:space="preserve">к решению Совета </w:t>
      </w:r>
      <w:proofErr w:type="spellStart"/>
      <w:r>
        <w:t>Апанасенковского</w:t>
      </w:r>
      <w:proofErr w:type="spellEnd"/>
    </w:p>
    <w:p w:rsidR="009F6F28" w:rsidRDefault="007E3010">
      <w:pPr>
        <w:ind w:left="11057"/>
      </w:pPr>
      <w:r>
        <w:t xml:space="preserve">муниципального округа Ставропольского края первого созыва «О бюджете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на 2023 год и плановый период 2024 и 2025 годов»   </w:t>
      </w:r>
    </w:p>
    <w:p w:rsidR="009F6F28" w:rsidRDefault="007E3010">
      <w:pPr>
        <w:ind w:left="11057"/>
      </w:pPr>
      <w:r>
        <w:t>от 22 декабря 2022 г. № 320</w:t>
      </w:r>
    </w:p>
    <w:p w:rsidR="009F6F28" w:rsidRDefault="007E3010">
      <w:pPr>
        <w:widowControl w:val="0"/>
        <w:ind w:left="11057"/>
        <w:rPr>
          <w:kern w:val="2"/>
        </w:rPr>
      </w:pPr>
      <w:r>
        <w:rPr>
          <w:kern w:val="2"/>
        </w:rPr>
        <w:t>(в редакции решения Совета</w:t>
      </w:r>
    </w:p>
    <w:p w:rsidR="009F6F28" w:rsidRDefault="007E3010">
      <w:pPr>
        <w:widowControl w:val="0"/>
        <w:ind w:left="11057"/>
        <w:rPr>
          <w:kern w:val="2"/>
        </w:rPr>
      </w:pPr>
      <w:proofErr w:type="spellStart"/>
      <w:r>
        <w:rPr>
          <w:kern w:val="2"/>
        </w:rPr>
        <w:t>Апанасенковского</w:t>
      </w:r>
      <w:proofErr w:type="spellEnd"/>
      <w:r>
        <w:rPr>
          <w:kern w:val="2"/>
        </w:rPr>
        <w:t xml:space="preserve"> муниципального </w:t>
      </w:r>
    </w:p>
    <w:p w:rsidR="009F6F28" w:rsidRDefault="007E3010">
      <w:pPr>
        <w:widowControl w:val="0"/>
        <w:ind w:left="11057"/>
        <w:rPr>
          <w:kern w:val="2"/>
        </w:rPr>
      </w:pPr>
      <w:r>
        <w:rPr>
          <w:kern w:val="2"/>
        </w:rPr>
        <w:t>округа Ставропольского края первого</w:t>
      </w:r>
    </w:p>
    <w:p w:rsidR="009F6F28" w:rsidRDefault="007E3010">
      <w:pPr>
        <w:widowControl w:val="0"/>
        <w:ind w:left="11057"/>
        <w:rPr>
          <w:kern w:val="2"/>
        </w:rPr>
      </w:pPr>
      <w:r>
        <w:rPr>
          <w:kern w:val="2"/>
        </w:rPr>
        <w:t xml:space="preserve">созыва от    </w:t>
      </w:r>
      <w:r w:rsidR="001511EA">
        <w:rPr>
          <w:kern w:val="2"/>
        </w:rPr>
        <w:t>декаб</w:t>
      </w:r>
      <w:r>
        <w:rPr>
          <w:kern w:val="2"/>
        </w:rPr>
        <w:t>ря 2023г. № __)</w:t>
      </w:r>
    </w:p>
    <w:p w:rsidR="009F6F28" w:rsidRDefault="007E3010">
      <w:pPr>
        <w:ind w:left="11057"/>
      </w:pPr>
      <w:r>
        <w:t xml:space="preserve"> </w:t>
      </w:r>
    </w:p>
    <w:p w:rsidR="009F6F28" w:rsidRDefault="007E3010" w:rsidP="0061281C">
      <w:pPr>
        <w:pStyle w:val="210"/>
        <w:spacing w:line="240" w:lineRule="exact"/>
        <w:ind w:left="993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Источники </w:t>
      </w:r>
      <w:r>
        <w:rPr>
          <w:b/>
          <w:bCs/>
          <w:lang w:val="ru-RU" w:eastAsia="ru-RU"/>
        </w:rPr>
        <w:t xml:space="preserve">финансирования дефицита бюджета округа и погашения долговых обязательств </w:t>
      </w:r>
      <w:proofErr w:type="spellStart"/>
      <w:r>
        <w:rPr>
          <w:b/>
          <w:bCs/>
          <w:lang w:val="ru-RU" w:eastAsia="ru-RU"/>
        </w:rPr>
        <w:t>Апанасенковского</w:t>
      </w:r>
      <w:proofErr w:type="spellEnd"/>
      <w:r>
        <w:rPr>
          <w:b/>
          <w:bCs/>
          <w:lang w:val="ru-RU" w:eastAsia="ru-RU"/>
        </w:rPr>
        <w:t xml:space="preserve"> муниципального округа Ставропольского края на 2023 год и плановый период 2024 и 2025 годов</w:t>
      </w:r>
    </w:p>
    <w:p w:rsidR="009F6F28" w:rsidRPr="0061281C" w:rsidRDefault="007E3010">
      <w:pPr>
        <w:pStyle w:val="210"/>
        <w:spacing w:line="240" w:lineRule="exact"/>
        <w:ind w:right="128"/>
        <w:jc w:val="right"/>
        <w:rPr>
          <w:lang w:val="ru-RU"/>
        </w:rPr>
      </w:pPr>
      <w:r w:rsidRPr="0061281C">
        <w:rPr>
          <w:lang w:val="ru-RU" w:eastAsia="ru-RU"/>
        </w:rPr>
        <w:t>(тыс.</w:t>
      </w:r>
      <w:r w:rsidR="0061281C">
        <w:rPr>
          <w:lang w:val="ru-RU" w:eastAsia="ru-RU"/>
        </w:rPr>
        <w:t xml:space="preserve"> </w:t>
      </w:r>
      <w:r w:rsidRPr="0061281C">
        <w:rPr>
          <w:lang w:val="ru-RU" w:eastAsia="ru-RU"/>
        </w:rPr>
        <w:t>рублей)</w:t>
      </w:r>
    </w:p>
    <w:tbl>
      <w:tblPr>
        <w:tblW w:w="14713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7"/>
        <w:gridCol w:w="2976"/>
        <w:gridCol w:w="1606"/>
        <w:gridCol w:w="1607"/>
        <w:gridCol w:w="1607"/>
      </w:tblGrid>
      <w:tr w:rsidR="00911FFB" w:rsidRPr="00E76C1A" w:rsidTr="005955E8">
        <w:tc>
          <w:tcPr>
            <w:tcW w:w="6917" w:type="dxa"/>
            <w:vMerge w:val="restart"/>
            <w:shd w:val="clear" w:color="auto" w:fill="auto"/>
            <w:vAlign w:val="center"/>
          </w:tcPr>
          <w:p w:rsidR="00911FFB" w:rsidRPr="00E76C1A" w:rsidRDefault="00911FFB" w:rsidP="00911FFB">
            <w:pPr>
              <w:spacing w:line="259" w:lineRule="auto"/>
              <w:jc w:val="center"/>
            </w:pPr>
            <w:r w:rsidRPr="00E76C1A">
              <w:t>Наименование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911FFB" w:rsidRPr="00E76C1A" w:rsidRDefault="00911FFB" w:rsidP="00911FFB">
            <w:pPr>
              <w:spacing w:line="259" w:lineRule="auto"/>
              <w:jc w:val="center"/>
            </w:pPr>
            <w:r w:rsidRPr="00E76C1A">
              <w:t>Код бюджетной классификации Российской Федерации</w:t>
            </w:r>
          </w:p>
        </w:tc>
        <w:tc>
          <w:tcPr>
            <w:tcW w:w="4820" w:type="dxa"/>
            <w:gridSpan w:val="3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line="259" w:lineRule="auto"/>
              <w:jc w:val="center"/>
            </w:pPr>
            <w:r w:rsidRPr="00E76C1A">
              <w:t>Сумма на год</w:t>
            </w:r>
          </w:p>
        </w:tc>
      </w:tr>
      <w:tr w:rsidR="00911FFB" w:rsidRPr="00E76C1A" w:rsidTr="005955E8">
        <w:tc>
          <w:tcPr>
            <w:tcW w:w="6917" w:type="dxa"/>
            <w:vMerge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line="259" w:lineRule="auto"/>
              <w:jc w:val="center"/>
            </w:pPr>
          </w:p>
        </w:tc>
        <w:tc>
          <w:tcPr>
            <w:tcW w:w="2976" w:type="dxa"/>
            <w:vMerge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line="259" w:lineRule="auto"/>
              <w:jc w:val="center"/>
            </w:pPr>
          </w:p>
        </w:tc>
        <w:tc>
          <w:tcPr>
            <w:tcW w:w="1606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line="259" w:lineRule="auto"/>
              <w:jc w:val="center"/>
            </w:pPr>
            <w:r w:rsidRPr="00E76C1A">
              <w:t>2023</w:t>
            </w:r>
          </w:p>
        </w:tc>
        <w:tc>
          <w:tcPr>
            <w:tcW w:w="1607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line="259" w:lineRule="auto"/>
              <w:jc w:val="center"/>
            </w:pPr>
            <w:r w:rsidRPr="00E76C1A">
              <w:t>2024</w:t>
            </w:r>
          </w:p>
        </w:tc>
        <w:tc>
          <w:tcPr>
            <w:tcW w:w="1607" w:type="dxa"/>
            <w:shd w:val="clear" w:color="auto" w:fill="auto"/>
          </w:tcPr>
          <w:p w:rsidR="00911FFB" w:rsidRPr="00E76C1A" w:rsidRDefault="00911FFB" w:rsidP="00911FFB">
            <w:pPr>
              <w:suppressAutoHyphens w:val="0"/>
              <w:spacing w:line="259" w:lineRule="auto"/>
              <w:jc w:val="center"/>
            </w:pPr>
            <w:r w:rsidRPr="00E76C1A">
              <w:t>2025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 xml:space="preserve">Всего источников  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-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911FFB" w:rsidRPr="00E76C1A" w:rsidRDefault="00A253CF" w:rsidP="001511EA">
            <w:pPr>
              <w:suppressAutoHyphens w:val="0"/>
              <w:spacing w:after="160" w:line="259" w:lineRule="auto"/>
              <w:jc w:val="center"/>
            </w:pPr>
            <w:r w:rsidRPr="00E76C1A">
              <w:t>248 088,11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911FFB" w:rsidRPr="00E76C1A" w:rsidTr="005955E8">
        <w:tc>
          <w:tcPr>
            <w:tcW w:w="6917" w:type="dxa"/>
            <w:shd w:val="clear" w:color="auto" w:fill="auto"/>
            <w:vAlign w:val="center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Источники внутреннего финансирования дефицитов бюджетов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911FFB" w:rsidRPr="00E76C1A" w:rsidRDefault="00911FFB" w:rsidP="00B727A2">
            <w:pPr>
              <w:spacing w:after="160" w:line="259" w:lineRule="auto"/>
            </w:pPr>
            <w:r w:rsidRPr="00E76C1A">
              <w:t>704 01000000 00 0000 000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911FFB" w:rsidRPr="00E76C1A" w:rsidRDefault="00A253CF" w:rsidP="001511EA">
            <w:pPr>
              <w:suppressAutoHyphens w:val="0"/>
              <w:spacing w:after="160" w:line="259" w:lineRule="auto"/>
              <w:jc w:val="center"/>
            </w:pPr>
            <w:r w:rsidRPr="00E76C1A">
              <w:t>248 088,11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911FFB" w:rsidRPr="00E76C1A" w:rsidRDefault="00911FFB" w:rsidP="00911FFB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A253CF" w:rsidRPr="00E76C1A" w:rsidTr="005955E8">
        <w:tc>
          <w:tcPr>
            <w:tcW w:w="6917" w:type="dxa"/>
            <w:shd w:val="clear" w:color="auto" w:fill="auto"/>
            <w:vAlign w:val="center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704 01030000 00 0000 000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A253CF" w:rsidRPr="00E76C1A" w:rsidTr="005955E8">
        <w:tc>
          <w:tcPr>
            <w:tcW w:w="6917" w:type="dxa"/>
            <w:shd w:val="clear" w:color="auto" w:fill="auto"/>
            <w:vAlign w:val="center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704 01030100 00 0000 000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A253CF" w:rsidRPr="00E76C1A" w:rsidTr="005955E8">
        <w:tc>
          <w:tcPr>
            <w:tcW w:w="6917" w:type="dxa"/>
            <w:shd w:val="clear" w:color="auto" w:fill="auto"/>
            <w:vAlign w:val="center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704 01030100 00 0000 700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>
              <w:t>10</w:t>
            </w:r>
            <w:r w:rsidRPr="00E76C1A">
              <w:t> </w:t>
            </w:r>
            <w:r>
              <w:t>846</w:t>
            </w:r>
            <w:r w:rsidRPr="00E76C1A">
              <w:t>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A253CF" w:rsidRPr="00E76C1A" w:rsidTr="005955E8">
        <w:tc>
          <w:tcPr>
            <w:tcW w:w="6917" w:type="dxa"/>
            <w:shd w:val="clear" w:color="auto" w:fill="auto"/>
            <w:vAlign w:val="center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704 01030100 14 0000 710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>
              <w:t>10</w:t>
            </w:r>
            <w:r w:rsidRPr="00E76C1A">
              <w:t> </w:t>
            </w:r>
            <w:r>
              <w:t>846</w:t>
            </w:r>
            <w:r w:rsidRPr="00E76C1A">
              <w:t>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A253CF" w:rsidRPr="00E76C1A" w:rsidTr="005955E8">
        <w:tc>
          <w:tcPr>
            <w:tcW w:w="6917" w:type="dxa"/>
            <w:shd w:val="clear" w:color="auto" w:fill="auto"/>
            <w:vAlign w:val="center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lastRenderedPageBreak/>
              <w:t>Погашение бюджетных кредитов</w:t>
            </w:r>
            <w:r>
              <w:t>, полученных</w:t>
            </w:r>
            <w:r w:rsidRPr="00E76C1A">
              <w:t xml:space="preserve">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704 01030100 00 0000 800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A253CF" w:rsidRPr="00F66B77" w:rsidRDefault="00A253CF" w:rsidP="00A253CF">
            <w:pPr>
              <w:suppressAutoHyphens w:val="0"/>
              <w:spacing w:after="160" w:line="259" w:lineRule="auto"/>
              <w:jc w:val="center"/>
              <w:rPr>
                <w:color w:val="000000" w:themeColor="text1"/>
              </w:rPr>
            </w:pPr>
            <w:r w:rsidRPr="00F66B77">
              <w:rPr>
                <w:color w:val="000000" w:themeColor="text1"/>
              </w:rPr>
              <w:t>- 10 846,00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A253CF" w:rsidRPr="00E76C1A" w:rsidTr="005955E8">
        <w:tc>
          <w:tcPr>
            <w:tcW w:w="6917" w:type="dxa"/>
            <w:shd w:val="clear" w:color="auto" w:fill="auto"/>
            <w:vAlign w:val="center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704 01030100 14 0000 810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A253CF" w:rsidRPr="00F66B77" w:rsidRDefault="00A253CF" w:rsidP="00A253CF">
            <w:pPr>
              <w:suppressAutoHyphens w:val="0"/>
              <w:spacing w:after="160" w:line="259" w:lineRule="auto"/>
              <w:jc w:val="center"/>
              <w:rPr>
                <w:color w:val="000000" w:themeColor="text1"/>
              </w:rPr>
            </w:pPr>
            <w:r w:rsidRPr="00F66B77">
              <w:rPr>
                <w:color w:val="000000" w:themeColor="text1"/>
              </w:rPr>
              <w:t>- 10 846,00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A253CF" w:rsidRPr="00E76C1A" w:rsidTr="005955E8">
        <w:tc>
          <w:tcPr>
            <w:tcW w:w="6917" w:type="dxa"/>
            <w:shd w:val="clear" w:color="auto" w:fill="auto"/>
            <w:vAlign w:val="center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Изменение остатков средств на счетах по учету средств бюджетов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704 01050000 00 0000 000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248 088,11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0,00</w:t>
            </w:r>
          </w:p>
        </w:tc>
      </w:tr>
      <w:tr w:rsidR="00A253CF" w:rsidRPr="00E76C1A" w:rsidTr="005955E8">
        <w:tc>
          <w:tcPr>
            <w:tcW w:w="6917" w:type="dxa"/>
            <w:shd w:val="clear" w:color="auto" w:fill="auto"/>
            <w:vAlign w:val="center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Увеличение остатков средств бюджетов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704 01050000 00 0000 500</w:t>
            </w:r>
          </w:p>
        </w:tc>
        <w:tc>
          <w:tcPr>
            <w:tcW w:w="1606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-1 6</w:t>
            </w:r>
            <w:r>
              <w:t>64</w:t>
            </w:r>
            <w:r w:rsidRPr="00E76C1A">
              <w:t> </w:t>
            </w:r>
            <w:r>
              <w:t>078</w:t>
            </w:r>
            <w:r w:rsidRPr="00E76C1A">
              <w:t>,9</w:t>
            </w:r>
            <w:r>
              <w:t>7</w:t>
            </w:r>
          </w:p>
        </w:tc>
        <w:tc>
          <w:tcPr>
            <w:tcW w:w="1607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-1 158 533,42</w:t>
            </w:r>
          </w:p>
        </w:tc>
        <w:tc>
          <w:tcPr>
            <w:tcW w:w="1607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-1 122 434,28</w:t>
            </w:r>
          </w:p>
        </w:tc>
      </w:tr>
      <w:tr w:rsidR="00A253CF" w:rsidRPr="00E76C1A" w:rsidTr="005955E8">
        <w:tc>
          <w:tcPr>
            <w:tcW w:w="6917" w:type="dxa"/>
            <w:shd w:val="clear" w:color="auto" w:fill="auto"/>
            <w:vAlign w:val="center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Увеличение прочих остатков средств бюджетов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704 01050200 00 0000 500</w:t>
            </w:r>
          </w:p>
        </w:tc>
        <w:tc>
          <w:tcPr>
            <w:tcW w:w="1606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-1 6</w:t>
            </w:r>
            <w:r>
              <w:t>64</w:t>
            </w:r>
            <w:r w:rsidRPr="00E76C1A">
              <w:t> </w:t>
            </w:r>
            <w:r>
              <w:t>078</w:t>
            </w:r>
            <w:r w:rsidRPr="00E76C1A">
              <w:t>,9</w:t>
            </w:r>
            <w:r>
              <w:t>7</w:t>
            </w:r>
          </w:p>
        </w:tc>
        <w:tc>
          <w:tcPr>
            <w:tcW w:w="1607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-1 158 533,42</w:t>
            </w:r>
          </w:p>
        </w:tc>
        <w:tc>
          <w:tcPr>
            <w:tcW w:w="1607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-1 122 434,28</w:t>
            </w:r>
          </w:p>
        </w:tc>
      </w:tr>
      <w:tr w:rsidR="00A253CF" w:rsidRPr="00E76C1A" w:rsidTr="005955E8">
        <w:tc>
          <w:tcPr>
            <w:tcW w:w="6917" w:type="dxa"/>
            <w:shd w:val="clear" w:color="auto" w:fill="auto"/>
            <w:vAlign w:val="center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 xml:space="preserve">Увеличение прочих остатков денежных средств бюджетов 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704 01050201 00 0000 510</w:t>
            </w:r>
          </w:p>
        </w:tc>
        <w:tc>
          <w:tcPr>
            <w:tcW w:w="1606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-1 6</w:t>
            </w:r>
            <w:r>
              <w:t>64</w:t>
            </w:r>
            <w:r w:rsidRPr="00E76C1A">
              <w:t> </w:t>
            </w:r>
            <w:r>
              <w:t>078</w:t>
            </w:r>
            <w:r w:rsidRPr="00E76C1A">
              <w:t>,9</w:t>
            </w:r>
            <w:r>
              <w:t>7</w:t>
            </w:r>
          </w:p>
        </w:tc>
        <w:tc>
          <w:tcPr>
            <w:tcW w:w="1607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-1 158 533,42</w:t>
            </w:r>
          </w:p>
        </w:tc>
        <w:tc>
          <w:tcPr>
            <w:tcW w:w="1607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-1 122 434,28</w:t>
            </w:r>
          </w:p>
        </w:tc>
      </w:tr>
      <w:tr w:rsidR="00A253CF" w:rsidRPr="00E76C1A" w:rsidTr="000B0B42">
        <w:tc>
          <w:tcPr>
            <w:tcW w:w="6917" w:type="dxa"/>
            <w:shd w:val="clear" w:color="auto" w:fill="auto"/>
            <w:vAlign w:val="center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704 01050201 14 0000 510</w:t>
            </w:r>
          </w:p>
        </w:tc>
        <w:tc>
          <w:tcPr>
            <w:tcW w:w="1606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-</w:t>
            </w:r>
            <w:bookmarkStart w:id="0" w:name="_GoBack"/>
            <w:bookmarkEnd w:id="0"/>
            <w:r w:rsidRPr="00E76C1A">
              <w:t>1 6</w:t>
            </w:r>
            <w:r>
              <w:t>64</w:t>
            </w:r>
            <w:r w:rsidRPr="00E76C1A">
              <w:t> </w:t>
            </w:r>
            <w:r>
              <w:t>078</w:t>
            </w:r>
            <w:r w:rsidRPr="00E76C1A">
              <w:t>,9</w:t>
            </w:r>
            <w:r>
              <w:t>7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-1 158 533,42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-1 122 434,28</w:t>
            </w:r>
          </w:p>
        </w:tc>
      </w:tr>
      <w:tr w:rsidR="00A253CF" w:rsidRPr="00E76C1A" w:rsidTr="005955E8">
        <w:tc>
          <w:tcPr>
            <w:tcW w:w="6917" w:type="dxa"/>
            <w:shd w:val="clear" w:color="auto" w:fill="auto"/>
            <w:vAlign w:val="center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Уменьшение остатков средств бюджетов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704 01050000 00 0000 600</w:t>
            </w:r>
          </w:p>
        </w:tc>
        <w:tc>
          <w:tcPr>
            <w:tcW w:w="1606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1 9</w:t>
            </w:r>
            <w:r>
              <w:t>12</w:t>
            </w:r>
            <w:r w:rsidRPr="00E76C1A">
              <w:t> </w:t>
            </w:r>
            <w:r>
              <w:t>167</w:t>
            </w:r>
            <w:r w:rsidRPr="00E76C1A">
              <w:t>,0</w:t>
            </w:r>
            <w:r>
              <w:t>8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1 158 533,42</w:t>
            </w:r>
          </w:p>
        </w:tc>
        <w:tc>
          <w:tcPr>
            <w:tcW w:w="1607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1 122 434,28</w:t>
            </w:r>
          </w:p>
        </w:tc>
      </w:tr>
      <w:tr w:rsidR="00A253CF" w:rsidRPr="00E76C1A" w:rsidTr="005955E8">
        <w:tc>
          <w:tcPr>
            <w:tcW w:w="6917" w:type="dxa"/>
            <w:shd w:val="clear" w:color="auto" w:fill="auto"/>
            <w:vAlign w:val="center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Уменьшение прочих остатков средств бюджетов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704 01050200 00 0000 600</w:t>
            </w:r>
          </w:p>
        </w:tc>
        <w:tc>
          <w:tcPr>
            <w:tcW w:w="1606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1 9</w:t>
            </w:r>
            <w:r>
              <w:t>12</w:t>
            </w:r>
            <w:r w:rsidRPr="00E76C1A">
              <w:t> </w:t>
            </w:r>
            <w:r>
              <w:t>167</w:t>
            </w:r>
            <w:r w:rsidRPr="00E76C1A">
              <w:t>,0</w:t>
            </w:r>
            <w:r>
              <w:t>8</w:t>
            </w:r>
          </w:p>
        </w:tc>
        <w:tc>
          <w:tcPr>
            <w:tcW w:w="1607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1 158 533,42</w:t>
            </w:r>
          </w:p>
        </w:tc>
        <w:tc>
          <w:tcPr>
            <w:tcW w:w="1607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1 122 434,28</w:t>
            </w:r>
          </w:p>
        </w:tc>
      </w:tr>
      <w:tr w:rsidR="00A253CF" w:rsidRPr="00E76C1A" w:rsidTr="005955E8">
        <w:tc>
          <w:tcPr>
            <w:tcW w:w="6917" w:type="dxa"/>
            <w:shd w:val="clear" w:color="auto" w:fill="auto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Уменьшение прочих остатков денежных средств бюджетов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704 01050201 00 0000 610</w:t>
            </w:r>
          </w:p>
        </w:tc>
        <w:tc>
          <w:tcPr>
            <w:tcW w:w="1606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1 9</w:t>
            </w:r>
            <w:r>
              <w:t>12</w:t>
            </w:r>
            <w:r w:rsidRPr="00E76C1A">
              <w:t> </w:t>
            </w:r>
            <w:r>
              <w:t>167</w:t>
            </w:r>
            <w:r w:rsidRPr="00E76C1A">
              <w:t>,0</w:t>
            </w:r>
            <w:r>
              <w:t>8</w:t>
            </w:r>
          </w:p>
        </w:tc>
        <w:tc>
          <w:tcPr>
            <w:tcW w:w="1607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1 158 533,42</w:t>
            </w:r>
          </w:p>
        </w:tc>
        <w:tc>
          <w:tcPr>
            <w:tcW w:w="1607" w:type="dxa"/>
            <w:shd w:val="clear" w:color="auto" w:fill="auto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1 122 434,28</w:t>
            </w:r>
          </w:p>
        </w:tc>
      </w:tr>
      <w:tr w:rsidR="00A253CF" w:rsidRPr="00E76C1A" w:rsidTr="005955E8">
        <w:tc>
          <w:tcPr>
            <w:tcW w:w="6917" w:type="dxa"/>
            <w:shd w:val="clear" w:color="auto" w:fill="auto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97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pacing w:after="160" w:line="259" w:lineRule="auto"/>
            </w:pPr>
            <w:r w:rsidRPr="00E76C1A">
              <w:t>704 01050201 14 0000 610</w:t>
            </w:r>
          </w:p>
        </w:tc>
        <w:tc>
          <w:tcPr>
            <w:tcW w:w="1606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1 9</w:t>
            </w:r>
            <w:r>
              <w:t>12</w:t>
            </w:r>
            <w:r w:rsidRPr="00E76C1A">
              <w:t> </w:t>
            </w:r>
            <w:r>
              <w:t>167</w:t>
            </w:r>
            <w:r w:rsidRPr="00E76C1A">
              <w:t>,0</w:t>
            </w:r>
            <w:r>
              <w:t>8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1 158 533,42</w:t>
            </w:r>
          </w:p>
        </w:tc>
        <w:tc>
          <w:tcPr>
            <w:tcW w:w="1607" w:type="dxa"/>
            <w:shd w:val="clear" w:color="auto" w:fill="auto"/>
            <w:vAlign w:val="bottom"/>
          </w:tcPr>
          <w:p w:rsidR="00A253CF" w:rsidRPr="00E76C1A" w:rsidRDefault="00A253CF" w:rsidP="00A253CF">
            <w:pPr>
              <w:suppressAutoHyphens w:val="0"/>
              <w:spacing w:after="160" w:line="259" w:lineRule="auto"/>
              <w:jc w:val="center"/>
            </w:pPr>
            <w:r w:rsidRPr="00E76C1A">
              <w:t>1 122 434,28</w:t>
            </w:r>
          </w:p>
        </w:tc>
      </w:tr>
    </w:tbl>
    <w:p w:rsidR="00911FFB" w:rsidRDefault="00911FFB">
      <w:pPr>
        <w:spacing w:line="240" w:lineRule="exact"/>
        <w:jc w:val="both"/>
        <w:rPr>
          <w:sz w:val="28"/>
        </w:rPr>
      </w:pPr>
    </w:p>
    <w:p w:rsidR="00911FFB" w:rsidRDefault="00911FFB">
      <w:pPr>
        <w:spacing w:line="240" w:lineRule="exact"/>
        <w:jc w:val="both"/>
        <w:rPr>
          <w:sz w:val="28"/>
        </w:rPr>
      </w:pPr>
    </w:p>
    <w:p w:rsidR="00911FFB" w:rsidRDefault="00911FFB">
      <w:pPr>
        <w:spacing w:line="240" w:lineRule="exact"/>
        <w:jc w:val="both"/>
        <w:rPr>
          <w:sz w:val="28"/>
        </w:rPr>
      </w:pPr>
    </w:p>
    <w:p w:rsidR="005955E8" w:rsidRDefault="007E3010" w:rsidP="005955E8">
      <w:pPr>
        <w:spacing w:line="240" w:lineRule="exact"/>
        <w:ind w:left="993"/>
        <w:jc w:val="both"/>
        <w:rPr>
          <w:sz w:val="28"/>
        </w:rPr>
      </w:pPr>
      <w:r>
        <w:rPr>
          <w:sz w:val="28"/>
        </w:rPr>
        <w:t xml:space="preserve">Начальник </w:t>
      </w:r>
    </w:p>
    <w:p w:rsidR="005955E8" w:rsidRDefault="007E3010" w:rsidP="005955E8">
      <w:pPr>
        <w:spacing w:line="240" w:lineRule="exact"/>
        <w:ind w:left="993"/>
        <w:jc w:val="both"/>
        <w:rPr>
          <w:sz w:val="28"/>
        </w:rPr>
      </w:pPr>
      <w:r>
        <w:rPr>
          <w:sz w:val="28"/>
        </w:rPr>
        <w:t xml:space="preserve">финансового управления </w:t>
      </w:r>
    </w:p>
    <w:p w:rsidR="005955E8" w:rsidRDefault="007E3010" w:rsidP="005955E8">
      <w:pPr>
        <w:spacing w:line="240" w:lineRule="exact"/>
        <w:ind w:left="993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spellStart"/>
      <w:r>
        <w:rPr>
          <w:sz w:val="28"/>
        </w:rPr>
        <w:t>Апанасенковского</w:t>
      </w:r>
      <w:proofErr w:type="spellEnd"/>
      <w:r>
        <w:rPr>
          <w:sz w:val="28"/>
        </w:rPr>
        <w:t xml:space="preserve"> </w:t>
      </w:r>
    </w:p>
    <w:p w:rsidR="009F6F28" w:rsidRDefault="007E3010" w:rsidP="005955E8">
      <w:pPr>
        <w:spacing w:line="240" w:lineRule="exact"/>
        <w:ind w:left="993"/>
        <w:jc w:val="both"/>
        <w:rPr>
          <w:sz w:val="28"/>
        </w:rPr>
      </w:pPr>
      <w:r>
        <w:rPr>
          <w:sz w:val="28"/>
        </w:rPr>
        <w:t>муниципального округа</w:t>
      </w:r>
    </w:p>
    <w:p w:rsidR="00FA3414" w:rsidRDefault="007E3010" w:rsidP="005955E8">
      <w:pPr>
        <w:spacing w:line="240" w:lineRule="exact"/>
        <w:ind w:firstLine="993"/>
        <w:jc w:val="both"/>
      </w:pPr>
      <w:r>
        <w:rPr>
          <w:sz w:val="28"/>
        </w:rPr>
        <w:t xml:space="preserve">Ставропольского края </w:t>
      </w:r>
      <w:r w:rsidR="00FA3414">
        <w:rPr>
          <w:sz w:val="28"/>
        </w:rPr>
        <w:t xml:space="preserve">                                                                                                                                                        </w:t>
      </w:r>
      <w:proofErr w:type="spellStart"/>
      <w:r w:rsidR="00FA3414">
        <w:rPr>
          <w:sz w:val="28"/>
        </w:rPr>
        <w:t>Е.И.Медяник</w:t>
      </w:r>
      <w:proofErr w:type="spellEnd"/>
    </w:p>
    <w:p w:rsidR="00FA3414" w:rsidRDefault="00FA3414">
      <w:pPr>
        <w:spacing w:line="240" w:lineRule="exact"/>
        <w:jc w:val="both"/>
        <w:rPr>
          <w:sz w:val="28"/>
        </w:rPr>
      </w:pPr>
    </w:p>
    <w:p w:rsidR="00FA3414" w:rsidRDefault="00FA3414">
      <w:pPr>
        <w:spacing w:line="240" w:lineRule="exact"/>
        <w:jc w:val="both"/>
        <w:rPr>
          <w:sz w:val="28"/>
        </w:rPr>
      </w:pPr>
    </w:p>
    <w:sectPr w:rsidR="00FA3414">
      <w:headerReference w:type="default" r:id="rId8"/>
      <w:pgSz w:w="16838" w:h="11906" w:orient="landscape"/>
      <w:pgMar w:top="567" w:right="765" w:bottom="567" w:left="397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683" w:rsidRDefault="00E84683">
      <w:r>
        <w:separator/>
      </w:r>
    </w:p>
  </w:endnote>
  <w:endnote w:type="continuationSeparator" w:id="0">
    <w:p w:rsidR="00E84683" w:rsidRDefault="00E84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683" w:rsidRDefault="00E84683">
      <w:r>
        <w:separator/>
      </w:r>
    </w:p>
  </w:footnote>
  <w:footnote w:type="continuationSeparator" w:id="0">
    <w:p w:rsidR="00E84683" w:rsidRDefault="00E84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F28" w:rsidRDefault="00911FFB">
    <w:pPr>
      <w:pStyle w:val="a5"/>
      <w:ind w:right="36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278765" cy="20320"/>
              <wp:effectExtent l="9525" t="10160" r="6985" b="7620"/>
              <wp:wrapSquare wrapText="largest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8765" cy="20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2BF073" id="Rectangle 1" o:spid="_x0000_s1026" style="position:absolute;margin-left:0;margin-top:.05pt;width:21.95pt;height:1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" strokeweight=".26mm">
              <v:stroke endcap="square"/>
              <w10:wrap type="square" side="larges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2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8CA"/>
    <w:rsid w:val="000062D9"/>
    <w:rsid w:val="000637B2"/>
    <w:rsid w:val="00080D58"/>
    <w:rsid w:val="000977E0"/>
    <w:rsid w:val="000B0992"/>
    <w:rsid w:val="000D42E1"/>
    <w:rsid w:val="000E2C29"/>
    <w:rsid w:val="000E668D"/>
    <w:rsid w:val="0010468B"/>
    <w:rsid w:val="00124ACA"/>
    <w:rsid w:val="001346A1"/>
    <w:rsid w:val="001423B8"/>
    <w:rsid w:val="00147639"/>
    <w:rsid w:val="001511EA"/>
    <w:rsid w:val="00160BD2"/>
    <w:rsid w:val="001C78DB"/>
    <w:rsid w:val="002034B4"/>
    <w:rsid w:val="0022618A"/>
    <w:rsid w:val="002746D1"/>
    <w:rsid w:val="00286390"/>
    <w:rsid w:val="00290A88"/>
    <w:rsid w:val="002B5151"/>
    <w:rsid w:val="002C2BA8"/>
    <w:rsid w:val="002F38CA"/>
    <w:rsid w:val="00311E7F"/>
    <w:rsid w:val="00314332"/>
    <w:rsid w:val="003469BE"/>
    <w:rsid w:val="00382FED"/>
    <w:rsid w:val="00383BAB"/>
    <w:rsid w:val="003C3C57"/>
    <w:rsid w:val="00403873"/>
    <w:rsid w:val="00426F36"/>
    <w:rsid w:val="00441ECB"/>
    <w:rsid w:val="00454156"/>
    <w:rsid w:val="00456E67"/>
    <w:rsid w:val="00472FE1"/>
    <w:rsid w:val="00482419"/>
    <w:rsid w:val="004853C2"/>
    <w:rsid w:val="004D6FF0"/>
    <w:rsid w:val="00583E9C"/>
    <w:rsid w:val="005955E8"/>
    <w:rsid w:val="0059755B"/>
    <w:rsid w:val="005C627C"/>
    <w:rsid w:val="005E3918"/>
    <w:rsid w:val="005F03F0"/>
    <w:rsid w:val="0061281C"/>
    <w:rsid w:val="00626D08"/>
    <w:rsid w:val="00641C9D"/>
    <w:rsid w:val="006527B2"/>
    <w:rsid w:val="006748F8"/>
    <w:rsid w:val="00677B61"/>
    <w:rsid w:val="00691582"/>
    <w:rsid w:val="006E2CE9"/>
    <w:rsid w:val="006E7D42"/>
    <w:rsid w:val="00705C63"/>
    <w:rsid w:val="00732D1C"/>
    <w:rsid w:val="00755B04"/>
    <w:rsid w:val="007706E2"/>
    <w:rsid w:val="00781A56"/>
    <w:rsid w:val="007D017F"/>
    <w:rsid w:val="007E255E"/>
    <w:rsid w:val="007E3010"/>
    <w:rsid w:val="008160A7"/>
    <w:rsid w:val="0082201F"/>
    <w:rsid w:val="00844B95"/>
    <w:rsid w:val="00857C3B"/>
    <w:rsid w:val="00865964"/>
    <w:rsid w:val="008A4C14"/>
    <w:rsid w:val="008B45AE"/>
    <w:rsid w:val="008E1815"/>
    <w:rsid w:val="00911FFB"/>
    <w:rsid w:val="00920BC8"/>
    <w:rsid w:val="00933DCB"/>
    <w:rsid w:val="00945235"/>
    <w:rsid w:val="00952310"/>
    <w:rsid w:val="009939A9"/>
    <w:rsid w:val="0099781A"/>
    <w:rsid w:val="009F29FD"/>
    <w:rsid w:val="009F3571"/>
    <w:rsid w:val="009F3C95"/>
    <w:rsid w:val="009F5F6D"/>
    <w:rsid w:val="009F6F28"/>
    <w:rsid w:val="00A21F72"/>
    <w:rsid w:val="00A23C26"/>
    <w:rsid w:val="00A253CF"/>
    <w:rsid w:val="00A9610C"/>
    <w:rsid w:val="00AA2079"/>
    <w:rsid w:val="00AC31BE"/>
    <w:rsid w:val="00AE03B4"/>
    <w:rsid w:val="00AF4FB3"/>
    <w:rsid w:val="00AF7011"/>
    <w:rsid w:val="00B04D34"/>
    <w:rsid w:val="00B10B4D"/>
    <w:rsid w:val="00B17A2D"/>
    <w:rsid w:val="00B30331"/>
    <w:rsid w:val="00B479BE"/>
    <w:rsid w:val="00B92DD3"/>
    <w:rsid w:val="00BB68CA"/>
    <w:rsid w:val="00BC344A"/>
    <w:rsid w:val="00BC4DE8"/>
    <w:rsid w:val="00C20AC0"/>
    <w:rsid w:val="00C21B94"/>
    <w:rsid w:val="00C31705"/>
    <w:rsid w:val="00D76EC4"/>
    <w:rsid w:val="00D90234"/>
    <w:rsid w:val="00DF5F97"/>
    <w:rsid w:val="00E26890"/>
    <w:rsid w:val="00E70D1C"/>
    <w:rsid w:val="00E84683"/>
    <w:rsid w:val="00E92C6B"/>
    <w:rsid w:val="00EA221C"/>
    <w:rsid w:val="00EB2071"/>
    <w:rsid w:val="00EE505B"/>
    <w:rsid w:val="00F66B77"/>
    <w:rsid w:val="00F75597"/>
    <w:rsid w:val="00F81F0B"/>
    <w:rsid w:val="00F846CD"/>
    <w:rsid w:val="00FA3414"/>
    <w:rsid w:val="00FC562C"/>
    <w:rsid w:val="00FE27CE"/>
    <w:rsid w:val="00FE3AEC"/>
    <w:rsid w:val="54105D6C"/>
    <w:rsid w:val="6ACE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E9C5F95"/>
  <w15:docId w15:val="{8FA2EE00-512B-4A29-8413-9C0650B4C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  <w:qFormat/>
  </w:style>
  <w:style w:type="character" w:customStyle="1" w:styleId="1">
    <w:name w:val="Основной шрифт абзаца1"/>
    <w:qFormat/>
  </w:style>
  <w:style w:type="paragraph" w:styleId="a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Body Text"/>
    <w:basedOn w:val="a"/>
    <w:qFormat/>
    <w:pPr>
      <w:spacing w:after="120"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  <w:rPr>
      <w:lang w:val="en-US"/>
    </w:rPr>
  </w:style>
  <w:style w:type="paragraph" w:styleId="a8">
    <w:name w:val="List"/>
    <w:basedOn w:val="a6"/>
    <w:qFormat/>
    <w:rPr>
      <w:rFonts w:cs="Mangal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</w:style>
  <w:style w:type="character" w:customStyle="1" w:styleId="WW8Num1z8">
    <w:name w:val="WW8Num1z8"/>
    <w:qFormat/>
  </w:style>
  <w:style w:type="character" w:customStyle="1" w:styleId="13">
    <w:name w:val="Основной шрифт абзаца13"/>
    <w:qFormat/>
  </w:style>
  <w:style w:type="character" w:customStyle="1" w:styleId="12">
    <w:name w:val="Основной шрифт абзаца12"/>
    <w:qFormat/>
  </w:style>
  <w:style w:type="character" w:customStyle="1" w:styleId="11">
    <w:name w:val="Основной шрифт абзаца11"/>
    <w:qFormat/>
  </w:style>
  <w:style w:type="character" w:customStyle="1" w:styleId="10">
    <w:name w:val="Основной шрифт абзаца10"/>
    <w:qFormat/>
  </w:style>
  <w:style w:type="character" w:customStyle="1" w:styleId="9">
    <w:name w:val="Основной шрифт абзаца9"/>
    <w:qFormat/>
  </w:style>
  <w:style w:type="character" w:customStyle="1" w:styleId="8">
    <w:name w:val="Основной шрифт абзаца8"/>
    <w:qFormat/>
  </w:style>
  <w:style w:type="character" w:customStyle="1" w:styleId="7">
    <w:name w:val="Основной шрифт абзаца7"/>
    <w:qFormat/>
  </w:style>
  <w:style w:type="character" w:customStyle="1" w:styleId="6">
    <w:name w:val="Основной шрифт абзаца6"/>
    <w:qFormat/>
  </w:style>
  <w:style w:type="character" w:customStyle="1" w:styleId="5">
    <w:name w:val="Основной шрифт абзаца5"/>
    <w:qFormat/>
  </w:style>
  <w:style w:type="character" w:customStyle="1" w:styleId="40">
    <w:name w:val="Основной шрифт абзаца4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41">
    <w:name w:val="Заголовок 4 Знак"/>
    <w:qFormat/>
    <w:rPr>
      <w:color w:val="FF9900"/>
      <w:sz w:val="28"/>
    </w:rPr>
  </w:style>
  <w:style w:type="paragraph" w:customStyle="1" w:styleId="14">
    <w:name w:val="Заголовок1"/>
    <w:basedOn w:val="a"/>
    <w:next w:val="a6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0">
    <w:name w:val="Указатель13"/>
    <w:basedOn w:val="a"/>
    <w:qFormat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qFormat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qFormat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qFormat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qFormat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qFormat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qFormat/>
    <w:pPr>
      <w:suppressLineNumbers/>
    </w:pPr>
    <w:rPr>
      <w:rFonts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lang w:val="en-US"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ad">
    <w:name w:val="Содержимое врезки"/>
    <w:basedOn w:val="a"/>
    <w:qFormat/>
  </w:style>
  <w:style w:type="paragraph" w:customStyle="1" w:styleId="17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939A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9939A9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Стариков Сергей</dc:creator>
  <cp:lastModifiedBy>Трагман Елена</cp:lastModifiedBy>
  <cp:revision>15</cp:revision>
  <cp:lastPrinted>2023-11-24T07:09:00Z</cp:lastPrinted>
  <dcterms:created xsi:type="dcterms:W3CDTF">2023-11-24T07:06:00Z</dcterms:created>
  <dcterms:modified xsi:type="dcterms:W3CDTF">2023-12-11T11:46:00Z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23EB5438D9604D3C8B8E0AC8187C6AF4_12</vt:lpwstr>
  </property>
</Properties>
</file>