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4"/>
        <w:spacing w:after="0" w:line="240" w:lineRule="exact"/>
        <w:ind w:left="-200"/>
        <w:jc w:val="right"/>
      </w:pPr>
      <w:r>
        <w:rPr>
          <w:sz w:val="28"/>
          <w:szCs w:val="28"/>
        </w:rPr>
        <w:t xml:space="preserve"> Проект</w:t>
      </w:r>
    </w:p>
    <w:p>
      <w:pPr>
        <w:pStyle w:val="4"/>
        <w:spacing w:after="0" w:line="240" w:lineRule="exact"/>
        <w:jc w:val="right"/>
        <w:rPr>
          <w:sz w:val="28"/>
          <w:szCs w:val="28"/>
        </w:rPr>
      </w:pPr>
    </w:p>
    <w:p>
      <w:pPr>
        <w:pStyle w:val="4"/>
        <w:spacing w:after="0"/>
        <w:jc w:val="center"/>
      </w:pPr>
      <w:r>
        <w:rPr>
          <w:b/>
          <w:sz w:val="28"/>
          <w:szCs w:val="28"/>
        </w:rPr>
        <w:t>СОВЕТ АПАНАСЕНКОВСКОГО МУНИЦИПАЛЬНОГО ОКРУГА</w:t>
      </w:r>
    </w:p>
    <w:p>
      <w:pPr>
        <w:pStyle w:val="4"/>
        <w:spacing w:after="0"/>
        <w:jc w:val="center"/>
      </w:pPr>
      <w:r>
        <w:rPr>
          <w:b/>
          <w:sz w:val="28"/>
          <w:szCs w:val="28"/>
        </w:rPr>
        <w:t>СТАВРОПОЛЬСКОГО КРАЯ ПЕРВОГО СОЗЫВА</w:t>
      </w:r>
    </w:p>
    <w:p>
      <w:pPr>
        <w:pStyle w:val="4"/>
        <w:spacing w:after="0"/>
        <w:ind w:firstLine="560"/>
        <w:jc w:val="both"/>
        <w:rPr>
          <w:sz w:val="28"/>
          <w:szCs w:val="28"/>
        </w:rPr>
      </w:pPr>
    </w:p>
    <w:p>
      <w:pPr>
        <w:pStyle w:val="4"/>
        <w:tabs>
          <w:tab w:val="left" w:pos="9000"/>
        </w:tabs>
        <w:spacing w:after="0"/>
        <w:jc w:val="both"/>
      </w:pPr>
      <w:r>
        <w:rPr>
          <w:b/>
          <w:sz w:val="28"/>
          <w:szCs w:val="28"/>
        </w:rPr>
        <w:t xml:space="preserve">                                                           РЕШЕНИЕ</w:t>
      </w:r>
    </w:p>
    <w:p>
      <w:pPr>
        <w:pStyle w:val="4"/>
        <w:spacing w:after="0"/>
        <w:rPr>
          <w:sz w:val="28"/>
          <w:szCs w:val="28"/>
        </w:rPr>
      </w:pPr>
    </w:p>
    <w:p>
      <w:pPr>
        <w:pStyle w:val="4"/>
        <w:spacing w:after="0"/>
      </w:pPr>
      <w:r>
        <w:rPr>
          <w:sz w:val="28"/>
          <w:szCs w:val="28"/>
        </w:rPr>
        <w:t xml:space="preserve">                          2022 г.                        с. Дивное                                              № </w:t>
      </w:r>
    </w:p>
    <w:p>
      <w:pPr>
        <w:pStyle w:val="4"/>
        <w:spacing w:after="0"/>
        <w:rPr>
          <w:b/>
          <w:sz w:val="28"/>
          <w:szCs w:val="28"/>
        </w:rPr>
      </w:pPr>
    </w:p>
    <w:p>
      <w:pPr>
        <w:pStyle w:val="4"/>
        <w:spacing w:after="0"/>
        <w:rPr>
          <w:b/>
          <w:sz w:val="28"/>
          <w:szCs w:val="28"/>
        </w:rPr>
      </w:pPr>
    </w:p>
    <w:p>
      <w:pPr>
        <w:pStyle w:val="4"/>
        <w:tabs>
          <w:tab w:val="left" w:pos="9180"/>
          <w:tab w:val="left" w:pos="9354"/>
        </w:tabs>
        <w:spacing w:after="0" w:line="240" w:lineRule="exact"/>
        <w:ind w:right="-6"/>
        <w:jc w:val="both"/>
      </w:pPr>
      <w:r>
        <w:rPr>
          <w:sz w:val="28"/>
          <w:szCs w:val="28"/>
        </w:rPr>
        <w:t xml:space="preserve">О внесении изменений и дополнений в решение Совета Апанасенковского муниципального округа Ставропольского края первого созыва от 21 декабря 2021 года № 222 </w:t>
      </w:r>
      <w:r>
        <w:rPr>
          <w:b/>
          <w:sz w:val="28"/>
          <w:szCs w:val="28"/>
        </w:rPr>
        <w:t>«</w:t>
      </w:r>
      <w:r>
        <w:rPr>
          <w:sz w:val="28"/>
          <w:szCs w:val="28"/>
        </w:rPr>
        <w:t>О бюджете Апанасенковского муниципального округа Ставропольского края на 2022 год и плановый период 2023 и 2024 годов»</w:t>
      </w:r>
    </w:p>
    <w:p>
      <w:pPr>
        <w:pStyle w:val="4"/>
        <w:tabs>
          <w:tab w:val="left" w:pos="9180"/>
          <w:tab w:val="left" w:pos="9354"/>
        </w:tabs>
        <w:spacing w:after="0" w:line="240" w:lineRule="exact"/>
        <w:ind w:left="357" w:right="-6"/>
        <w:jc w:val="both"/>
        <w:rPr>
          <w:sz w:val="28"/>
          <w:szCs w:val="28"/>
        </w:rPr>
      </w:pPr>
    </w:p>
    <w:p>
      <w:pPr>
        <w:pStyle w:val="4"/>
        <w:tabs>
          <w:tab w:val="left" w:pos="9180"/>
          <w:tab w:val="left" w:pos="9354"/>
        </w:tabs>
        <w:spacing w:after="0" w:line="240" w:lineRule="exact"/>
        <w:ind w:left="357" w:right="-6"/>
        <w:jc w:val="both"/>
        <w:rPr>
          <w:sz w:val="28"/>
          <w:szCs w:val="28"/>
        </w:rPr>
      </w:pPr>
    </w:p>
    <w:p>
      <w:pPr>
        <w:pStyle w:val="4"/>
        <w:tabs>
          <w:tab w:val="left" w:pos="9180"/>
          <w:tab w:val="left" w:pos="9354"/>
        </w:tabs>
        <w:spacing w:after="0" w:line="240" w:lineRule="exact"/>
        <w:ind w:left="357" w:right="-6"/>
        <w:jc w:val="both"/>
        <w:rPr>
          <w:sz w:val="28"/>
          <w:szCs w:val="28"/>
        </w:rPr>
      </w:pPr>
    </w:p>
    <w:p>
      <w:pPr>
        <w:pStyle w:val="4"/>
        <w:spacing w:after="0"/>
        <w:ind w:firstLine="560"/>
        <w:jc w:val="both"/>
      </w:pPr>
      <w:r>
        <w:rPr>
          <w:sz w:val="28"/>
          <w:szCs w:val="28"/>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Апанасенковского муниципального</w:t>
      </w:r>
      <w:r>
        <w:rPr>
          <w:color w:val="000000"/>
          <w:sz w:val="28"/>
          <w:szCs w:val="28"/>
        </w:rPr>
        <w:t xml:space="preserve"> округа </w:t>
      </w:r>
      <w:r>
        <w:rPr>
          <w:sz w:val="28"/>
          <w:szCs w:val="28"/>
        </w:rPr>
        <w:t xml:space="preserve">Ставропольского края, Положением о бюджетном процессе в Апанасенковском муниципальном округе Ставропольского края, утвержденным решением Совета Апанасенковского муниципального округа Ставропольского края первого созыва от 01 октября 2020 года № 18 «Об утверждении Положения о бюджетном процессе в Апанасенковском муниципальном округе Ставропольского края», Совет Апанасенковского муниципального округа Ставропольского края первого созыва </w:t>
      </w:r>
    </w:p>
    <w:p>
      <w:pPr>
        <w:pStyle w:val="4"/>
        <w:spacing w:after="0"/>
        <w:ind w:firstLine="560"/>
        <w:jc w:val="both"/>
        <w:rPr>
          <w:sz w:val="28"/>
          <w:szCs w:val="28"/>
        </w:rPr>
      </w:pPr>
    </w:p>
    <w:p>
      <w:pPr>
        <w:pStyle w:val="4"/>
        <w:spacing w:after="0"/>
        <w:ind w:firstLine="560"/>
        <w:jc w:val="both"/>
        <w:rPr>
          <w:sz w:val="28"/>
          <w:szCs w:val="28"/>
        </w:rPr>
      </w:pPr>
    </w:p>
    <w:p>
      <w:pPr>
        <w:pStyle w:val="4"/>
        <w:spacing w:after="0"/>
      </w:pPr>
      <w:r>
        <w:rPr>
          <w:sz w:val="28"/>
          <w:szCs w:val="28"/>
        </w:rPr>
        <w:t>РЕШИЛ:</w:t>
      </w:r>
    </w:p>
    <w:p>
      <w:pPr>
        <w:pStyle w:val="4"/>
        <w:spacing w:after="0"/>
        <w:ind w:firstLine="567"/>
        <w:jc w:val="both"/>
        <w:rPr>
          <w:sz w:val="28"/>
          <w:szCs w:val="28"/>
        </w:rPr>
      </w:pPr>
    </w:p>
    <w:p>
      <w:pPr>
        <w:pStyle w:val="4"/>
        <w:spacing w:after="0"/>
        <w:ind w:firstLine="567"/>
        <w:jc w:val="both"/>
        <w:rPr>
          <w:sz w:val="28"/>
          <w:szCs w:val="28"/>
        </w:rPr>
      </w:pPr>
      <w:r>
        <w:rPr>
          <w:sz w:val="28"/>
          <w:szCs w:val="28"/>
        </w:rPr>
        <w:t>1. Внести в решение Совета Апанасенковского муниципального округа Ставропольского края первого созыва от 21 декабря 2021 года № 222 «О бюджете Апанасенковского муниципального округа Ставропольского края на 2022 год и плановый период 2023 и 2024 годов» (с изменениями и дополнениями, внесенными решениями Совета Апанасенковского муниципального округа Ставропольского края первого созыва от 18 марта 2022 года № 245, от 27 мая 2022 года № 273, от 26 июля 2022 года №285)  следующие изменения и дополнения:</w:t>
      </w:r>
    </w:p>
    <w:p>
      <w:pPr>
        <w:pStyle w:val="4"/>
        <w:spacing w:after="0"/>
        <w:ind w:firstLine="567"/>
        <w:jc w:val="both"/>
        <w:rPr>
          <w:sz w:val="28"/>
          <w:szCs w:val="28"/>
        </w:rPr>
      </w:pPr>
      <w:r>
        <w:rPr>
          <w:sz w:val="28"/>
          <w:szCs w:val="28"/>
        </w:rPr>
        <w:t>1) пункт 1 изложить в следующей редакции:</w:t>
      </w:r>
    </w:p>
    <w:p>
      <w:pPr>
        <w:pStyle w:val="4"/>
        <w:spacing w:after="0"/>
        <w:ind w:firstLine="567"/>
        <w:jc w:val="both"/>
      </w:pPr>
      <w:r>
        <w:rPr>
          <w:sz w:val="28"/>
          <w:szCs w:val="28"/>
        </w:rPr>
        <w:t>«1. Утвердить основные характеристики бюджета Апанасенковского муниципального округа Ставропольского края (далее – бюджет округа) на 2022 год и плановый период 2023 и 2024 годов:</w:t>
      </w:r>
    </w:p>
    <w:p>
      <w:pPr>
        <w:tabs>
          <w:tab w:val="left" w:pos="426"/>
        </w:tabs>
        <w:ind w:firstLine="567"/>
        <w:jc w:val="both"/>
      </w:pPr>
      <w:r>
        <w:rPr>
          <w:sz w:val="28"/>
          <w:szCs w:val="28"/>
        </w:rPr>
        <w:t>1) общий объем доходов бюджета округа на 2022 год в сумме                      1 284 825,70 тыс. рублей, на 2023 год в сумме 1 174 594,82 тыс. рублей и на 2024 год в сумме 1 199 159,19 тыс. рублей;</w:t>
      </w:r>
    </w:p>
    <w:p>
      <w:pPr>
        <w:tabs>
          <w:tab w:val="left" w:pos="426"/>
        </w:tabs>
        <w:ind w:firstLine="567"/>
        <w:jc w:val="both"/>
      </w:pPr>
      <w:r>
        <w:rPr>
          <w:spacing w:val="-8"/>
          <w:sz w:val="28"/>
          <w:szCs w:val="28"/>
        </w:rPr>
        <w:t xml:space="preserve">2) общий объем расходов бюджета округа </w:t>
      </w:r>
      <w:r>
        <w:rPr>
          <w:sz w:val="28"/>
          <w:szCs w:val="28"/>
        </w:rPr>
        <w:t xml:space="preserve">на 2022 год в сумме </w:t>
      </w:r>
      <w:r>
        <w:rPr>
          <w:color w:val="000000" w:themeColor="text1"/>
          <w:sz w:val="28"/>
          <w:szCs w:val="28"/>
          <w14:textFill>
            <w14:solidFill>
              <w14:schemeClr w14:val="tx1"/>
            </w14:solidFill>
          </w14:textFill>
        </w:rPr>
        <w:t xml:space="preserve">1 537 922,73   </w:t>
      </w:r>
      <w:r>
        <w:rPr>
          <w:sz w:val="28"/>
          <w:szCs w:val="28"/>
        </w:rPr>
        <w:t>тыс. рублей, на 2023 год в сумме 1 174 594,82 тыс. рублей, в том числе условно утвержденные расходы в сумме 14 100,00 тыс. рублей, и на 2024 год в сумме             1 199 159,19 тыс. рублей, в том числе условно утвержденные расходы в сумме 28 000,00 тыс. рублей;</w:t>
      </w:r>
    </w:p>
    <w:p>
      <w:pPr>
        <w:pStyle w:val="4"/>
        <w:tabs>
          <w:tab w:val="left" w:pos="426"/>
        </w:tabs>
        <w:spacing w:after="0"/>
        <w:ind w:firstLine="560"/>
        <w:jc w:val="both"/>
      </w:pPr>
      <w:r>
        <w:rPr>
          <w:sz w:val="28"/>
          <w:szCs w:val="28"/>
        </w:rPr>
        <w:t>3) дефицит бюджета округа на 2022 год в сумме 253 097,03 тыс. рублей, на 2023 год в сумме 0,00 тыс. рублей и на 2024 год в сумме 0,00 тыс. рублей.</w:t>
      </w:r>
    </w:p>
    <w:p>
      <w:pPr>
        <w:pStyle w:val="4"/>
        <w:tabs>
          <w:tab w:val="left" w:pos="426"/>
        </w:tabs>
        <w:spacing w:after="0"/>
        <w:ind w:firstLine="560"/>
        <w:jc w:val="both"/>
        <w:rPr>
          <w:sz w:val="28"/>
          <w:szCs w:val="28"/>
        </w:rPr>
      </w:pPr>
      <w:r>
        <w:rPr>
          <w:sz w:val="28"/>
          <w:szCs w:val="28"/>
        </w:rPr>
        <w:t>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2022 год согласно приложению 1 к настоящему решению и на плановый период 2023 и 2024 годов согласно приложению 2 к настоящему решению.»;</w:t>
      </w:r>
    </w:p>
    <w:p>
      <w:pPr>
        <w:pStyle w:val="4"/>
        <w:tabs>
          <w:tab w:val="left" w:pos="0"/>
        </w:tabs>
        <w:spacing w:after="0"/>
        <w:ind w:firstLine="560"/>
        <w:jc w:val="both"/>
      </w:pPr>
      <w:r>
        <w:rPr>
          <w:sz w:val="28"/>
          <w:szCs w:val="28"/>
        </w:rPr>
        <w:t>2) пункт 3 изложить в следующей редакции:</w:t>
      </w:r>
    </w:p>
    <w:p>
      <w:pPr>
        <w:pStyle w:val="4"/>
        <w:spacing w:after="0"/>
        <w:ind w:firstLine="560"/>
        <w:jc w:val="both"/>
        <w:rPr>
          <w:sz w:val="28"/>
          <w:szCs w:val="28"/>
        </w:rPr>
      </w:pPr>
      <w:r>
        <w:rPr>
          <w:spacing w:val="-8"/>
          <w:sz w:val="28"/>
          <w:szCs w:val="28"/>
        </w:rPr>
        <w:t xml:space="preserve"> «3. </w:t>
      </w:r>
      <w:r>
        <w:rPr>
          <w:spacing w:val="-6"/>
          <w:sz w:val="28"/>
          <w:szCs w:val="28"/>
        </w:rPr>
        <w:t>Учесть в составе доходов бюджета округа</w:t>
      </w:r>
      <w:r>
        <w:rPr>
          <w:sz w:val="28"/>
          <w:szCs w:val="28"/>
        </w:rPr>
        <w:t xml:space="preserve"> объем межбюджетных трансфертов, получаемых  из бюджета Ставропольского края, на 2022 год  в сумме  975 139,8</w:t>
      </w:r>
      <w:r>
        <w:rPr>
          <w:rFonts w:hint="default"/>
          <w:sz w:val="28"/>
          <w:szCs w:val="28"/>
          <w:lang w:val="ru-RU"/>
        </w:rPr>
        <w:t>1</w:t>
      </w:r>
      <w:bookmarkStart w:id="0" w:name="_GoBack"/>
      <w:bookmarkEnd w:id="0"/>
      <w:r>
        <w:rPr>
          <w:sz w:val="28"/>
          <w:szCs w:val="28"/>
        </w:rPr>
        <w:t xml:space="preserve">  тыс. рублей, на 2023 год в сумме </w:t>
      </w:r>
      <w:r>
        <w:rPr>
          <w:bCs/>
          <w:sz w:val="28"/>
          <w:szCs w:val="28"/>
          <w:lang w:eastAsia="ru-RU"/>
        </w:rPr>
        <w:t xml:space="preserve">879 511,76 </w:t>
      </w:r>
      <w:r>
        <w:rPr>
          <w:sz w:val="28"/>
          <w:szCs w:val="28"/>
        </w:rPr>
        <w:t>тыс. рублей и на 2024 год в сумме 8</w:t>
      </w:r>
      <w:r>
        <w:rPr>
          <w:bCs/>
          <w:sz w:val="28"/>
          <w:szCs w:val="28"/>
          <w:lang w:eastAsia="ru-RU"/>
        </w:rPr>
        <w:t xml:space="preserve">93 737,80 </w:t>
      </w:r>
      <w:r>
        <w:rPr>
          <w:sz w:val="28"/>
          <w:szCs w:val="28"/>
        </w:rPr>
        <w:t>тыс. рублей.»;</w:t>
      </w:r>
    </w:p>
    <w:p>
      <w:pPr>
        <w:pStyle w:val="4"/>
        <w:tabs>
          <w:tab w:val="left" w:pos="0"/>
        </w:tabs>
        <w:spacing w:after="0"/>
        <w:ind w:firstLine="560"/>
        <w:jc w:val="both"/>
        <w:rPr>
          <w:sz w:val="28"/>
          <w:szCs w:val="28"/>
        </w:rPr>
      </w:pPr>
      <w:r>
        <w:rPr>
          <w:sz w:val="28"/>
          <w:szCs w:val="28"/>
        </w:rPr>
        <w:t>3) пункт 5 изложить в следующей редакции:</w:t>
      </w:r>
    </w:p>
    <w:p>
      <w:pPr>
        <w:pStyle w:val="4"/>
        <w:spacing w:after="0"/>
        <w:ind w:firstLine="567"/>
        <w:jc w:val="both"/>
        <w:rPr>
          <w:sz w:val="28"/>
          <w:szCs w:val="28"/>
        </w:rPr>
      </w:pPr>
      <w:r>
        <w:rPr>
          <w:sz w:val="28"/>
          <w:szCs w:val="28"/>
        </w:rPr>
        <w:t>«5. Утвердить общий объем бюджетных ассигнований, направляемых на исполнение публичных нормативных обязательств на 2022 год в сумме 238 618,23 тыс. рублей, на 2023 год в сумме 252 745,75 тыс. рублей и на 2024 год в сумме 267 274,79 тыс. рублей.»;</w:t>
      </w:r>
    </w:p>
    <w:p>
      <w:pPr>
        <w:pStyle w:val="4"/>
        <w:tabs>
          <w:tab w:val="left" w:pos="426"/>
        </w:tabs>
        <w:spacing w:after="0"/>
        <w:ind w:firstLine="560"/>
        <w:jc w:val="both"/>
      </w:pPr>
      <w:r>
        <w:rPr>
          <w:sz w:val="28"/>
          <w:szCs w:val="28"/>
        </w:rPr>
        <w:t>4) пункт 6 изложить в следующей редакции:</w:t>
      </w:r>
    </w:p>
    <w:p>
      <w:pPr>
        <w:ind w:firstLine="567"/>
        <w:jc w:val="both"/>
        <w:rPr>
          <w:sz w:val="28"/>
          <w:szCs w:val="28"/>
        </w:rPr>
      </w:pPr>
      <w:r>
        <w:rPr>
          <w:sz w:val="28"/>
          <w:szCs w:val="28"/>
        </w:rPr>
        <w:t>«6. Утвердить объем бюджетных ассигнований дорожного фонда Апанасенковского муниципального округа Ставропольского края на 2022 год в сумме 234 058,15 тыс. рублей, на 2023 год в сумме 18 087,26 тыс. рублей и на 2024 год в сумме 17 525,31 тыс. рублей.»;</w:t>
      </w:r>
    </w:p>
    <w:p>
      <w:pPr>
        <w:pStyle w:val="4"/>
        <w:tabs>
          <w:tab w:val="left" w:pos="0"/>
        </w:tabs>
        <w:spacing w:after="0"/>
        <w:ind w:firstLine="560"/>
        <w:jc w:val="both"/>
        <w:rPr>
          <w:sz w:val="28"/>
          <w:szCs w:val="28"/>
        </w:rPr>
      </w:pPr>
      <w:r>
        <w:rPr>
          <w:sz w:val="28"/>
          <w:szCs w:val="28"/>
        </w:rPr>
        <w:t>5) пункт 7 изложить в следующей редакции:</w:t>
      </w:r>
    </w:p>
    <w:p>
      <w:pPr>
        <w:ind w:firstLine="567"/>
        <w:jc w:val="both"/>
        <w:rPr>
          <w:sz w:val="28"/>
          <w:szCs w:val="28"/>
        </w:rPr>
      </w:pPr>
      <w:r>
        <w:rPr>
          <w:sz w:val="28"/>
          <w:szCs w:val="28"/>
        </w:rPr>
        <w:t>«7. Утвердить объем бюджетных ассигнований резервного фонда администрации Апанасенковского муниципального округа Ставропольского края на 2022 год в сумме 1</w:t>
      </w:r>
      <w:r>
        <w:rPr>
          <w:color w:val="1C1C1C"/>
          <w:sz w:val="28"/>
          <w:szCs w:val="28"/>
        </w:rPr>
        <w:t xml:space="preserve"> 749,76 </w:t>
      </w:r>
      <w:r>
        <w:rPr>
          <w:sz w:val="28"/>
          <w:szCs w:val="28"/>
        </w:rPr>
        <w:t xml:space="preserve">тыс. рублей, на 2023 год в сумме </w:t>
      </w:r>
      <w:r>
        <w:rPr>
          <w:color w:val="1C1C1C"/>
          <w:sz w:val="28"/>
          <w:szCs w:val="28"/>
        </w:rPr>
        <w:t>100,0</w:t>
      </w:r>
      <w:r>
        <w:rPr>
          <w:sz w:val="28"/>
          <w:szCs w:val="28"/>
        </w:rPr>
        <w:t xml:space="preserve"> тыс. рублей и на 2024 год в сумме</w:t>
      </w:r>
      <w:r>
        <w:rPr>
          <w:color w:val="C9211E"/>
          <w:sz w:val="28"/>
          <w:szCs w:val="28"/>
        </w:rPr>
        <w:t xml:space="preserve"> </w:t>
      </w:r>
      <w:r>
        <w:rPr>
          <w:color w:val="1C1C1C"/>
          <w:sz w:val="28"/>
          <w:szCs w:val="28"/>
        </w:rPr>
        <w:t>100,0</w:t>
      </w:r>
      <w:r>
        <w:rPr>
          <w:sz w:val="28"/>
          <w:szCs w:val="28"/>
        </w:rPr>
        <w:t xml:space="preserve"> тыс. рублей.»;</w:t>
      </w:r>
    </w:p>
    <w:p>
      <w:pPr>
        <w:ind w:firstLine="567"/>
        <w:jc w:val="both"/>
        <w:rPr>
          <w:sz w:val="28"/>
          <w:szCs w:val="28"/>
        </w:rPr>
      </w:pPr>
      <w:r>
        <w:rPr>
          <w:sz w:val="28"/>
          <w:szCs w:val="28"/>
        </w:rPr>
        <w:t>6) в пункте 10:</w:t>
      </w:r>
    </w:p>
    <w:p>
      <w:pPr>
        <w:ind w:firstLine="567"/>
        <w:jc w:val="both"/>
        <w:rPr>
          <w:sz w:val="28"/>
          <w:szCs w:val="28"/>
        </w:rPr>
      </w:pPr>
      <w:r>
        <w:rPr>
          <w:sz w:val="28"/>
          <w:szCs w:val="28"/>
        </w:rPr>
        <w:t>а) в подпункте 1 цифры «548,26» заменить цифрами «79,31»;</w:t>
      </w:r>
    </w:p>
    <w:p>
      <w:pPr>
        <w:ind w:firstLine="567"/>
        <w:jc w:val="both"/>
        <w:rPr>
          <w:sz w:val="28"/>
          <w:szCs w:val="28"/>
        </w:rPr>
      </w:pPr>
      <w:r>
        <w:rPr>
          <w:sz w:val="28"/>
          <w:szCs w:val="28"/>
        </w:rPr>
        <w:t>б) в подпункте 2 цифры «2 749,76» заменить цифрами «1 749,76»;</w:t>
      </w:r>
    </w:p>
    <w:p>
      <w:pPr>
        <w:ind w:firstLine="567"/>
        <w:jc w:val="both"/>
        <w:rPr>
          <w:sz w:val="28"/>
          <w:szCs w:val="28"/>
        </w:rPr>
      </w:pPr>
      <w:r>
        <w:rPr>
          <w:sz w:val="28"/>
          <w:szCs w:val="28"/>
        </w:rPr>
        <w:t>в) подпункт 3 признать утратившим силу;</w:t>
      </w:r>
    </w:p>
    <w:p>
      <w:pPr>
        <w:ind w:firstLine="567"/>
        <w:jc w:val="both"/>
        <w:rPr>
          <w:sz w:val="28"/>
          <w:szCs w:val="28"/>
        </w:rPr>
      </w:pPr>
      <w:r>
        <w:rPr>
          <w:sz w:val="28"/>
          <w:szCs w:val="28"/>
        </w:rPr>
        <w:t>7) пункт 10 дополнить подпунктом 10.2. следующего содержания:</w:t>
      </w:r>
    </w:p>
    <w:p>
      <w:pPr>
        <w:ind w:firstLine="567"/>
        <w:jc w:val="both"/>
      </w:pPr>
      <w:r>
        <w:rPr>
          <w:sz w:val="28"/>
          <w:szCs w:val="28"/>
        </w:rPr>
        <w:t xml:space="preserve"> «10.2. Установить, что доходы бюджета округа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административных штрафов, установленных Законом Ставропольского края «Об административных правонарушениях в Ставропольском крае»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16</w:t>
      </w:r>
      <w:r>
        <w:rPr>
          <w:sz w:val="28"/>
          <w:szCs w:val="28"/>
          <w:vertAlign w:val="superscript"/>
        </w:rPr>
        <w:t>6</w:t>
      </w:r>
      <w:r>
        <w:rPr>
          <w:sz w:val="28"/>
          <w:szCs w:val="28"/>
        </w:rPr>
        <w:t>, пункте 1 статьи 75</w:t>
      </w:r>
      <w:r>
        <w:rPr>
          <w:sz w:val="28"/>
          <w:szCs w:val="28"/>
          <w:vertAlign w:val="superscript"/>
        </w:rPr>
        <w:t>1</w:t>
      </w:r>
      <w:r>
        <w:rPr>
          <w:sz w:val="28"/>
          <w:szCs w:val="28"/>
        </w:rPr>
        <w:t xml:space="preserve"> и пункте 1 статьи 78</w:t>
      </w:r>
      <w:r>
        <w:rPr>
          <w:sz w:val="28"/>
          <w:szCs w:val="28"/>
          <w:vertAlign w:val="superscript"/>
        </w:rPr>
        <w:t>2</w:t>
      </w:r>
      <w:r>
        <w:rPr>
          <w:sz w:val="28"/>
          <w:szCs w:val="28"/>
        </w:rPr>
        <w:t xml:space="preserve"> Федерального закона «Об охране окружающей среды».»;</w:t>
      </w:r>
    </w:p>
    <w:p>
      <w:pPr>
        <w:pStyle w:val="4"/>
        <w:spacing w:after="0"/>
        <w:ind w:firstLine="540"/>
        <w:jc w:val="both"/>
      </w:pPr>
      <w:r>
        <w:rPr>
          <w:sz w:val="28"/>
          <w:szCs w:val="28"/>
        </w:rPr>
        <w:t>8) приложение 1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2022 год», приложение 3 «Распределение доходов бюджета округа по группам, подгруппам и статьям классификации доходов бюджетов Российской Федерации на 2022 год», приложение 5 «Распределение бюджетных ассигнований  по главным распорядителям средств бюджета округа (Вед.), разделам (Рз), подразделам (ПР), целевым статьям (муниципальным программам и непрограммным направлениям деятельности) (ЦСР) и группам видов расходов (ВР) классификации расходов бюджетов в ведомственной структуре расходов бюджета округа на 2022 год», приложение 6 «Распределение бюджетных ассигнований  по главным распорядителям средств бюджета округа (Вед.), разделам (Рз), подразделам (ПР), целевым статьям (муниципальным программам и непрограммным направлениям деятельности) (ЦСР) и группам видов расходов (ВР) классификации расходов бюджетов в ведомственной структуре расходов бюджета округа на плановый период 2023 и 2024 годы», приложение 7 «Распределение бюджетных ассигнований по целевым статьям (муниципальным программам и непрограммным направлениям деятельности) (ЦСР) и группам видов расходов (ВР) классификации расходов бюджетов на 2022 год», приложение 8 «Распределение бюджетных ассигнований по целевым статьям (муниципальным программам и непрограммным направлениям деятельности) (ЦСР) и группам видов расходов (ВР) классификации расходов бюджетов на плановый период 2023 и 2024 годов, приложение 9 «Распределение бюджетных ассигнований по разделам (Рз), подразделам (ПР) классификации расходов бюджетов на 2022 год», приложение 10 «Распределение бюджетных ассигнований по разделам (Рз), подразделам (ПР) классификации расходов бюджетов на плановый период 2023 и 2024 годов»  к решению  о бюджете изложить в прилагаемой редакции.</w:t>
      </w:r>
    </w:p>
    <w:p>
      <w:pPr>
        <w:autoSpaceDE w:val="0"/>
        <w:ind w:firstLine="567"/>
        <w:jc w:val="both"/>
        <w:rPr>
          <w:sz w:val="28"/>
          <w:szCs w:val="28"/>
        </w:rPr>
      </w:pPr>
    </w:p>
    <w:p>
      <w:pPr>
        <w:autoSpaceDE w:val="0"/>
        <w:ind w:firstLine="567"/>
        <w:jc w:val="both"/>
      </w:pPr>
      <w:r>
        <w:rPr>
          <w:sz w:val="28"/>
          <w:szCs w:val="28"/>
        </w:rPr>
        <w:t>2. Настоящее решение вступает в силу со дня его официального опубликования в газете «Вестник Апанасенковского района».</w:t>
      </w:r>
    </w:p>
    <w:p>
      <w:pPr>
        <w:pStyle w:val="4"/>
        <w:autoSpaceDE w:val="0"/>
        <w:spacing w:after="0"/>
        <w:ind w:firstLine="560"/>
        <w:jc w:val="both"/>
        <w:rPr>
          <w:sz w:val="28"/>
          <w:szCs w:val="28"/>
        </w:rPr>
      </w:pPr>
    </w:p>
    <w:p>
      <w:pPr>
        <w:spacing w:line="240" w:lineRule="exact"/>
        <w:ind w:right="-6"/>
        <w:jc w:val="both"/>
        <w:rPr>
          <w:sz w:val="28"/>
          <w:szCs w:val="28"/>
        </w:rPr>
      </w:pPr>
    </w:p>
    <w:p>
      <w:pPr>
        <w:spacing w:line="240" w:lineRule="exact"/>
        <w:ind w:right="-6"/>
        <w:jc w:val="both"/>
        <w:rPr>
          <w:sz w:val="28"/>
          <w:szCs w:val="28"/>
        </w:rPr>
      </w:pPr>
    </w:p>
    <w:p>
      <w:pPr>
        <w:spacing w:line="240" w:lineRule="exact"/>
        <w:ind w:right="-6"/>
        <w:jc w:val="both"/>
        <w:rPr>
          <w:sz w:val="28"/>
          <w:szCs w:val="28"/>
        </w:rPr>
      </w:pPr>
    </w:p>
    <w:p>
      <w:pPr>
        <w:spacing w:line="240" w:lineRule="exact"/>
        <w:ind w:right="-6"/>
        <w:jc w:val="both"/>
      </w:pPr>
      <w:r>
        <w:rPr>
          <w:sz w:val="28"/>
          <w:szCs w:val="28"/>
        </w:rPr>
        <w:t xml:space="preserve">Председатель Совета </w:t>
      </w:r>
    </w:p>
    <w:p>
      <w:pPr>
        <w:spacing w:line="240" w:lineRule="exact"/>
        <w:ind w:right="-6"/>
        <w:jc w:val="both"/>
      </w:pPr>
      <w:r>
        <w:rPr>
          <w:sz w:val="28"/>
          <w:szCs w:val="28"/>
        </w:rPr>
        <w:t>Апанасенковского</w:t>
      </w:r>
    </w:p>
    <w:p>
      <w:pPr>
        <w:spacing w:line="240" w:lineRule="exact"/>
        <w:ind w:right="-6"/>
        <w:jc w:val="both"/>
      </w:pPr>
      <w:r>
        <w:rPr>
          <w:sz w:val="28"/>
          <w:szCs w:val="28"/>
        </w:rPr>
        <w:t>муниципального округа</w:t>
      </w:r>
    </w:p>
    <w:p>
      <w:pPr>
        <w:spacing w:line="240" w:lineRule="exact"/>
        <w:ind w:right="-6"/>
        <w:jc w:val="both"/>
      </w:pPr>
      <w:r>
        <w:rPr>
          <w:sz w:val="28"/>
          <w:szCs w:val="28"/>
        </w:rPr>
        <w:t>Ставропольского края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 xml:space="preserve">                В.В. Русановский </w:t>
      </w:r>
    </w:p>
    <w:p>
      <w:pPr>
        <w:jc w:val="both"/>
        <w:rPr>
          <w:sz w:val="28"/>
          <w:szCs w:val="28"/>
        </w:rPr>
      </w:pPr>
    </w:p>
    <w:p>
      <w:pPr>
        <w:spacing w:line="240" w:lineRule="exact"/>
        <w:ind w:right="-6"/>
        <w:jc w:val="both"/>
        <w:rPr>
          <w:sz w:val="28"/>
          <w:szCs w:val="28"/>
        </w:rPr>
      </w:pPr>
      <w:r>
        <w:rPr>
          <w:sz w:val="28"/>
          <w:szCs w:val="28"/>
        </w:rPr>
        <w:t>Временно исполняющий</w:t>
      </w:r>
    </w:p>
    <w:p>
      <w:pPr>
        <w:spacing w:line="240" w:lineRule="exact"/>
        <w:ind w:right="-6"/>
        <w:jc w:val="both"/>
      </w:pPr>
      <w:r>
        <w:rPr>
          <w:sz w:val="28"/>
          <w:szCs w:val="28"/>
        </w:rPr>
        <w:t>полномочия главы Апанасенковского</w:t>
      </w:r>
    </w:p>
    <w:p>
      <w:pPr>
        <w:spacing w:line="240" w:lineRule="exact"/>
        <w:ind w:right="-6"/>
        <w:jc w:val="both"/>
      </w:pPr>
      <w:r>
        <w:rPr>
          <w:sz w:val="28"/>
          <w:szCs w:val="28"/>
        </w:rPr>
        <w:t>муниципального округа</w:t>
      </w:r>
    </w:p>
    <w:p>
      <w:pPr>
        <w:tabs>
          <w:tab w:val="left" w:pos="540"/>
        </w:tabs>
        <w:autoSpaceDE w:val="0"/>
        <w:spacing w:line="240" w:lineRule="exact"/>
        <w:ind w:right="-6"/>
        <w:jc w:val="both"/>
        <w:rPr>
          <w:sz w:val="28"/>
          <w:szCs w:val="28"/>
        </w:rPr>
      </w:pPr>
      <w:r>
        <w:rPr>
          <w:sz w:val="28"/>
          <w:szCs w:val="28"/>
        </w:rPr>
        <w:t>Ставропольского края                                                                            А.И.Андрега</w:t>
      </w:r>
    </w:p>
    <w:p>
      <w:pPr>
        <w:spacing w:line="240" w:lineRule="exact"/>
        <w:ind w:right="-6"/>
        <w:jc w:val="both"/>
      </w:pPr>
      <w:r>
        <w:rPr>
          <w:sz w:val="28"/>
          <w:szCs w:val="28"/>
        </w:rPr>
        <w:t>Проект решения вносит</w:t>
      </w:r>
    </w:p>
    <w:p>
      <w:pPr>
        <w:spacing w:line="240" w:lineRule="exact"/>
        <w:ind w:right="-6"/>
        <w:jc w:val="both"/>
        <w:rPr>
          <w:sz w:val="28"/>
          <w:szCs w:val="28"/>
        </w:rPr>
      </w:pPr>
    </w:p>
    <w:p>
      <w:pPr>
        <w:spacing w:line="240" w:lineRule="exact"/>
        <w:ind w:right="-6"/>
        <w:jc w:val="both"/>
        <w:rPr>
          <w:sz w:val="28"/>
          <w:szCs w:val="28"/>
        </w:rPr>
      </w:pPr>
      <w:r>
        <w:rPr>
          <w:sz w:val="28"/>
          <w:szCs w:val="28"/>
        </w:rPr>
        <w:t>Временно исполняющий</w:t>
      </w:r>
    </w:p>
    <w:p>
      <w:pPr>
        <w:spacing w:line="240" w:lineRule="exact"/>
        <w:ind w:right="-6"/>
        <w:jc w:val="both"/>
      </w:pPr>
      <w:r>
        <w:rPr>
          <w:sz w:val="28"/>
          <w:szCs w:val="28"/>
        </w:rPr>
        <w:t>полномочия главы Апанасенковского</w:t>
      </w:r>
    </w:p>
    <w:p>
      <w:pPr>
        <w:spacing w:line="240" w:lineRule="exact"/>
        <w:ind w:right="-6"/>
        <w:jc w:val="both"/>
      </w:pPr>
      <w:r>
        <w:rPr>
          <w:sz w:val="28"/>
          <w:szCs w:val="28"/>
        </w:rPr>
        <w:t>муниципального округа</w:t>
      </w:r>
    </w:p>
    <w:p>
      <w:pPr>
        <w:tabs>
          <w:tab w:val="left" w:pos="540"/>
        </w:tabs>
        <w:autoSpaceDE w:val="0"/>
        <w:spacing w:line="240" w:lineRule="exact"/>
        <w:ind w:right="-6"/>
        <w:jc w:val="both"/>
      </w:pPr>
      <w:r>
        <w:rPr>
          <w:sz w:val="28"/>
          <w:szCs w:val="28"/>
        </w:rPr>
        <w:t>Ставропольского края,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 xml:space="preserve">                   </w:t>
      </w:r>
    </w:p>
    <w:p>
      <w:pPr>
        <w:spacing w:line="240" w:lineRule="exact"/>
        <w:ind w:right="-6"/>
        <w:jc w:val="both"/>
      </w:pPr>
      <w:r>
        <w:rPr>
          <w:sz w:val="28"/>
          <w:szCs w:val="28"/>
        </w:rPr>
        <w:t>первый заместитель главы</w:t>
      </w:r>
    </w:p>
    <w:p>
      <w:pPr>
        <w:spacing w:line="240" w:lineRule="exact"/>
        <w:ind w:right="-6"/>
        <w:jc w:val="both"/>
      </w:pPr>
      <w:r>
        <w:rPr>
          <w:sz w:val="28"/>
          <w:szCs w:val="28"/>
        </w:rPr>
        <w:t>администрации Апанасенковского</w:t>
      </w:r>
    </w:p>
    <w:p>
      <w:pPr>
        <w:spacing w:line="240" w:lineRule="exact"/>
        <w:ind w:right="-6"/>
        <w:jc w:val="both"/>
      </w:pPr>
      <w:r>
        <w:rPr>
          <w:sz w:val="28"/>
          <w:szCs w:val="28"/>
        </w:rPr>
        <w:t>муниципального округа</w:t>
      </w:r>
    </w:p>
    <w:p>
      <w:pPr>
        <w:spacing w:line="240" w:lineRule="exact"/>
        <w:ind w:right="-6"/>
        <w:jc w:val="both"/>
        <w:rPr>
          <w:sz w:val="28"/>
          <w:szCs w:val="28"/>
        </w:rPr>
      </w:pPr>
      <w:r>
        <w:rPr>
          <w:sz w:val="28"/>
          <w:szCs w:val="28"/>
        </w:rPr>
        <w:t>Ставропольского края                                                                           А.И.Андрега</w:t>
      </w:r>
    </w:p>
    <w:p>
      <w:pPr>
        <w:spacing w:line="240" w:lineRule="exact"/>
        <w:ind w:right="-6"/>
        <w:jc w:val="both"/>
        <w:rPr>
          <w:sz w:val="28"/>
          <w:szCs w:val="28"/>
        </w:rPr>
      </w:pPr>
    </w:p>
    <w:p>
      <w:pPr>
        <w:spacing w:line="240" w:lineRule="exact"/>
        <w:ind w:right="-6"/>
        <w:jc w:val="both"/>
        <w:rPr>
          <w:sz w:val="28"/>
          <w:szCs w:val="28"/>
        </w:rPr>
      </w:pPr>
    </w:p>
    <w:p>
      <w:pPr>
        <w:spacing w:line="240" w:lineRule="exact"/>
        <w:ind w:right="-6"/>
        <w:jc w:val="both"/>
      </w:pPr>
      <w:r>
        <w:rPr>
          <w:sz w:val="28"/>
          <w:szCs w:val="28"/>
        </w:rPr>
        <w:t>Согласовано:</w:t>
      </w:r>
    </w:p>
    <w:p>
      <w:pPr>
        <w:spacing w:line="240" w:lineRule="exact"/>
        <w:ind w:right="-6"/>
        <w:jc w:val="both"/>
        <w:rPr>
          <w:sz w:val="28"/>
          <w:szCs w:val="28"/>
        </w:rPr>
      </w:pPr>
    </w:p>
    <w:p>
      <w:pPr>
        <w:spacing w:line="240" w:lineRule="exact"/>
        <w:ind w:right="-6"/>
        <w:jc w:val="both"/>
      </w:pPr>
      <w:r>
        <w:rPr>
          <w:sz w:val="28"/>
          <w:szCs w:val="28"/>
        </w:rPr>
        <w:t>Заместитель главы</w:t>
      </w:r>
    </w:p>
    <w:p>
      <w:pPr>
        <w:spacing w:line="240" w:lineRule="exact"/>
        <w:ind w:right="-6"/>
        <w:jc w:val="both"/>
      </w:pPr>
      <w:r>
        <w:rPr>
          <w:sz w:val="28"/>
          <w:szCs w:val="28"/>
        </w:rPr>
        <w:t>администрации Апанасенковского</w:t>
      </w:r>
    </w:p>
    <w:p>
      <w:pPr>
        <w:spacing w:line="240" w:lineRule="exact"/>
        <w:ind w:right="-6"/>
        <w:jc w:val="both"/>
      </w:pPr>
      <w:r>
        <w:rPr>
          <w:sz w:val="28"/>
          <w:szCs w:val="28"/>
        </w:rPr>
        <w:t>муниципального округа</w:t>
      </w:r>
    </w:p>
    <w:p>
      <w:pPr>
        <w:spacing w:line="240" w:lineRule="exact"/>
        <w:ind w:right="-6"/>
        <w:jc w:val="both"/>
      </w:pPr>
      <w:r>
        <w:rPr>
          <w:sz w:val="28"/>
          <w:szCs w:val="28"/>
        </w:rPr>
        <w:t xml:space="preserve">Ставропольского края                                                                      А.А.Петровский </w:t>
      </w:r>
    </w:p>
    <w:p>
      <w:pPr>
        <w:spacing w:line="240" w:lineRule="exact"/>
        <w:ind w:right="-6"/>
        <w:jc w:val="both"/>
        <w:rPr>
          <w:color w:val="FF0000"/>
          <w:sz w:val="28"/>
          <w:szCs w:val="28"/>
        </w:rPr>
      </w:pPr>
    </w:p>
    <w:p>
      <w:pPr>
        <w:spacing w:line="240" w:lineRule="exact"/>
        <w:ind w:right="-6"/>
        <w:jc w:val="both"/>
      </w:pPr>
      <w:r>
        <w:rPr>
          <w:sz w:val="28"/>
          <w:szCs w:val="28"/>
        </w:rPr>
        <w:t>Первый заместитель главы</w:t>
      </w:r>
    </w:p>
    <w:p>
      <w:pPr>
        <w:spacing w:line="240" w:lineRule="exact"/>
        <w:ind w:right="-6"/>
        <w:jc w:val="both"/>
      </w:pPr>
      <w:r>
        <w:rPr>
          <w:sz w:val="28"/>
          <w:szCs w:val="28"/>
        </w:rPr>
        <w:t>администрации Апанасенковского</w:t>
      </w:r>
    </w:p>
    <w:p>
      <w:pPr>
        <w:spacing w:line="240" w:lineRule="exact"/>
        <w:ind w:right="-6"/>
        <w:jc w:val="both"/>
        <w:rPr>
          <w:color w:val="FF0000"/>
        </w:rPr>
      </w:pPr>
      <w:r>
        <w:rPr>
          <w:sz w:val="28"/>
          <w:szCs w:val="28"/>
        </w:rPr>
        <w:t>муниципального округа</w:t>
      </w:r>
    </w:p>
    <w:p>
      <w:pPr>
        <w:spacing w:line="240" w:lineRule="exact"/>
        <w:ind w:right="-6"/>
        <w:jc w:val="both"/>
      </w:pPr>
      <w:r>
        <w:rPr>
          <w:sz w:val="28"/>
          <w:szCs w:val="28"/>
        </w:rPr>
        <w:t>Ставропольского края                                                                           А.И.Андрега</w:t>
      </w:r>
    </w:p>
    <w:p>
      <w:pPr>
        <w:spacing w:line="240" w:lineRule="exact"/>
        <w:ind w:right="-6"/>
        <w:jc w:val="both"/>
      </w:pPr>
      <w:r>
        <w:rPr>
          <w:sz w:val="28"/>
          <w:szCs w:val="28"/>
        </w:rPr>
        <w:t xml:space="preserve"> </w:t>
      </w:r>
    </w:p>
    <w:p>
      <w:pPr>
        <w:spacing w:line="240" w:lineRule="exact"/>
        <w:ind w:right="-6"/>
        <w:jc w:val="both"/>
        <w:rPr>
          <w:sz w:val="28"/>
          <w:szCs w:val="28"/>
        </w:rPr>
      </w:pPr>
      <w:r>
        <w:rPr>
          <w:sz w:val="28"/>
          <w:szCs w:val="28"/>
        </w:rPr>
        <w:t>Временно исполняющий</w:t>
      </w:r>
    </w:p>
    <w:p>
      <w:pPr>
        <w:spacing w:line="240" w:lineRule="exact"/>
        <w:ind w:right="-6"/>
        <w:jc w:val="both"/>
      </w:pPr>
      <w:r>
        <w:rPr>
          <w:sz w:val="28"/>
          <w:szCs w:val="28"/>
        </w:rPr>
        <w:t xml:space="preserve">обязанности начальника </w:t>
      </w:r>
    </w:p>
    <w:p>
      <w:pPr>
        <w:spacing w:line="240" w:lineRule="exact"/>
        <w:ind w:right="-6"/>
        <w:jc w:val="both"/>
      </w:pPr>
      <w:r>
        <w:rPr>
          <w:sz w:val="28"/>
          <w:szCs w:val="28"/>
        </w:rPr>
        <w:t>отдела правового обеспечения</w:t>
      </w:r>
    </w:p>
    <w:p>
      <w:pPr>
        <w:spacing w:line="240" w:lineRule="exact"/>
        <w:ind w:right="-6"/>
        <w:jc w:val="both"/>
      </w:pPr>
      <w:r>
        <w:rPr>
          <w:sz w:val="28"/>
          <w:szCs w:val="28"/>
        </w:rPr>
        <w:t>администрации Апанасенковского</w:t>
      </w:r>
    </w:p>
    <w:p>
      <w:pPr>
        <w:spacing w:line="240" w:lineRule="exact"/>
        <w:ind w:right="-6"/>
        <w:jc w:val="both"/>
      </w:pPr>
      <w:r>
        <w:rPr>
          <w:sz w:val="28"/>
          <w:szCs w:val="28"/>
        </w:rPr>
        <w:t>муниципального округа</w:t>
      </w:r>
    </w:p>
    <w:p>
      <w:pPr>
        <w:spacing w:line="240" w:lineRule="exact"/>
        <w:ind w:right="-6"/>
        <w:jc w:val="both"/>
      </w:pPr>
      <w:r>
        <w:rPr>
          <w:sz w:val="28"/>
          <w:szCs w:val="28"/>
        </w:rPr>
        <w:t>Ставропольского края</w:t>
      </w:r>
      <w:r>
        <w:rPr>
          <w:sz w:val="28"/>
          <w:szCs w:val="28"/>
        </w:rPr>
        <w:tab/>
      </w:r>
      <w:r>
        <w:rPr>
          <w:sz w:val="28"/>
          <w:szCs w:val="28"/>
        </w:rPr>
        <w:tab/>
      </w:r>
      <w:r>
        <w:rPr>
          <w:sz w:val="28"/>
          <w:szCs w:val="28"/>
        </w:rPr>
        <w:tab/>
      </w:r>
      <w:r>
        <w:rPr>
          <w:sz w:val="28"/>
          <w:szCs w:val="28"/>
        </w:rPr>
        <w:t xml:space="preserve">                                                      Н.Н.Бурыка</w:t>
      </w:r>
    </w:p>
    <w:p>
      <w:pPr>
        <w:spacing w:line="240" w:lineRule="exact"/>
        <w:ind w:right="-6"/>
        <w:jc w:val="both"/>
        <w:rPr>
          <w:sz w:val="28"/>
          <w:szCs w:val="28"/>
        </w:rPr>
      </w:pPr>
    </w:p>
    <w:p>
      <w:pPr>
        <w:spacing w:line="240" w:lineRule="exact"/>
        <w:ind w:right="-6"/>
        <w:jc w:val="both"/>
        <w:rPr>
          <w:sz w:val="28"/>
          <w:szCs w:val="28"/>
        </w:rPr>
      </w:pPr>
    </w:p>
    <w:p>
      <w:pPr>
        <w:spacing w:line="240" w:lineRule="exact"/>
        <w:ind w:right="-6"/>
        <w:jc w:val="both"/>
      </w:pPr>
      <w:r>
        <w:rPr>
          <w:sz w:val="28"/>
          <w:szCs w:val="28"/>
        </w:rPr>
        <w:t>Проект решения подготовил</w:t>
      </w:r>
    </w:p>
    <w:p>
      <w:pPr>
        <w:spacing w:line="240" w:lineRule="exact"/>
        <w:ind w:right="-6"/>
        <w:jc w:val="both"/>
        <w:rPr>
          <w:sz w:val="28"/>
          <w:szCs w:val="28"/>
        </w:rPr>
      </w:pPr>
    </w:p>
    <w:p>
      <w:pPr>
        <w:spacing w:line="240" w:lineRule="exact"/>
        <w:ind w:right="-6"/>
        <w:jc w:val="both"/>
      </w:pPr>
      <w:r>
        <w:rPr>
          <w:sz w:val="28"/>
          <w:szCs w:val="28"/>
        </w:rPr>
        <w:t xml:space="preserve">Заместитель начальника  </w:t>
      </w:r>
    </w:p>
    <w:p>
      <w:pPr>
        <w:spacing w:line="240" w:lineRule="exact"/>
        <w:ind w:right="-6"/>
        <w:jc w:val="both"/>
      </w:pPr>
      <w:r>
        <w:rPr>
          <w:sz w:val="28"/>
          <w:szCs w:val="28"/>
        </w:rPr>
        <w:t>финансового управления</w:t>
      </w:r>
    </w:p>
    <w:p>
      <w:pPr>
        <w:spacing w:line="240" w:lineRule="exact"/>
        <w:ind w:right="-6"/>
        <w:jc w:val="both"/>
      </w:pPr>
      <w:r>
        <w:rPr>
          <w:sz w:val="28"/>
          <w:szCs w:val="28"/>
        </w:rPr>
        <w:t>администрации Апанасенковского</w:t>
      </w:r>
    </w:p>
    <w:p>
      <w:pPr>
        <w:spacing w:line="240" w:lineRule="exact"/>
        <w:ind w:right="-6"/>
        <w:jc w:val="both"/>
      </w:pPr>
      <w:r>
        <w:rPr>
          <w:sz w:val="28"/>
          <w:szCs w:val="28"/>
        </w:rPr>
        <w:t>муниципального округа</w:t>
      </w:r>
    </w:p>
    <w:p>
      <w:pPr>
        <w:spacing w:line="240" w:lineRule="exact"/>
        <w:ind w:right="38"/>
        <w:jc w:val="both"/>
      </w:pPr>
      <w:r>
        <w:rPr>
          <w:sz w:val="28"/>
          <w:szCs w:val="28"/>
        </w:rPr>
        <w:t>Ставропольского края</w:t>
      </w:r>
      <w:r>
        <w:rPr>
          <w:sz w:val="28"/>
          <w:szCs w:val="28"/>
        </w:rPr>
        <w:tab/>
      </w:r>
      <w:r>
        <w:rPr>
          <w:sz w:val="28"/>
          <w:szCs w:val="28"/>
        </w:rPr>
        <w:tab/>
      </w:r>
      <w:r>
        <w:rPr>
          <w:sz w:val="28"/>
          <w:szCs w:val="28"/>
        </w:rPr>
        <w:tab/>
      </w:r>
      <w:r>
        <w:rPr>
          <w:sz w:val="28"/>
          <w:szCs w:val="28"/>
        </w:rPr>
        <w:tab/>
      </w:r>
      <w:r>
        <w:rPr>
          <w:sz w:val="28"/>
          <w:szCs w:val="28"/>
        </w:rPr>
        <w:tab/>
      </w:r>
      <w:r>
        <w:rPr>
          <w:sz w:val="28"/>
          <w:szCs w:val="28"/>
        </w:rPr>
        <w:t xml:space="preserve">                             В.Д.Дорошенко </w:t>
      </w:r>
    </w:p>
    <w:p>
      <w:pPr>
        <w:pStyle w:val="4"/>
        <w:spacing w:after="0" w:line="240" w:lineRule="exact"/>
        <w:jc w:val="both"/>
        <w:rPr>
          <w:color w:val="0000FF"/>
          <w:sz w:val="28"/>
          <w:szCs w:val="28"/>
        </w:rPr>
      </w:pPr>
    </w:p>
    <w:p>
      <w:pPr>
        <w:spacing w:line="240" w:lineRule="exact"/>
        <w:jc w:val="both"/>
        <w:rPr>
          <w:color w:val="0000FF"/>
          <w:sz w:val="28"/>
          <w:szCs w:val="28"/>
        </w:rPr>
      </w:pPr>
    </w:p>
    <w:p>
      <w:pPr>
        <w:spacing w:line="240" w:lineRule="exact"/>
        <w:jc w:val="both"/>
        <w:rPr>
          <w:color w:val="0000FF"/>
          <w:sz w:val="28"/>
          <w:szCs w:val="28"/>
        </w:rPr>
      </w:pPr>
    </w:p>
    <w:p>
      <w:pPr>
        <w:spacing w:line="240" w:lineRule="exact"/>
        <w:jc w:val="both"/>
        <w:rPr>
          <w:color w:val="0000FF"/>
          <w:sz w:val="28"/>
          <w:szCs w:val="28"/>
        </w:rPr>
      </w:pPr>
    </w:p>
    <w:p>
      <w:pPr>
        <w:spacing w:line="240" w:lineRule="exact"/>
        <w:jc w:val="both"/>
        <w:rPr>
          <w:color w:val="0000FF"/>
          <w:sz w:val="28"/>
          <w:szCs w:val="28"/>
        </w:rPr>
      </w:pPr>
    </w:p>
    <w:p>
      <w:pPr>
        <w:spacing w:line="240" w:lineRule="exact"/>
        <w:jc w:val="both"/>
        <w:rPr>
          <w:color w:val="0000FF"/>
          <w:sz w:val="28"/>
          <w:szCs w:val="28"/>
        </w:rPr>
      </w:pPr>
    </w:p>
    <w:p>
      <w:pPr>
        <w:spacing w:line="240" w:lineRule="exact"/>
        <w:jc w:val="both"/>
        <w:rPr>
          <w:color w:val="0000FF"/>
          <w:sz w:val="28"/>
          <w:szCs w:val="28"/>
        </w:rPr>
      </w:pPr>
    </w:p>
    <w:p>
      <w:pPr>
        <w:spacing w:line="240" w:lineRule="exact"/>
        <w:jc w:val="both"/>
        <w:rPr>
          <w:color w:val="0000FF"/>
          <w:sz w:val="28"/>
          <w:szCs w:val="28"/>
        </w:rPr>
      </w:pPr>
    </w:p>
    <w:p>
      <w:pPr>
        <w:spacing w:line="240" w:lineRule="exact"/>
        <w:jc w:val="both"/>
      </w:pPr>
    </w:p>
    <w:sectPr>
      <w:headerReference r:id="rId4" w:type="first"/>
      <w:headerReference r:id="rId3" w:type="default"/>
      <w:pgSz w:w="11906" w:h="16838"/>
      <w:pgMar w:top="907" w:right="851" w:bottom="907" w:left="1418" w:header="709" w:footer="720"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CC"/>
    <w:family w:val="swiss"/>
    <w:pitch w:val="default"/>
    <w:sig w:usb0="E0002AFF" w:usb1="C0007843" w:usb2="00000009" w:usb3="00000000" w:csb0="400001FF" w:csb1="FFFF0000"/>
  </w:font>
  <w:font w:name="Microsoft YaHei">
    <w:panose1 w:val="020B0503020204020204"/>
    <w:charset w:val="86"/>
    <w:family w:val="swiss"/>
    <w:pitch w:val="default"/>
    <w:sig w:usb0="80000287" w:usb1="280F3C52" w:usb2="00000016" w:usb3="00000000" w:csb0="0004001F" w:csb1="00000000"/>
  </w:font>
  <w:font w:name="Mangal">
    <w:panose1 w:val="02040503050203030202"/>
    <w:charset w:val="00"/>
    <w:family w:val="roman"/>
    <w:pitch w:val="default"/>
    <w:sig w:usb0="00008003" w:usb1="00000000" w:usb2="00000000" w:usb3="00000000" w:csb0="00000001" w:csb1="00000000"/>
  </w:font>
  <w:font w:name="Segoe UI">
    <w:panose1 w:val="020B0502040204020203"/>
    <w:charset w:val="CC"/>
    <w:family w:val="swiss"/>
    <w:pitch w:val="default"/>
    <w:sig w:usb0="E10022FF" w:usb1="C000E47F" w:usb2="00000029" w:usb3="00000000" w:csb0="200001DF" w:csb1="20000000"/>
  </w:font>
  <w:font w:name="Tahoma">
    <w:panose1 w:val="020B0604030504040204"/>
    <w:charset w:val="CC"/>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right"/>
    </w:pPr>
    <w:r>
      <w:fldChar w:fldCharType="begin"/>
    </w:r>
    <w:r>
      <w:instrText xml:space="preserve"> PAGE </w:instrText>
    </w:r>
    <w:r>
      <w:fldChar w:fldCharType="separate"/>
    </w:r>
    <w: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color w:val="000000"/>
      </w:rPr>
    </w:lvl>
    <w:lvl w:ilvl="1" w:tentative="0">
      <w:start w:val="1"/>
      <w:numFmt w:val="none"/>
      <w:pStyle w:val="5"/>
      <w:suff w:val="nothing"/>
      <w:lvlText w:val=""/>
      <w:lvlJc w:val="left"/>
      <w:pPr>
        <w:tabs>
          <w:tab w:val="left" w:pos="0"/>
        </w:tabs>
        <w:ind w:left="576" w:hanging="576"/>
      </w:pPr>
    </w:lvl>
    <w:lvl w:ilvl="2" w:tentative="0">
      <w:start w:val="1"/>
      <w:numFmt w:val="none"/>
      <w:pStyle w:val="6"/>
      <w:suff w:val="nothing"/>
      <w:lvlText w:val=""/>
      <w:lvlJc w:val="left"/>
      <w:pPr>
        <w:tabs>
          <w:tab w:val="left" w:pos="0"/>
        </w:tabs>
        <w:ind w:left="720" w:hanging="72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8"/>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91B"/>
    <w:rsid w:val="000065C2"/>
    <w:rsid w:val="00016AF1"/>
    <w:rsid w:val="00034391"/>
    <w:rsid w:val="00072553"/>
    <w:rsid w:val="000A1310"/>
    <w:rsid w:val="000A5586"/>
    <w:rsid w:val="000D704D"/>
    <w:rsid w:val="001225C8"/>
    <w:rsid w:val="00140956"/>
    <w:rsid w:val="0014325C"/>
    <w:rsid w:val="00164F24"/>
    <w:rsid w:val="00177C7B"/>
    <w:rsid w:val="001D2382"/>
    <w:rsid w:val="001F5D17"/>
    <w:rsid w:val="00202689"/>
    <w:rsid w:val="002118A7"/>
    <w:rsid w:val="0022176B"/>
    <w:rsid w:val="00225B25"/>
    <w:rsid w:val="0025326F"/>
    <w:rsid w:val="00256BEC"/>
    <w:rsid w:val="00262769"/>
    <w:rsid w:val="00272624"/>
    <w:rsid w:val="00273374"/>
    <w:rsid w:val="00276FA4"/>
    <w:rsid w:val="002828ED"/>
    <w:rsid w:val="002C7C13"/>
    <w:rsid w:val="002D4A46"/>
    <w:rsid w:val="002E2B92"/>
    <w:rsid w:val="00317B01"/>
    <w:rsid w:val="00325F46"/>
    <w:rsid w:val="00350D26"/>
    <w:rsid w:val="0039604C"/>
    <w:rsid w:val="00397E0A"/>
    <w:rsid w:val="0043277C"/>
    <w:rsid w:val="004360D5"/>
    <w:rsid w:val="00445B78"/>
    <w:rsid w:val="00451724"/>
    <w:rsid w:val="004A775E"/>
    <w:rsid w:val="004D05A1"/>
    <w:rsid w:val="004E5E34"/>
    <w:rsid w:val="00500680"/>
    <w:rsid w:val="005232C7"/>
    <w:rsid w:val="00572480"/>
    <w:rsid w:val="00586E56"/>
    <w:rsid w:val="005A181A"/>
    <w:rsid w:val="005C1015"/>
    <w:rsid w:val="005D0DAC"/>
    <w:rsid w:val="00617DC8"/>
    <w:rsid w:val="00644F16"/>
    <w:rsid w:val="00647619"/>
    <w:rsid w:val="006630B5"/>
    <w:rsid w:val="00664D53"/>
    <w:rsid w:val="0067483E"/>
    <w:rsid w:val="00683B07"/>
    <w:rsid w:val="006A3B12"/>
    <w:rsid w:val="006B36A2"/>
    <w:rsid w:val="006C0258"/>
    <w:rsid w:val="006C231D"/>
    <w:rsid w:val="006C5AE2"/>
    <w:rsid w:val="006E748C"/>
    <w:rsid w:val="006F2313"/>
    <w:rsid w:val="00714ADE"/>
    <w:rsid w:val="00732AD7"/>
    <w:rsid w:val="00741D51"/>
    <w:rsid w:val="00770EFF"/>
    <w:rsid w:val="00777102"/>
    <w:rsid w:val="00786279"/>
    <w:rsid w:val="007C78E1"/>
    <w:rsid w:val="007D4271"/>
    <w:rsid w:val="007F6285"/>
    <w:rsid w:val="00800548"/>
    <w:rsid w:val="0080091B"/>
    <w:rsid w:val="00850C75"/>
    <w:rsid w:val="0085472E"/>
    <w:rsid w:val="00875A51"/>
    <w:rsid w:val="00885CCB"/>
    <w:rsid w:val="00907CC4"/>
    <w:rsid w:val="00922AE1"/>
    <w:rsid w:val="00925A0F"/>
    <w:rsid w:val="00927973"/>
    <w:rsid w:val="00960008"/>
    <w:rsid w:val="0097154C"/>
    <w:rsid w:val="00983566"/>
    <w:rsid w:val="009C3645"/>
    <w:rsid w:val="009C3D80"/>
    <w:rsid w:val="009C5EE8"/>
    <w:rsid w:val="009C65A0"/>
    <w:rsid w:val="009D5C3E"/>
    <w:rsid w:val="00A00EA8"/>
    <w:rsid w:val="00A0767D"/>
    <w:rsid w:val="00A209A5"/>
    <w:rsid w:val="00A36E6E"/>
    <w:rsid w:val="00A411FF"/>
    <w:rsid w:val="00A43723"/>
    <w:rsid w:val="00A463AE"/>
    <w:rsid w:val="00A46B8D"/>
    <w:rsid w:val="00A55CB0"/>
    <w:rsid w:val="00A629A2"/>
    <w:rsid w:val="00A65607"/>
    <w:rsid w:val="00A73521"/>
    <w:rsid w:val="00A81ECD"/>
    <w:rsid w:val="00A834DB"/>
    <w:rsid w:val="00A91FFA"/>
    <w:rsid w:val="00AB2C46"/>
    <w:rsid w:val="00AB446E"/>
    <w:rsid w:val="00AD40A4"/>
    <w:rsid w:val="00AE62F1"/>
    <w:rsid w:val="00AE7AD8"/>
    <w:rsid w:val="00AF3ABA"/>
    <w:rsid w:val="00AF5AE6"/>
    <w:rsid w:val="00B0783B"/>
    <w:rsid w:val="00B21095"/>
    <w:rsid w:val="00B2447D"/>
    <w:rsid w:val="00B33ED9"/>
    <w:rsid w:val="00B466C0"/>
    <w:rsid w:val="00B554E1"/>
    <w:rsid w:val="00B60855"/>
    <w:rsid w:val="00BA5858"/>
    <w:rsid w:val="00BD1C7A"/>
    <w:rsid w:val="00BF1F80"/>
    <w:rsid w:val="00BF456D"/>
    <w:rsid w:val="00C11DC3"/>
    <w:rsid w:val="00C26ABD"/>
    <w:rsid w:val="00C45820"/>
    <w:rsid w:val="00C81BD6"/>
    <w:rsid w:val="00CD7024"/>
    <w:rsid w:val="00CE7B96"/>
    <w:rsid w:val="00D03CD2"/>
    <w:rsid w:val="00D12AE2"/>
    <w:rsid w:val="00D20F27"/>
    <w:rsid w:val="00D71FC9"/>
    <w:rsid w:val="00D771AF"/>
    <w:rsid w:val="00DC253D"/>
    <w:rsid w:val="00DC504D"/>
    <w:rsid w:val="00DE2A4B"/>
    <w:rsid w:val="00E16E1B"/>
    <w:rsid w:val="00E17A0A"/>
    <w:rsid w:val="00E21889"/>
    <w:rsid w:val="00E4318C"/>
    <w:rsid w:val="00E524C0"/>
    <w:rsid w:val="00EA4482"/>
    <w:rsid w:val="00EB1DDD"/>
    <w:rsid w:val="00EB7836"/>
    <w:rsid w:val="00EC4861"/>
    <w:rsid w:val="00EC79F4"/>
    <w:rsid w:val="00ED37DF"/>
    <w:rsid w:val="00EF0BF6"/>
    <w:rsid w:val="00F073AD"/>
    <w:rsid w:val="00F14B0F"/>
    <w:rsid w:val="00F72F7A"/>
    <w:rsid w:val="00F9673A"/>
    <w:rsid w:val="00FA64FD"/>
    <w:rsid w:val="00FB5476"/>
    <w:rsid w:val="00FD5EF4"/>
    <w:rsid w:val="00FF0401"/>
    <w:rsid w:val="00FF2927"/>
    <w:rsid w:val="018624EE"/>
    <w:rsid w:val="05DE3DC3"/>
    <w:rsid w:val="0DE545B5"/>
    <w:rsid w:val="0FBA737B"/>
    <w:rsid w:val="10FA4FBC"/>
    <w:rsid w:val="323B6254"/>
    <w:rsid w:val="372B09DB"/>
    <w:rsid w:val="374D427E"/>
    <w:rsid w:val="3938118D"/>
    <w:rsid w:val="49DF11B1"/>
    <w:rsid w:val="5A174371"/>
    <w:rsid w:val="5E0D17AA"/>
    <w:rsid w:val="7174475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atentStyles>
  <w:style w:type="paragraph" w:default="1" w:styleId="1">
    <w:name w:val="Normal"/>
    <w:qFormat/>
    <w:uiPriority w:val="0"/>
    <w:pPr>
      <w:widowControl w:val="0"/>
      <w:suppressAutoHyphens/>
    </w:pPr>
    <w:rPr>
      <w:rFonts w:ascii="Times New Roman" w:hAnsi="Times New Roman" w:eastAsia="Times New Roman" w:cs="Times New Roman"/>
      <w:lang w:val="ru-RU" w:eastAsia="zh-CN" w:bidi="ar-SA"/>
    </w:rPr>
  </w:style>
  <w:style w:type="paragraph" w:styleId="2">
    <w:name w:val="heading 1"/>
    <w:basedOn w:val="3"/>
    <w:next w:val="4"/>
    <w:qFormat/>
    <w:uiPriority w:val="0"/>
    <w:pPr>
      <w:numPr>
        <w:ilvl w:val="0"/>
        <w:numId w:val="1"/>
      </w:numPr>
      <w:outlineLvl w:val="0"/>
    </w:pPr>
    <w:rPr>
      <w:b/>
      <w:bCs/>
      <w:sz w:val="32"/>
      <w:szCs w:val="32"/>
    </w:rPr>
  </w:style>
  <w:style w:type="paragraph" w:styleId="5">
    <w:name w:val="heading 2"/>
    <w:basedOn w:val="3"/>
    <w:next w:val="4"/>
    <w:qFormat/>
    <w:uiPriority w:val="0"/>
    <w:pPr>
      <w:numPr>
        <w:ilvl w:val="1"/>
        <w:numId w:val="1"/>
      </w:numPr>
      <w:outlineLvl w:val="1"/>
    </w:pPr>
    <w:rPr>
      <w:b/>
      <w:bCs/>
      <w:i/>
      <w:iCs/>
    </w:rPr>
  </w:style>
  <w:style w:type="paragraph" w:styleId="6">
    <w:name w:val="heading 3"/>
    <w:basedOn w:val="3"/>
    <w:next w:val="4"/>
    <w:qFormat/>
    <w:uiPriority w:val="0"/>
    <w:pPr>
      <w:numPr>
        <w:ilvl w:val="2"/>
        <w:numId w:val="1"/>
      </w:numPr>
      <w:outlineLvl w:val="2"/>
    </w:pPr>
    <w:rPr>
      <w:b/>
      <w:bCs/>
    </w:rPr>
  </w:style>
  <w:style w:type="character" w:default="1" w:styleId="7">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Заголовок1"/>
    <w:basedOn w:val="1"/>
    <w:next w:val="4"/>
    <w:qFormat/>
    <w:uiPriority w:val="0"/>
    <w:pPr>
      <w:keepNext/>
      <w:spacing w:before="240" w:after="120"/>
    </w:pPr>
    <w:rPr>
      <w:rFonts w:ascii="Arial" w:hAnsi="Arial" w:eastAsia="Microsoft YaHei" w:cs="Mangal"/>
      <w:sz w:val="28"/>
      <w:szCs w:val="28"/>
    </w:rPr>
  </w:style>
  <w:style w:type="paragraph" w:styleId="4">
    <w:name w:val="Body Text"/>
    <w:basedOn w:val="1"/>
    <w:link w:val="138"/>
    <w:qFormat/>
    <w:uiPriority w:val="0"/>
    <w:pPr>
      <w:spacing w:after="120"/>
    </w:pPr>
  </w:style>
  <w:style w:type="character" w:styleId="9">
    <w:name w:val="Hyperlink"/>
    <w:qFormat/>
    <w:uiPriority w:val="0"/>
    <w:rPr>
      <w:color w:val="000080"/>
    </w:rPr>
  </w:style>
  <w:style w:type="character" w:styleId="10">
    <w:name w:val="page number"/>
    <w:basedOn w:val="11"/>
    <w:qFormat/>
    <w:uiPriority w:val="0"/>
  </w:style>
  <w:style w:type="character" w:customStyle="1" w:styleId="11">
    <w:name w:val="Основной шрифт абзаца1"/>
    <w:qFormat/>
    <w:uiPriority w:val="0"/>
  </w:style>
  <w:style w:type="paragraph" w:styleId="12">
    <w:name w:val="Balloon Text"/>
    <w:basedOn w:val="1"/>
    <w:link w:val="137"/>
    <w:semiHidden/>
    <w:unhideWhenUsed/>
    <w:qFormat/>
    <w:uiPriority w:val="99"/>
    <w:rPr>
      <w:rFonts w:ascii="Segoe UI" w:hAnsi="Segoe UI" w:cs="Segoe UI"/>
      <w:sz w:val="18"/>
      <w:szCs w:val="18"/>
    </w:rPr>
  </w:style>
  <w:style w:type="paragraph" w:styleId="13">
    <w:name w:val="caption"/>
    <w:basedOn w:val="1"/>
    <w:next w:val="1"/>
    <w:qFormat/>
    <w:uiPriority w:val="0"/>
    <w:pPr>
      <w:suppressLineNumbers/>
      <w:spacing w:before="120" w:after="120"/>
    </w:pPr>
    <w:rPr>
      <w:rFonts w:cs="Mangal"/>
      <w:i/>
      <w:iCs/>
      <w:sz w:val="24"/>
      <w:szCs w:val="24"/>
    </w:rPr>
  </w:style>
  <w:style w:type="paragraph" w:styleId="14">
    <w:name w:val="header"/>
    <w:basedOn w:val="1"/>
    <w:qFormat/>
    <w:uiPriority w:val="0"/>
    <w:pPr>
      <w:tabs>
        <w:tab w:val="center" w:pos="4677"/>
        <w:tab w:val="right" w:pos="9355"/>
      </w:tabs>
    </w:pPr>
  </w:style>
  <w:style w:type="paragraph" w:styleId="15">
    <w:name w:val="footer"/>
    <w:basedOn w:val="1"/>
    <w:qFormat/>
    <w:uiPriority w:val="0"/>
    <w:pPr>
      <w:tabs>
        <w:tab w:val="center" w:pos="4677"/>
        <w:tab w:val="right" w:pos="9355"/>
      </w:tabs>
    </w:pPr>
  </w:style>
  <w:style w:type="paragraph" w:styleId="16">
    <w:name w:val="List"/>
    <w:basedOn w:val="4"/>
    <w:qFormat/>
    <w:uiPriority w:val="0"/>
    <w:rPr>
      <w:rFonts w:cs="Mangal"/>
    </w:rPr>
  </w:style>
  <w:style w:type="paragraph" w:styleId="17">
    <w:name w:val="Normal (Web)"/>
    <w:basedOn w:val="1"/>
    <w:semiHidden/>
    <w:unhideWhenUsed/>
    <w:qFormat/>
    <w:uiPriority w:val="99"/>
    <w:pPr>
      <w:widowControl/>
    </w:pPr>
    <w:rPr>
      <w:sz w:val="24"/>
      <w:szCs w:val="24"/>
    </w:rPr>
  </w:style>
  <w:style w:type="paragraph" w:styleId="18">
    <w:name w:val="Subtitle"/>
    <w:basedOn w:val="3"/>
    <w:next w:val="4"/>
    <w:qFormat/>
    <w:uiPriority w:val="0"/>
    <w:pPr>
      <w:jc w:val="center"/>
    </w:pPr>
    <w:rPr>
      <w:i/>
      <w:iCs/>
    </w:rPr>
  </w:style>
  <w:style w:type="character" w:customStyle="1" w:styleId="19">
    <w:name w:val="WW8Num1z0"/>
    <w:qFormat/>
    <w:uiPriority w:val="0"/>
    <w:rPr>
      <w:color w:val="000000"/>
    </w:rPr>
  </w:style>
  <w:style w:type="character" w:customStyle="1" w:styleId="20">
    <w:name w:val="WW8Num1z1"/>
    <w:qFormat/>
    <w:uiPriority w:val="0"/>
  </w:style>
  <w:style w:type="character" w:customStyle="1" w:styleId="21">
    <w:name w:val="WW8Num1z2"/>
    <w:qFormat/>
    <w:uiPriority w:val="0"/>
  </w:style>
  <w:style w:type="character" w:customStyle="1" w:styleId="22">
    <w:name w:val="WW8Num1z3"/>
    <w:qFormat/>
    <w:uiPriority w:val="0"/>
  </w:style>
  <w:style w:type="character" w:customStyle="1" w:styleId="23">
    <w:name w:val="WW8Num1z4"/>
    <w:qFormat/>
    <w:uiPriority w:val="0"/>
  </w:style>
  <w:style w:type="character" w:customStyle="1" w:styleId="24">
    <w:name w:val="WW8Num1z5"/>
    <w:qFormat/>
    <w:uiPriority w:val="0"/>
  </w:style>
  <w:style w:type="character" w:customStyle="1" w:styleId="25">
    <w:name w:val="WW8Num1z6"/>
    <w:qFormat/>
    <w:uiPriority w:val="0"/>
  </w:style>
  <w:style w:type="character" w:customStyle="1" w:styleId="26">
    <w:name w:val="WW8Num1z7"/>
    <w:qFormat/>
    <w:uiPriority w:val="0"/>
  </w:style>
  <w:style w:type="character" w:customStyle="1" w:styleId="27">
    <w:name w:val="WW8Num1z8"/>
    <w:qFormat/>
    <w:uiPriority w:val="0"/>
  </w:style>
  <w:style w:type="character" w:customStyle="1" w:styleId="28">
    <w:name w:val="Основной шрифт абзаца24"/>
    <w:qFormat/>
    <w:uiPriority w:val="0"/>
  </w:style>
  <w:style w:type="character" w:customStyle="1" w:styleId="29">
    <w:name w:val="Основной шрифт абзаца23"/>
    <w:qFormat/>
    <w:uiPriority w:val="0"/>
  </w:style>
  <w:style w:type="character" w:customStyle="1" w:styleId="30">
    <w:name w:val="Основной шрифт абзаца22"/>
    <w:qFormat/>
    <w:uiPriority w:val="0"/>
  </w:style>
  <w:style w:type="character" w:customStyle="1" w:styleId="31">
    <w:name w:val="Основной шрифт абзаца21"/>
    <w:qFormat/>
    <w:uiPriority w:val="0"/>
  </w:style>
  <w:style w:type="character" w:customStyle="1" w:styleId="32">
    <w:name w:val="Основной шрифт абзаца20"/>
    <w:qFormat/>
    <w:uiPriority w:val="0"/>
  </w:style>
  <w:style w:type="character" w:customStyle="1" w:styleId="33">
    <w:name w:val="Основной шрифт абзаца19"/>
    <w:qFormat/>
    <w:uiPriority w:val="0"/>
  </w:style>
  <w:style w:type="character" w:customStyle="1" w:styleId="34">
    <w:name w:val="Основной шрифт абзаца18"/>
    <w:qFormat/>
    <w:uiPriority w:val="0"/>
  </w:style>
  <w:style w:type="character" w:customStyle="1" w:styleId="35">
    <w:name w:val="Основной шрифт абзаца17"/>
    <w:qFormat/>
    <w:uiPriority w:val="0"/>
  </w:style>
  <w:style w:type="character" w:customStyle="1" w:styleId="36">
    <w:name w:val="Основной шрифт абзаца16"/>
    <w:qFormat/>
    <w:uiPriority w:val="0"/>
  </w:style>
  <w:style w:type="character" w:customStyle="1" w:styleId="37">
    <w:name w:val="Основной шрифт абзаца15"/>
    <w:qFormat/>
    <w:uiPriority w:val="0"/>
  </w:style>
  <w:style w:type="character" w:customStyle="1" w:styleId="38">
    <w:name w:val="Основной шрифт абзаца14"/>
    <w:qFormat/>
    <w:uiPriority w:val="0"/>
  </w:style>
  <w:style w:type="character" w:customStyle="1" w:styleId="39">
    <w:name w:val="Текст выноски Знак"/>
    <w:qFormat/>
    <w:uiPriority w:val="0"/>
    <w:rPr>
      <w:rFonts w:ascii="Segoe UI" w:hAnsi="Segoe UI" w:cs="Segoe UI"/>
      <w:sz w:val="18"/>
      <w:szCs w:val="18"/>
      <w:lang w:eastAsia="zh-CN"/>
    </w:rPr>
  </w:style>
  <w:style w:type="character" w:customStyle="1" w:styleId="40">
    <w:name w:val="WW8Num3z3"/>
    <w:qFormat/>
    <w:uiPriority w:val="0"/>
  </w:style>
  <w:style w:type="character" w:customStyle="1" w:styleId="41">
    <w:name w:val="WW8Num3z0"/>
    <w:qFormat/>
    <w:uiPriority w:val="0"/>
  </w:style>
  <w:style w:type="character" w:customStyle="1" w:styleId="42">
    <w:name w:val="WW8Num2z4"/>
    <w:qFormat/>
    <w:uiPriority w:val="0"/>
  </w:style>
  <w:style w:type="character" w:customStyle="1" w:styleId="43">
    <w:name w:val="Основной шрифт абзаца2"/>
    <w:qFormat/>
    <w:uiPriority w:val="0"/>
  </w:style>
  <w:style w:type="character" w:customStyle="1" w:styleId="44">
    <w:name w:val="WW8Num3z1"/>
    <w:qFormat/>
    <w:uiPriority w:val="0"/>
  </w:style>
  <w:style w:type="character" w:customStyle="1" w:styleId="45">
    <w:name w:val="WW8Num4z2"/>
    <w:qFormat/>
    <w:uiPriority w:val="0"/>
  </w:style>
  <w:style w:type="character" w:customStyle="1" w:styleId="46">
    <w:name w:val="WW8Num3z2"/>
    <w:qFormat/>
    <w:uiPriority w:val="0"/>
  </w:style>
  <w:style w:type="character" w:customStyle="1" w:styleId="47">
    <w:name w:val="WW8Num4z5"/>
    <w:qFormat/>
    <w:uiPriority w:val="0"/>
  </w:style>
  <w:style w:type="character" w:customStyle="1" w:styleId="48">
    <w:name w:val="WW8Num2z7"/>
    <w:qFormat/>
    <w:uiPriority w:val="0"/>
  </w:style>
  <w:style w:type="character" w:customStyle="1" w:styleId="49">
    <w:name w:val="WW8Num2z2"/>
    <w:qFormat/>
    <w:uiPriority w:val="0"/>
  </w:style>
  <w:style w:type="character" w:customStyle="1" w:styleId="50">
    <w:name w:val="WW8Num4z0"/>
    <w:qFormat/>
    <w:uiPriority w:val="0"/>
  </w:style>
  <w:style w:type="character" w:customStyle="1" w:styleId="51">
    <w:name w:val="WW8Num2z6"/>
    <w:qFormat/>
    <w:uiPriority w:val="0"/>
  </w:style>
  <w:style w:type="character" w:customStyle="1" w:styleId="52">
    <w:name w:val="WW8Num3z5"/>
    <w:qFormat/>
    <w:uiPriority w:val="0"/>
  </w:style>
  <w:style w:type="character" w:customStyle="1" w:styleId="53">
    <w:name w:val="Основной шрифт абзаца9"/>
    <w:qFormat/>
    <w:uiPriority w:val="0"/>
  </w:style>
  <w:style w:type="character" w:customStyle="1" w:styleId="54">
    <w:name w:val="Основной шрифт абзаца11"/>
    <w:qFormat/>
    <w:uiPriority w:val="0"/>
  </w:style>
  <w:style w:type="character" w:customStyle="1" w:styleId="55">
    <w:name w:val="WW8Num4z3"/>
    <w:qFormat/>
    <w:uiPriority w:val="0"/>
  </w:style>
  <w:style w:type="character" w:customStyle="1" w:styleId="56">
    <w:name w:val="WW8Num2z3"/>
    <w:qFormat/>
    <w:uiPriority w:val="0"/>
  </w:style>
  <w:style w:type="character" w:customStyle="1" w:styleId="57">
    <w:name w:val="Основной шрифт абзаца10"/>
    <w:qFormat/>
    <w:uiPriority w:val="0"/>
  </w:style>
  <w:style w:type="character" w:customStyle="1" w:styleId="58">
    <w:name w:val="WW8Num4z4"/>
    <w:qFormat/>
    <w:uiPriority w:val="0"/>
  </w:style>
  <w:style w:type="character" w:customStyle="1" w:styleId="59">
    <w:name w:val="Основной шрифт абзаца4"/>
    <w:qFormat/>
    <w:uiPriority w:val="0"/>
  </w:style>
  <w:style w:type="character" w:customStyle="1" w:styleId="60">
    <w:name w:val="WW8Num4z1"/>
    <w:qFormat/>
    <w:uiPriority w:val="0"/>
  </w:style>
  <w:style w:type="character" w:customStyle="1" w:styleId="61">
    <w:name w:val="Основной шрифт абзаца12"/>
    <w:qFormat/>
    <w:uiPriority w:val="0"/>
  </w:style>
  <w:style w:type="character" w:customStyle="1" w:styleId="62">
    <w:name w:val="Основной шрифт абзаца8"/>
    <w:qFormat/>
    <w:uiPriority w:val="0"/>
  </w:style>
  <w:style w:type="character" w:customStyle="1" w:styleId="63">
    <w:name w:val="WW8Num3z7"/>
    <w:qFormat/>
    <w:uiPriority w:val="0"/>
  </w:style>
  <w:style w:type="character" w:customStyle="1" w:styleId="64">
    <w:name w:val="WW8Num2z0"/>
    <w:qFormat/>
    <w:uiPriority w:val="0"/>
  </w:style>
  <w:style w:type="character" w:customStyle="1" w:styleId="65">
    <w:name w:val="WW8Num3z6"/>
    <w:qFormat/>
    <w:uiPriority w:val="0"/>
  </w:style>
  <w:style w:type="character" w:customStyle="1" w:styleId="66">
    <w:name w:val="Основной шрифт абзаца6"/>
    <w:qFormat/>
    <w:uiPriority w:val="0"/>
  </w:style>
  <w:style w:type="character" w:customStyle="1" w:styleId="67">
    <w:name w:val="WW8Num3z4"/>
    <w:qFormat/>
    <w:uiPriority w:val="0"/>
  </w:style>
  <w:style w:type="character" w:customStyle="1" w:styleId="68">
    <w:name w:val="WW8Num2z8"/>
    <w:qFormat/>
    <w:uiPriority w:val="0"/>
  </w:style>
  <w:style w:type="character" w:customStyle="1" w:styleId="69">
    <w:name w:val="WW8Num3z8"/>
    <w:qFormat/>
    <w:uiPriority w:val="0"/>
  </w:style>
  <w:style w:type="character" w:customStyle="1" w:styleId="70">
    <w:name w:val="WW8Num4z6"/>
    <w:qFormat/>
    <w:uiPriority w:val="0"/>
  </w:style>
  <w:style w:type="character" w:customStyle="1" w:styleId="71">
    <w:name w:val="Основной шрифт абзаца13"/>
    <w:qFormat/>
    <w:uiPriority w:val="0"/>
  </w:style>
  <w:style w:type="character" w:customStyle="1" w:styleId="72">
    <w:name w:val="WW8Num2z1"/>
    <w:qFormat/>
    <w:uiPriority w:val="0"/>
  </w:style>
  <w:style w:type="character" w:customStyle="1" w:styleId="73">
    <w:name w:val="Основной шрифт абзаца3"/>
    <w:qFormat/>
    <w:uiPriority w:val="0"/>
  </w:style>
  <w:style w:type="character" w:customStyle="1" w:styleId="74">
    <w:name w:val="Основной шрифт абзаца5"/>
    <w:qFormat/>
    <w:uiPriority w:val="0"/>
  </w:style>
  <w:style w:type="character" w:customStyle="1" w:styleId="75">
    <w:name w:val="WW8Num4z8"/>
    <w:qFormat/>
    <w:uiPriority w:val="0"/>
  </w:style>
  <w:style w:type="character" w:customStyle="1" w:styleId="76">
    <w:name w:val="WW8Num4z7"/>
    <w:qFormat/>
    <w:uiPriority w:val="0"/>
  </w:style>
  <w:style w:type="character" w:customStyle="1" w:styleId="77">
    <w:name w:val="WW8Num2z5"/>
    <w:qFormat/>
    <w:uiPriority w:val="0"/>
  </w:style>
  <w:style w:type="character" w:customStyle="1" w:styleId="78">
    <w:name w:val="Основной шрифт абзаца7"/>
    <w:qFormat/>
    <w:uiPriority w:val="0"/>
  </w:style>
  <w:style w:type="paragraph" w:customStyle="1" w:styleId="79">
    <w:name w:val="Указатель24"/>
    <w:basedOn w:val="1"/>
    <w:qFormat/>
    <w:uiPriority w:val="0"/>
    <w:pPr>
      <w:suppressLineNumbers/>
    </w:pPr>
    <w:rPr>
      <w:rFonts w:cs="Mangal"/>
    </w:rPr>
  </w:style>
  <w:style w:type="paragraph" w:customStyle="1" w:styleId="80">
    <w:name w:val="Название объекта22"/>
    <w:basedOn w:val="1"/>
    <w:qFormat/>
    <w:uiPriority w:val="0"/>
    <w:pPr>
      <w:suppressLineNumbers/>
      <w:spacing w:before="120" w:after="120"/>
    </w:pPr>
    <w:rPr>
      <w:rFonts w:cs="Mangal"/>
      <w:i/>
      <w:iCs/>
      <w:sz w:val="24"/>
      <w:szCs w:val="24"/>
    </w:rPr>
  </w:style>
  <w:style w:type="paragraph" w:customStyle="1" w:styleId="81">
    <w:name w:val="Указатель23"/>
    <w:basedOn w:val="1"/>
    <w:qFormat/>
    <w:uiPriority w:val="0"/>
    <w:pPr>
      <w:suppressLineNumbers/>
    </w:pPr>
    <w:rPr>
      <w:rFonts w:cs="Mangal"/>
    </w:rPr>
  </w:style>
  <w:style w:type="paragraph" w:customStyle="1" w:styleId="82">
    <w:name w:val="Название объекта21"/>
    <w:basedOn w:val="1"/>
    <w:qFormat/>
    <w:uiPriority w:val="0"/>
    <w:pPr>
      <w:suppressLineNumbers/>
      <w:spacing w:before="120" w:after="120"/>
    </w:pPr>
    <w:rPr>
      <w:rFonts w:cs="Mangal"/>
      <w:i/>
      <w:iCs/>
      <w:sz w:val="24"/>
      <w:szCs w:val="24"/>
    </w:rPr>
  </w:style>
  <w:style w:type="paragraph" w:customStyle="1" w:styleId="83">
    <w:name w:val="Указатель22"/>
    <w:basedOn w:val="1"/>
    <w:qFormat/>
    <w:uiPriority w:val="0"/>
    <w:pPr>
      <w:suppressLineNumbers/>
    </w:pPr>
    <w:rPr>
      <w:rFonts w:cs="Mangal"/>
    </w:rPr>
  </w:style>
  <w:style w:type="paragraph" w:customStyle="1" w:styleId="84">
    <w:name w:val="Название объекта20"/>
    <w:basedOn w:val="1"/>
    <w:qFormat/>
    <w:uiPriority w:val="0"/>
    <w:pPr>
      <w:suppressLineNumbers/>
      <w:spacing w:before="120" w:after="120"/>
    </w:pPr>
    <w:rPr>
      <w:rFonts w:cs="Mangal"/>
      <w:i/>
      <w:iCs/>
      <w:sz w:val="24"/>
      <w:szCs w:val="24"/>
    </w:rPr>
  </w:style>
  <w:style w:type="paragraph" w:customStyle="1" w:styleId="85">
    <w:name w:val="Указатель21"/>
    <w:basedOn w:val="1"/>
    <w:qFormat/>
    <w:uiPriority w:val="0"/>
    <w:pPr>
      <w:suppressLineNumbers/>
    </w:pPr>
    <w:rPr>
      <w:rFonts w:cs="Mangal"/>
    </w:rPr>
  </w:style>
  <w:style w:type="paragraph" w:customStyle="1" w:styleId="86">
    <w:name w:val="Название объекта19"/>
    <w:basedOn w:val="1"/>
    <w:qFormat/>
    <w:uiPriority w:val="0"/>
    <w:pPr>
      <w:suppressLineNumbers/>
      <w:spacing w:before="120" w:after="120"/>
    </w:pPr>
    <w:rPr>
      <w:rFonts w:cs="Mangal"/>
      <w:i/>
      <w:iCs/>
      <w:sz w:val="24"/>
      <w:szCs w:val="24"/>
    </w:rPr>
  </w:style>
  <w:style w:type="paragraph" w:customStyle="1" w:styleId="87">
    <w:name w:val="Указатель20"/>
    <w:basedOn w:val="1"/>
    <w:qFormat/>
    <w:uiPriority w:val="0"/>
    <w:pPr>
      <w:suppressLineNumbers/>
    </w:pPr>
    <w:rPr>
      <w:rFonts w:cs="Mangal"/>
    </w:rPr>
  </w:style>
  <w:style w:type="paragraph" w:customStyle="1" w:styleId="88">
    <w:name w:val="Название объекта18"/>
    <w:basedOn w:val="1"/>
    <w:qFormat/>
    <w:uiPriority w:val="0"/>
    <w:pPr>
      <w:suppressLineNumbers/>
      <w:spacing w:before="120" w:after="120"/>
    </w:pPr>
    <w:rPr>
      <w:rFonts w:cs="Mangal"/>
      <w:i/>
      <w:iCs/>
      <w:sz w:val="24"/>
      <w:szCs w:val="24"/>
    </w:rPr>
  </w:style>
  <w:style w:type="paragraph" w:customStyle="1" w:styleId="89">
    <w:name w:val="Указатель19"/>
    <w:basedOn w:val="1"/>
    <w:qFormat/>
    <w:uiPriority w:val="0"/>
    <w:pPr>
      <w:suppressLineNumbers/>
    </w:pPr>
    <w:rPr>
      <w:rFonts w:cs="Mangal"/>
    </w:rPr>
  </w:style>
  <w:style w:type="paragraph" w:customStyle="1" w:styleId="90">
    <w:name w:val="Название объекта17"/>
    <w:basedOn w:val="1"/>
    <w:qFormat/>
    <w:uiPriority w:val="0"/>
    <w:pPr>
      <w:suppressLineNumbers/>
      <w:spacing w:before="120" w:after="120"/>
    </w:pPr>
    <w:rPr>
      <w:rFonts w:cs="Mangal"/>
      <w:i/>
      <w:iCs/>
      <w:sz w:val="24"/>
      <w:szCs w:val="24"/>
    </w:rPr>
  </w:style>
  <w:style w:type="paragraph" w:customStyle="1" w:styleId="91">
    <w:name w:val="Указатель18"/>
    <w:basedOn w:val="1"/>
    <w:qFormat/>
    <w:uiPriority w:val="0"/>
    <w:pPr>
      <w:suppressLineNumbers/>
    </w:pPr>
    <w:rPr>
      <w:rFonts w:cs="Mangal"/>
    </w:rPr>
  </w:style>
  <w:style w:type="paragraph" w:customStyle="1" w:styleId="92">
    <w:name w:val="Название объекта16"/>
    <w:basedOn w:val="1"/>
    <w:qFormat/>
    <w:uiPriority w:val="0"/>
    <w:pPr>
      <w:suppressLineNumbers/>
      <w:spacing w:before="120" w:after="120"/>
    </w:pPr>
    <w:rPr>
      <w:rFonts w:cs="Mangal"/>
      <w:i/>
      <w:iCs/>
      <w:sz w:val="24"/>
      <w:szCs w:val="24"/>
    </w:rPr>
  </w:style>
  <w:style w:type="paragraph" w:customStyle="1" w:styleId="93">
    <w:name w:val="Указатель17"/>
    <w:basedOn w:val="1"/>
    <w:qFormat/>
    <w:uiPriority w:val="0"/>
    <w:pPr>
      <w:suppressLineNumbers/>
    </w:pPr>
    <w:rPr>
      <w:rFonts w:cs="Mangal"/>
    </w:rPr>
  </w:style>
  <w:style w:type="paragraph" w:customStyle="1" w:styleId="94">
    <w:name w:val="Название объекта15"/>
    <w:basedOn w:val="1"/>
    <w:qFormat/>
    <w:uiPriority w:val="0"/>
    <w:pPr>
      <w:suppressLineNumbers/>
      <w:spacing w:before="120" w:after="120"/>
    </w:pPr>
    <w:rPr>
      <w:rFonts w:cs="Mangal"/>
      <w:i/>
      <w:iCs/>
      <w:sz w:val="24"/>
      <w:szCs w:val="24"/>
    </w:rPr>
  </w:style>
  <w:style w:type="paragraph" w:customStyle="1" w:styleId="95">
    <w:name w:val="Указатель16"/>
    <w:basedOn w:val="1"/>
    <w:qFormat/>
    <w:uiPriority w:val="0"/>
    <w:pPr>
      <w:suppressLineNumbers/>
    </w:pPr>
    <w:rPr>
      <w:rFonts w:cs="Mangal"/>
    </w:rPr>
  </w:style>
  <w:style w:type="paragraph" w:customStyle="1" w:styleId="96">
    <w:name w:val="Название объекта14"/>
    <w:basedOn w:val="1"/>
    <w:qFormat/>
    <w:uiPriority w:val="0"/>
    <w:pPr>
      <w:suppressLineNumbers/>
      <w:spacing w:before="120" w:after="120"/>
    </w:pPr>
    <w:rPr>
      <w:rFonts w:cs="Mangal"/>
      <w:i/>
      <w:iCs/>
      <w:sz w:val="24"/>
      <w:szCs w:val="24"/>
    </w:rPr>
  </w:style>
  <w:style w:type="paragraph" w:customStyle="1" w:styleId="97">
    <w:name w:val="Указатель15"/>
    <w:basedOn w:val="1"/>
    <w:qFormat/>
    <w:uiPriority w:val="0"/>
    <w:pPr>
      <w:suppressLineNumbers/>
    </w:pPr>
    <w:rPr>
      <w:rFonts w:cs="Mangal"/>
    </w:rPr>
  </w:style>
  <w:style w:type="paragraph" w:customStyle="1" w:styleId="98">
    <w:name w:val="Название объекта13"/>
    <w:basedOn w:val="1"/>
    <w:qFormat/>
    <w:uiPriority w:val="0"/>
    <w:pPr>
      <w:suppressLineNumbers/>
      <w:spacing w:before="120" w:after="120"/>
    </w:pPr>
    <w:rPr>
      <w:rFonts w:cs="Mangal"/>
      <w:i/>
      <w:iCs/>
      <w:sz w:val="24"/>
      <w:szCs w:val="24"/>
    </w:rPr>
  </w:style>
  <w:style w:type="paragraph" w:customStyle="1" w:styleId="99">
    <w:name w:val="Указатель14"/>
    <w:basedOn w:val="1"/>
    <w:qFormat/>
    <w:uiPriority w:val="0"/>
    <w:pPr>
      <w:suppressLineNumbers/>
    </w:pPr>
    <w:rPr>
      <w:rFonts w:cs="Mangal"/>
    </w:rPr>
  </w:style>
  <w:style w:type="paragraph" w:customStyle="1" w:styleId="100">
    <w:name w:val="Название объекта7"/>
    <w:basedOn w:val="1"/>
    <w:qFormat/>
    <w:uiPriority w:val="0"/>
    <w:pPr>
      <w:suppressLineNumbers/>
      <w:spacing w:before="120" w:after="120"/>
    </w:pPr>
    <w:rPr>
      <w:rFonts w:cs="Mangal"/>
      <w:i/>
      <w:iCs/>
      <w:sz w:val="24"/>
      <w:szCs w:val="24"/>
    </w:rPr>
  </w:style>
  <w:style w:type="paragraph" w:customStyle="1" w:styleId="101">
    <w:name w:val="Указатель6"/>
    <w:basedOn w:val="1"/>
    <w:qFormat/>
    <w:uiPriority w:val="0"/>
    <w:pPr>
      <w:suppressLineNumbers/>
    </w:pPr>
    <w:rPr>
      <w:rFonts w:cs="Mangal"/>
    </w:rPr>
  </w:style>
  <w:style w:type="paragraph" w:customStyle="1" w:styleId="102">
    <w:name w:val="Название объекта6"/>
    <w:basedOn w:val="1"/>
    <w:qFormat/>
    <w:uiPriority w:val="0"/>
    <w:pPr>
      <w:suppressLineNumbers/>
      <w:spacing w:before="120" w:after="120"/>
    </w:pPr>
    <w:rPr>
      <w:rFonts w:cs="Mangal"/>
      <w:i/>
      <w:iCs/>
      <w:sz w:val="24"/>
      <w:szCs w:val="24"/>
    </w:rPr>
  </w:style>
  <w:style w:type="paragraph" w:customStyle="1" w:styleId="103">
    <w:name w:val="Верхний и нижний колонтитулы"/>
    <w:basedOn w:val="1"/>
    <w:qFormat/>
    <w:uiPriority w:val="0"/>
    <w:pPr>
      <w:suppressLineNumbers/>
      <w:tabs>
        <w:tab w:val="center" w:pos="4819"/>
        <w:tab w:val="right" w:pos="9638"/>
      </w:tabs>
    </w:pPr>
  </w:style>
  <w:style w:type="paragraph" w:customStyle="1" w:styleId="104">
    <w:name w:val="Название объекта12"/>
    <w:basedOn w:val="1"/>
    <w:qFormat/>
    <w:uiPriority w:val="0"/>
    <w:pPr>
      <w:suppressLineNumbers/>
      <w:spacing w:before="120" w:after="120"/>
    </w:pPr>
    <w:rPr>
      <w:rFonts w:cs="Mangal"/>
      <w:i/>
      <w:iCs/>
      <w:sz w:val="24"/>
      <w:szCs w:val="24"/>
    </w:rPr>
  </w:style>
  <w:style w:type="paragraph" w:customStyle="1" w:styleId="105">
    <w:name w:val="Название объекта8"/>
    <w:basedOn w:val="1"/>
    <w:qFormat/>
    <w:uiPriority w:val="0"/>
    <w:pPr>
      <w:suppressLineNumbers/>
      <w:spacing w:before="120" w:after="120"/>
    </w:pPr>
    <w:rPr>
      <w:rFonts w:cs="Mangal"/>
      <w:i/>
      <w:iCs/>
      <w:sz w:val="24"/>
      <w:szCs w:val="24"/>
    </w:rPr>
  </w:style>
  <w:style w:type="paragraph" w:customStyle="1" w:styleId="106">
    <w:name w:val="Название объекта11"/>
    <w:basedOn w:val="1"/>
    <w:qFormat/>
    <w:uiPriority w:val="0"/>
    <w:pPr>
      <w:suppressLineNumbers/>
      <w:spacing w:before="120" w:after="120"/>
    </w:pPr>
    <w:rPr>
      <w:rFonts w:cs="Mangal"/>
      <w:i/>
      <w:iCs/>
      <w:sz w:val="24"/>
      <w:szCs w:val="24"/>
    </w:rPr>
  </w:style>
  <w:style w:type="paragraph" w:customStyle="1" w:styleId="107">
    <w:name w:val="Указатель3"/>
    <w:basedOn w:val="1"/>
    <w:qFormat/>
    <w:uiPriority w:val="0"/>
    <w:pPr>
      <w:suppressLineNumbers/>
    </w:pPr>
    <w:rPr>
      <w:rFonts w:cs="Mangal"/>
    </w:rPr>
  </w:style>
  <w:style w:type="paragraph" w:customStyle="1" w:styleId="108">
    <w:name w:val="Char Char Char Char"/>
    <w:basedOn w:val="1"/>
    <w:next w:val="1"/>
    <w:qFormat/>
    <w:uiPriority w:val="0"/>
    <w:pPr>
      <w:spacing w:after="160" w:line="240" w:lineRule="exact"/>
    </w:pPr>
    <w:rPr>
      <w:rFonts w:ascii="Arial" w:hAnsi="Arial" w:cs="Arial"/>
      <w:lang w:val="en-US"/>
    </w:rPr>
  </w:style>
  <w:style w:type="paragraph" w:customStyle="1" w:styleId="109">
    <w:name w:val="Основной текст с отступом 21"/>
    <w:basedOn w:val="1"/>
    <w:qFormat/>
    <w:uiPriority w:val="0"/>
    <w:pPr>
      <w:autoSpaceDE w:val="0"/>
      <w:ind w:firstLine="540"/>
      <w:jc w:val="both"/>
    </w:pPr>
    <w:rPr>
      <w:sz w:val="28"/>
      <w:szCs w:val="28"/>
    </w:rPr>
  </w:style>
  <w:style w:type="paragraph" w:customStyle="1" w:styleId="110">
    <w:name w:val="Цитата1"/>
    <w:basedOn w:val="1"/>
    <w:qFormat/>
    <w:uiPriority w:val="0"/>
    <w:pPr>
      <w:spacing w:after="283"/>
      <w:ind w:left="567" w:right="567"/>
    </w:pPr>
  </w:style>
  <w:style w:type="paragraph" w:customStyle="1" w:styleId="111">
    <w:name w:val="Указатель9"/>
    <w:basedOn w:val="1"/>
    <w:qFormat/>
    <w:uiPriority w:val="0"/>
    <w:pPr>
      <w:suppressLineNumbers/>
    </w:pPr>
    <w:rPr>
      <w:rFonts w:cs="Mangal"/>
    </w:rPr>
  </w:style>
  <w:style w:type="paragraph" w:customStyle="1" w:styleId="112">
    <w:name w:val="Название объекта2"/>
    <w:basedOn w:val="1"/>
    <w:qFormat/>
    <w:uiPriority w:val="0"/>
    <w:pPr>
      <w:suppressLineNumbers/>
      <w:spacing w:before="120" w:after="120"/>
    </w:pPr>
    <w:rPr>
      <w:rFonts w:cs="Mangal"/>
      <w:i/>
      <w:iCs/>
      <w:sz w:val="24"/>
      <w:szCs w:val="24"/>
    </w:rPr>
  </w:style>
  <w:style w:type="paragraph" w:customStyle="1" w:styleId="113">
    <w:name w:val="Название объекта1"/>
    <w:basedOn w:val="1"/>
    <w:qFormat/>
    <w:uiPriority w:val="0"/>
    <w:pPr>
      <w:suppressLineNumbers/>
      <w:spacing w:before="120" w:after="120"/>
    </w:pPr>
    <w:rPr>
      <w:rFonts w:cs="Mangal"/>
      <w:i/>
      <w:iCs/>
      <w:sz w:val="24"/>
      <w:szCs w:val="24"/>
    </w:rPr>
  </w:style>
  <w:style w:type="paragraph" w:customStyle="1" w:styleId="114">
    <w:name w:val="Название объекта9"/>
    <w:basedOn w:val="1"/>
    <w:qFormat/>
    <w:uiPriority w:val="0"/>
    <w:pPr>
      <w:suppressLineNumbers/>
      <w:spacing w:before="120" w:after="120"/>
    </w:pPr>
    <w:rPr>
      <w:rFonts w:cs="Mangal"/>
      <w:i/>
      <w:iCs/>
      <w:sz w:val="24"/>
      <w:szCs w:val="24"/>
    </w:rPr>
  </w:style>
  <w:style w:type="paragraph" w:customStyle="1" w:styleId="115">
    <w:name w:val="Указатель5"/>
    <w:basedOn w:val="1"/>
    <w:qFormat/>
    <w:uiPriority w:val="0"/>
    <w:pPr>
      <w:suppressLineNumbers/>
    </w:pPr>
    <w:rPr>
      <w:rFonts w:cs="Mangal"/>
    </w:rPr>
  </w:style>
  <w:style w:type="paragraph" w:customStyle="1" w:styleId="116">
    <w:name w:val="Схема документа4"/>
    <w:basedOn w:val="1"/>
    <w:qFormat/>
    <w:uiPriority w:val="0"/>
    <w:pPr>
      <w:shd w:val="clear" w:color="auto" w:fill="000080"/>
    </w:pPr>
    <w:rPr>
      <w:rFonts w:ascii="Tahoma" w:hAnsi="Tahoma" w:cs="Tahoma"/>
    </w:rPr>
  </w:style>
  <w:style w:type="paragraph" w:customStyle="1" w:styleId="117">
    <w:name w:val="Указатель10"/>
    <w:basedOn w:val="1"/>
    <w:qFormat/>
    <w:uiPriority w:val="0"/>
    <w:pPr>
      <w:suppressLineNumbers/>
    </w:pPr>
    <w:rPr>
      <w:rFonts w:cs="Mangal"/>
    </w:rPr>
  </w:style>
  <w:style w:type="paragraph" w:customStyle="1" w:styleId="118">
    <w:name w:val="Название объекта5"/>
    <w:basedOn w:val="1"/>
    <w:qFormat/>
    <w:uiPriority w:val="0"/>
    <w:pPr>
      <w:suppressLineNumbers/>
      <w:spacing w:before="120" w:after="120"/>
    </w:pPr>
    <w:rPr>
      <w:rFonts w:cs="Mangal"/>
      <w:i/>
      <w:iCs/>
      <w:sz w:val="24"/>
      <w:szCs w:val="24"/>
    </w:rPr>
  </w:style>
  <w:style w:type="paragraph" w:customStyle="1" w:styleId="119">
    <w:name w:val="Название объекта3"/>
    <w:basedOn w:val="1"/>
    <w:qFormat/>
    <w:uiPriority w:val="0"/>
    <w:pPr>
      <w:suppressLineNumbers/>
      <w:spacing w:before="120" w:after="120"/>
    </w:pPr>
    <w:rPr>
      <w:rFonts w:cs="Mangal"/>
      <w:i/>
      <w:iCs/>
      <w:sz w:val="24"/>
      <w:szCs w:val="24"/>
    </w:rPr>
  </w:style>
  <w:style w:type="paragraph" w:customStyle="1" w:styleId="120">
    <w:name w:val="Текст выноски1"/>
    <w:basedOn w:val="1"/>
    <w:qFormat/>
    <w:uiPriority w:val="0"/>
    <w:rPr>
      <w:rFonts w:ascii="Segoe UI" w:hAnsi="Segoe UI" w:cs="Segoe UI"/>
      <w:sz w:val="18"/>
      <w:szCs w:val="18"/>
    </w:rPr>
  </w:style>
  <w:style w:type="paragraph" w:customStyle="1" w:styleId="121">
    <w:name w:val="Указатель12"/>
    <w:basedOn w:val="1"/>
    <w:qFormat/>
    <w:uiPriority w:val="0"/>
    <w:pPr>
      <w:suppressLineNumbers/>
    </w:pPr>
    <w:rPr>
      <w:rFonts w:cs="Mangal"/>
    </w:rPr>
  </w:style>
  <w:style w:type="paragraph" w:customStyle="1" w:styleId="122">
    <w:name w:val="Указатель8"/>
    <w:basedOn w:val="1"/>
    <w:qFormat/>
    <w:uiPriority w:val="0"/>
    <w:pPr>
      <w:suppressLineNumbers/>
    </w:pPr>
    <w:rPr>
      <w:rFonts w:cs="Mangal"/>
    </w:rPr>
  </w:style>
  <w:style w:type="paragraph" w:customStyle="1" w:styleId="123">
    <w:name w:val="Указатель11"/>
    <w:basedOn w:val="1"/>
    <w:qFormat/>
    <w:uiPriority w:val="0"/>
    <w:pPr>
      <w:suppressLineNumbers/>
    </w:pPr>
    <w:rPr>
      <w:rFonts w:cs="Mangal"/>
    </w:rPr>
  </w:style>
  <w:style w:type="paragraph" w:customStyle="1" w:styleId="124">
    <w:name w:val="Указатель1"/>
    <w:basedOn w:val="1"/>
    <w:qFormat/>
    <w:uiPriority w:val="0"/>
    <w:pPr>
      <w:suppressLineNumbers/>
    </w:pPr>
    <w:rPr>
      <w:rFonts w:cs="Mangal"/>
    </w:rPr>
  </w:style>
  <w:style w:type="paragraph" w:customStyle="1" w:styleId="125">
    <w:name w:val="Название объекта10"/>
    <w:basedOn w:val="3"/>
    <w:next w:val="4"/>
    <w:qFormat/>
    <w:uiPriority w:val="0"/>
    <w:pPr>
      <w:jc w:val="center"/>
    </w:pPr>
    <w:rPr>
      <w:b/>
      <w:bCs/>
      <w:sz w:val="36"/>
      <w:szCs w:val="36"/>
    </w:rPr>
  </w:style>
  <w:style w:type="paragraph" w:customStyle="1" w:styleId="126">
    <w:name w:val="Указатель4"/>
    <w:basedOn w:val="1"/>
    <w:qFormat/>
    <w:uiPriority w:val="0"/>
    <w:pPr>
      <w:suppressLineNumbers/>
    </w:pPr>
    <w:rPr>
      <w:rFonts w:cs="Mangal"/>
    </w:rPr>
  </w:style>
  <w:style w:type="paragraph" w:customStyle="1" w:styleId="127">
    <w:name w:val="Схема документа1"/>
    <w:basedOn w:val="1"/>
    <w:qFormat/>
    <w:uiPriority w:val="0"/>
    <w:pPr>
      <w:shd w:val="clear" w:color="auto" w:fill="000080"/>
    </w:pPr>
    <w:rPr>
      <w:rFonts w:ascii="Tahoma" w:hAnsi="Tahoma" w:cs="Tahoma"/>
    </w:rPr>
  </w:style>
  <w:style w:type="paragraph" w:customStyle="1" w:styleId="128">
    <w:name w:val="ConsPlusNormal"/>
    <w:qFormat/>
    <w:uiPriority w:val="0"/>
    <w:pPr>
      <w:widowControl w:val="0"/>
      <w:suppressAutoHyphens/>
      <w:autoSpaceDE w:val="0"/>
      <w:ind w:firstLine="720"/>
    </w:pPr>
    <w:rPr>
      <w:rFonts w:ascii="Times New Roman" w:hAnsi="Times New Roman" w:eastAsia="Times New Roman" w:cs="Times New Roman"/>
      <w:lang w:val="ru-RU" w:eastAsia="zh-CN" w:bidi="ar-SA"/>
    </w:rPr>
  </w:style>
  <w:style w:type="paragraph" w:customStyle="1" w:styleId="129">
    <w:name w:val="Схема документа2"/>
    <w:basedOn w:val="1"/>
    <w:qFormat/>
    <w:uiPriority w:val="0"/>
    <w:pPr>
      <w:shd w:val="clear" w:color="auto" w:fill="000080"/>
    </w:pPr>
    <w:rPr>
      <w:rFonts w:ascii="Tahoma" w:hAnsi="Tahoma" w:cs="Tahoma"/>
    </w:rPr>
  </w:style>
  <w:style w:type="paragraph" w:customStyle="1" w:styleId="130">
    <w:name w:val="Схема документа3"/>
    <w:basedOn w:val="1"/>
    <w:qFormat/>
    <w:uiPriority w:val="0"/>
    <w:pPr>
      <w:shd w:val="clear" w:color="auto" w:fill="000080"/>
    </w:pPr>
    <w:rPr>
      <w:rFonts w:ascii="Tahoma" w:hAnsi="Tahoma" w:cs="Tahoma"/>
    </w:rPr>
  </w:style>
  <w:style w:type="paragraph" w:customStyle="1" w:styleId="131">
    <w:name w:val="Указатель13"/>
    <w:basedOn w:val="1"/>
    <w:qFormat/>
    <w:uiPriority w:val="0"/>
    <w:pPr>
      <w:suppressLineNumbers/>
    </w:pPr>
    <w:rPr>
      <w:rFonts w:cs="Mangal"/>
    </w:rPr>
  </w:style>
  <w:style w:type="paragraph" w:customStyle="1" w:styleId="132">
    <w:name w:val="Указатель2"/>
    <w:basedOn w:val="1"/>
    <w:qFormat/>
    <w:uiPriority w:val="0"/>
    <w:pPr>
      <w:suppressLineNumbers/>
    </w:pPr>
    <w:rPr>
      <w:rFonts w:cs="Mangal"/>
    </w:rPr>
  </w:style>
  <w:style w:type="paragraph" w:customStyle="1" w:styleId="133">
    <w:name w:val="Название объекта4"/>
    <w:basedOn w:val="1"/>
    <w:qFormat/>
    <w:uiPriority w:val="0"/>
    <w:pPr>
      <w:suppressLineNumbers/>
      <w:spacing w:before="120" w:after="120"/>
    </w:pPr>
    <w:rPr>
      <w:rFonts w:cs="Mangal"/>
      <w:i/>
      <w:iCs/>
      <w:sz w:val="24"/>
      <w:szCs w:val="24"/>
    </w:rPr>
  </w:style>
  <w:style w:type="paragraph" w:customStyle="1" w:styleId="134">
    <w:name w:val="Указатель7"/>
    <w:basedOn w:val="1"/>
    <w:qFormat/>
    <w:uiPriority w:val="0"/>
    <w:pPr>
      <w:suppressLineNumbers/>
    </w:pPr>
    <w:rPr>
      <w:rFonts w:cs="Mangal"/>
    </w:rPr>
  </w:style>
  <w:style w:type="paragraph" w:customStyle="1" w:styleId="135">
    <w:name w:val="Содержимое врезки"/>
    <w:basedOn w:val="1"/>
    <w:qFormat/>
    <w:uiPriority w:val="0"/>
  </w:style>
  <w:style w:type="character" w:customStyle="1" w:styleId="136">
    <w:name w:val="hl41"/>
    <w:qFormat/>
    <w:uiPriority w:val="0"/>
    <w:rPr>
      <w:b/>
      <w:bCs/>
      <w:sz w:val="20"/>
      <w:szCs w:val="20"/>
    </w:rPr>
  </w:style>
  <w:style w:type="character" w:customStyle="1" w:styleId="137">
    <w:name w:val="Текст выноски Знак1"/>
    <w:link w:val="12"/>
    <w:semiHidden/>
    <w:qFormat/>
    <w:uiPriority w:val="99"/>
    <w:rPr>
      <w:rFonts w:ascii="Segoe UI" w:hAnsi="Segoe UI" w:cs="Segoe UI"/>
      <w:sz w:val="18"/>
      <w:szCs w:val="18"/>
      <w:lang w:eastAsia="zh-CN"/>
    </w:rPr>
  </w:style>
  <w:style w:type="character" w:customStyle="1" w:styleId="138">
    <w:name w:val="Основной текст Знак"/>
    <w:link w:val="4"/>
    <w:uiPriority w:val="0"/>
    <w:rPr>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1314</Words>
  <Characters>7492</Characters>
  <Lines>62</Lines>
  <Paragraphs>17</Paragraphs>
  <TotalTime>564</TotalTime>
  <ScaleCrop>false</ScaleCrop>
  <LinksUpToDate>false</LinksUpToDate>
  <CharactersWithSpaces>8789</CharactersWithSpaces>
  <Application>WPS Office_11.2.0.11341_F1E327BC-269C-435d-A152-05C5408002CA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2022-03-15T19:58:00Z</dcterms:created>
  <dc:creator>Чуприна</dc:creator>
  <cp:lastModifiedBy>1</cp:lastModifiedBy>
  <cp:lastPrinted>2021-04-01T06:31:00Z</cp:lastPrinted>
  <dcterms:modified xsi:type="dcterms:W3CDTF">2022-10-19T04:26:28Z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1049-11.2.0.11341</vt:lpwstr>
  </property>
  <property fmtid="{D5CDD505-2E9C-101B-9397-08002B2CF9AE}" pid="3" name="ICV">
    <vt:lpwstr>FA2E7C517ACA4C0699BA4C0BD5BC7E65</vt:lpwstr>
  </property>
</Properties>
</file>