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692" w:rsidRDefault="00A10692" w:rsidP="00A10692">
      <w:pPr>
        <w:spacing w:line="240" w:lineRule="exact"/>
        <w:ind w:left="5103" w:firstLine="0"/>
        <w:jc w:val="center"/>
        <w:rPr>
          <w:rFonts w:ascii="Times New Roman" w:hAnsi="Times New Roman" w:cs="Times New Roman"/>
          <w:sz w:val="28"/>
        </w:rPr>
      </w:pPr>
      <w:bookmarkStart w:id="0" w:name="_GoBack"/>
      <w:bookmarkEnd w:id="0"/>
      <w:r w:rsidRPr="009C5AC4">
        <w:rPr>
          <w:rFonts w:ascii="Times New Roman" w:hAnsi="Times New Roman" w:cs="Times New Roman"/>
          <w:sz w:val="28"/>
        </w:rPr>
        <w:t>УТВЕРЖДЕН</w:t>
      </w:r>
      <w:r>
        <w:rPr>
          <w:rFonts w:ascii="Times New Roman" w:hAnsi="Times New Roman" w:cs="Times New Roman"/>
          <w:sz w:val="28"/>
        </w:rPr>
        <w:t>А</w:t>
      </w:r>
    </w:p>
    <w:p w:rsidR="00A10692" w:rsidRPr="009C5AC4" w:rsidRDefault="00A10692" w:rsidP="00A10692">
      <w:pPr>
        <w:spacing w:line="240" w:lineRule="exact"/>
        <w:ind w:left="5103" w:firstLine="0"/>
        <w:jc w:val="center"/>
        <w:rPr>
          <w:rFonts w:ascii="Times New Roman" w:hAnsi="Times New Roman" w:cs="Times New Roman"/>
          <w:sz w:val="28"/>
        </w:rPr>
      </w:pPr>
    </w:p>
    <w:p w:rsidR="00A10692" w:rsidRPr="009C5AC4" w:rsidRDefault="00A10692" w:rsidP="00A10692">
      <w:pPr>
        <w:spacing w:line="240" w:lineRule="exact"/>
        <w:ind w:left="5103" w:firstLine="0"/>
        <w:jc w:val="center"/>
        <w:rPr>
          <w:rFonts w:ascii="Times New Roman" w:hAnsi="Times New Roman" w:cs="Times New Roman"/>
          <w:sz w:val="28"/>
        </w:rPr>
      </w:pPr>
      <w:r>
        <w:rPr>
          <w:rFonts w:ascii="Times New Roman" w:hAnsi="Times New Roman" w:cs="Times New Roman"/>
          <w:sz w:val="28"/>
        </w:rPr>
        <w:t>п</w:t>
      </w:r>
      <w:r w:rsidRPr="009C5AC4">
        <w:rPr>
          <w:rFonts w:ascii="Times New Roman" w:hAnsi="Times New Roman" w:cs="Times New Roman"/>
          <w:sz w:val="28"/>
        </w:rPr>
        <w:t>остановлением</w:t>
      </w:r>
      <w:r>
        <w:rPr>
          <w:rFonts w:ascii="Times New Roman" w:hAnsi="Times New Roman" w:cs="Times New Roman"/>
          <w:sz w:val="28"/>
        </w:rPr>
        <w:t xml:space="preserve"> </w:t>
      </w:r>
      <w:r w:rsidRPr="009C5AC4">
        <w:rPr>
          <w:rFonts w:ascii="Times New Roman" w:hAnsi="Times New Roman" w:cs="Times New Roman"/>
          <w:sz w:val="28"/>
        </w:rPr>
        <w:t>администрации</w:t>
      </w:r>
    </w:p>
    <w:p w:rsidR="00A10692" w:rsidRDefault="00A10692" w:rsidP="00A10692">
      <w:pPr>
        <w:spacing w:line="240" w:lineRule="exact"/>
        <w:ind w:left="5103" w:firstLine="0"/>
        <w:jc w:val="center"/>
        <w:rPr>
          <w:rFonts w:ascii="Times New Roman" w:hAnsi="Times New Roman" w:cs="Times New Roman"/>
          <w:sz w:val="28"/>
        </w:rPr>
      </w:pPr>
      <w:r>
        <w:rPr>
          <w:rFonts w:ascii="Times New Roman" w:hAnsi="Times New Roman" w:cs="Times New Roman"/>
          <w:sz w:val="28"/>
        </w:rPr>
        <w:t xml:space="preserve">Апанасенковского </w:t>
      </w:r>
    </w:p>
    <w:p w:rsidR="00A10692" w:rsidRDefault="00A10692" w:rsidP="00A10692">
      <w:pPr>
        <w:spacing w:line="240" w:lineRule="exact"/>
        <w:ind w:left="5103" w:firstLine="0"/>
        <w:jc w:val="center"/>
        <w:rPr>
          <w:rFonts w:ascii="Times New Roman" w:hAnsi="Times New Roman" w:cs="Times New Roman"/>
          <w:sz w:val="28"/>
        </w:rPr>
      </w:pPr>
      <w:r>
        <w:rPr>
          <w:rFonts w:ascii="Times New Roman" w:hAnsi="Times New Roman" w:cs="Times New Roman"/>
          <w:sz w:val="28"/>
        </w:rPr>
        <w:t>муниципального округа</w:t>
      </w:r>
    </w:p>
    <w:p w:rsidR="00A10692" w:rsidRDefault="00A10692" w:rsidP="00A10692">
      <w:pPr>
        <w:spacing w:line="240" w:lineRule="exact"/>
        <w:ind w:left="5103" w:firstLine="0"/>
        <w:jc w:val="center"/>
        <w:rPr>
          <w:rFonts w:ascii="Times New Roman" w:hAnsi="Times New Roman" w:cs="Times New Roman"/>
          <w:sz w:val="28"/>
        </w:rPr>
      </w:pPr>
      <w:r>
        <w:rPr>
          <w:rFonts w:ascii="Times New Roman" w:hAnsi="Times New Roman" w:cs="Times New Roman"/>
          <w:sz w:val="28"/>
        </w:rPr>
        <w:t>Ставропольского края</w:t>
      </w:r>
    </w:p>
    <w:p w:rsidR="00A10692" w:rsidRPr="009C5AC4" w:rsidRDefault="00A10692" w:rsidP="00A10692">
      <w:pPr>
        <w:spacing w:line="240" w:lineRule="exact"/>
        <w:ind w:left="5103" w:firstLine="0"/>
        <w:jc w:val="center"/>
        <w:rPr>
          <w:rFonts w:ascii="Times New Roman" w:hAnsi="Times New Roman" w:cs="Times New Roman"/>
          <w:sz w:val="28"/>
        </w:rPr>
      </w:pPr>
    </w:p>
    <w:p w:rsidR="00A10692" w:rsidRPr="009C5AC4" w:rsidRDefault="00A10692" w:rsidP="00A10692">
      <w:pPr>
        <w:spacing w:line="240" w:lineRule="exact"/>
        <w:ind w:left="5103" w:firstLine="0"/>
        <w:jc w:val="center"/>
        <w:rPr>
          <w:rFonts w:ascii="Times New Roman" w:hAnsi="Times New Roman" w:cs="Times New Roman"/>
          <w:sz w:val="28"/>
        </w:rPr>
      </w:pPr>
      <w:r>
        <w:rPr>
          <w:rFonts w:ascii="Times New Roman" w:hAnsi="Times New Roman" w:cs="Times New Roman"/>
          <w:sz w:val="28"/>
        </w:rPr>
        <w:t>от 28 февраля 2022 г. № 129-п</w:t>
      </w:r>
    </w:p>
    <w:p w:rsidR="00A10692" w:rsidRPr="009C5AC4" w:rsidRDefault="00A10692" w:rsidP="00A10692">
      <w:pPr>
        <w:spacing w:line="240" w:lineRule="exact"/>
        <w:ind w:left="5103" w:firstLine="0"/>
        <w:jc w:val="center"/>
        <w:rPr>
          <w:rFonts w:ascii="Times New Roman" w:hAnsi="Times New Roman" w:cs="Times New Roman"/>
          <w:sz w:val="28"/>
        </w:rPr>
      </w:pPr>
    </w:p>
    <w:p w:rsidR="00A10692" w:rsidRDefault="00A10692" w:rsidP="00A10692">
      <w:pPr>
        <w:spacing w:line="240" w:lineRule="exact"/>
        <w:ind w:left="5103" w:firstLine="0"/>
        <w:jc w:val="center"/>
        <w:rPr>
          <w:rFonts w:ascii="Times New Roman" w:hAnsi="Times New Roman" w:cs="Times New Roman"/>
        </w:rPr>
      </w:pPr>
    </w:p>
    <w:p w:rsidR="00A10692" w:rsidRPr="009C5AC4" w:rsidRDefault="00A10692" w:rsidP="00A10692">
      <w:pPr>
        <w:spacing w:line="240" w:lineRule="exact"/>
        <w:ind w:left="5103" w:firstLine="0"/>
        <w:jc w:val="center"/>
        <w:rPr>
          <w:rFonts w:ascii="Times New Roman" w:hAnsi="Times New Roman" w:cs="Times New Roman"/>
        </w:rPr>
      </w:pPr>
    </w:p>
    <w:p w:rsidR="00A10692" w:rsidRPr="009C5AC4" w:rsidRDefault="00A10692" w:rsidP="00A10692">
      <w:pPr>
        <w:spacing w:line="240" w:lineRule="exact"/>
        <w:ind w:left="5103" w:firstLine="0"/>
        <w:jc w:val="center"/>
        <w:rPr>
          <w:rFonts w:ascii="Times New Roman" w:hAnsi="Times New Roman" w:cs="Times New Roman"/>
        </w:rPr>
      </w:pPr>
    </w:p>
    <w:p w:rsidR="00A10692" w:rsidRPr="00A10692" w:rsidRDefault="00A10692" w:rsidP="00A10692">
      <w:pPr>
        <w:keepNext/>
        <w:widowControl/>
        <w:numPr>
          <w:ilvl w:val="6"/>
          <w:numId w:val="9"/>
        </w:numPr>
        <w:suppressAutoHyphens/>
        <w:autoSpaceDE/>
        <w:autoSpaceDN/>
        <w:adjustRightInd/>
        <w:ind w:left="0" w:firstLine="0"/>
        <w:jc w:val="center"/>
        <w:outlineLvl w:val="6"/>
        <w:rPr>
          <w:rFonts w:ascii="Times New Roman" w:hAnsi="Times New Roman" w:cs="Times New Roman"/>
          <w:spacing w:val="40"/>
          <w:sz w:val="28"/>
          <w:szCs w:val="28"/>
          <w:lang w:eastAsia="ar-SA"/>
        </w:rPr>
      </w:pPr>
      <w:r w:rsidRPr="00A10692">
        <w:rPr>
          <w:rFonts w:ascii="Times New Roman" w:hAnsi="Times New Roman" w:cs="Times New Roman"/>
          <w:spacing w:val="40"/>
          <w:sz w:val="28"/>
          <w:szCs w:val="28"/>
          <w:lang w:eastAsia="ar-SA"/>
        </w:rPr>
        <w:t>КОНКУРСНАЯ ДОКУМЕНТАЦИЯ</w:t>
      </w:r>
    </w:p>
    <w:p w:rsidR="00A10692" w:rsidRPr="00A10692" w:rsidRDefault="00A10692" w:rsidP="00A10692">
      <w:pPr>
        <w:keepNext/>
        <w:widowControl/>
        <w:numPr>
          <w:ilvl w:val="6"/>
          <w:numId w:val="9"/>
        </w:numPr>
        <w:suppressAutoHyphens/>
        <w:autoSpaceDE/>
        <w:autoSpaceDN/>
        <w:adjustRightInd/>
        <w:ind w:left="0" w:firstLine="0"/>
        <w:jc w:val="center"/>
        <w:outlineLvl w:val="6"/>
        <w:rPr>
          <w:rFonts w:ascii="Times New Roman" w:hAnsi="Times New Roman" w:cs="Times New Roman"/>
          <w:spacing w:val="40"/>
          <w:sz w:val="28"/>
          <w:szCs w:val="28"/>
          <w:lang w:eastAsia="ar-SA"/>
        </w:rPr>
      </w:pPr>
    </w:p>
    <w:p w:rsidR="00A10692" w:rsidRPr="00A10692" w:rsidRDefault="00A10692" w:rsidP="00A10692">
      <w:pPr>
        <w:tabs>
          <w:tab w:val="left" w:pos="709"/>
        </w:tabs>
        <w:suppressAutoHyphens/>
        <w:ind w:firstLine="0"/>
        <w:rPr>
          <w:rFonts w:ascii="Times New Roman" w:eastAsia="Arial Unicode MS" w:hAnsi="Times New Roman" w:cs="Times New Roman"/>
          <w:sz w:val="28"/>
          <w:szCs w:val="28"/>
          <w:lang w:eastAsia="ar-SA"/>
        </w:rPr>
      </w:pPr>
      <w:r w:rsidRPr="00A10692">
        <w:rPr>
          <w:rFonts w:ascii="Times New Roman" w:hAnsi="Times New Roman" w:cs="Times New Roman"/>
          <w:sz w:val="28"/>
          <w:szCs w:val="28"/>
          <w:lang w:eastAsia="ar-SA"/>
        </w:rPr>
        <w:t xml:space="preserve">по проведению открытого конкурса по отбору управляющей организации для управления многоквартирными домами, расположенными по адресу: Ставропольский край, Апанасенковский район, с. Дивное: пер. </w:t>
      </w:r>
      <w:proofErr w:type="gramStart"/>
      <w:r w:rsidRPr="00A10692">
        <w:rPr>
          <w:rFonts w:ascii="Times New Roman" w:hAnsi="Times New Roman" w:cs="Times New Roman"/>
          <w:sz w:val="28"/>
          <w:szCs w:val="28"/>
          <w:lang w:eastAsia="ar-SA"/>
        </w:rPr>
        <w:t>Аптечный,</w:t>
      </w:r>
      <w:r>
        <w:rPr>
          <w:rFonts w:ascii="Times New Roman" w:hAnsi="Times New Roman" w:cs="Times New Roman"/>
          <w:sz w:val="28"/>
          <w:szCs w:val="28"/>
          <w:lang w:eastAsia="ar-SA"/>
        </w:rPr>
        <w:t xml:space="preserve">   </w:t>
      </w:r>
      <w:proofErr w:type="gramEnd"/>
      <w:r w:rsidRPr="00A10692">
        <w:rPr>
          <w:rFonts w:ascii="Times New Roman" w:hAnsi="Times New Roman" w:cs="Times New Roman"/>
          <w:sz w:val="28"/>
          <w:szCs w:val="28"/>
          <w:lang w:eastAsia="ar-SA"/>
        </w:rPr>
        <w:t xml:space="preserve"> д. 2, пер. Аптечный, д. 3, пер. Аптечный, д. 5, пер. Аптечный, д. 6, </w:t>
      </w:r>
      <w:r>
        <w:rPr>
          <w:rFonts w:ascii="Times New Roman" w:hAnsi="Times New Roman" w:cs="Times New Roman"/>
          <w:sz w:val="28"/>
          <w:szCs w:val="28"/>
          <w:lang w:eastAsia="ar-SA"/>
        </w:rPr>
        <w:t xml:space="preserve">                       </w:t>
      </w:r>
      <w:r w:rsidRPr="00A10692">
        <w:rPr>
          <w:rFonts w:ascii="Times New Roman" w:hAnsi="Times New Roman" w:cs="Times New Roman"/>
          <w:sz w:val="28"/>
          <w:szCs w:val="28"/>
          <w:lang w:eastAsia="ar-SA"/>
        </w:rPr>
        <w:t>ул. Сове</w:t>
      </w:r>
      <w:r>
        <w:rPr>
          <w:rFonts w:ascii="Times New Roman" w:hAnsi="Times New Roman" w:cs="Times New Roman"/>
          <w:sz w:val="28"/>
          <w:szCs w:val="28"/>
          <w:lang w:eastAsia="ar-SA"/>
        </w:rPr>
        <w:t>тская, д. 42, ул. Кашубы, д. 49</w:t>
      </w:r>
    </w:p>
    <w:p w:rsidR="00A10692" w:rsidRPr="00A10692" w:rsidRDefault="00A10692" w:rsidP="00A10692">
      <w:pPr>
        <w:suppressAutoHyphens/>
        <w:rPr>
          <w:rFonts w:ascii="Times New Roman" w:hAnsi="Times New Roman" w:cs="Times New Roman"/>
          <w:sz w:val="28"/>
          <w:szCs w:val="28"/>
          <w:lang w:eastAsia="ar-SA"/>
        </w:rPr>
      </w:pPr>
    </w:p>
    <w:p w:rsidR="00A10692" w:rsidRPr="00A10692" w:rsidRDefault="00A10692" w:rsidP="00A10692">
      <w:pPr>
        <w:suppressAutoHyphens/>
        <w:rPr>
          <w:rFonts w:ascii="Times New Roman" w:hAnsi="Times New Roman" w:cs="Times New Roman"/>
          <w:sz w:val="28"/>
          <w:szCs w:val="28"/>
          <w:lang w:eastAsia="ar-SA"/>
        </w:rPr>
      </w:pPr>
    </w:p>
    <w:p w:rsidR="00A10692" w:rsidRPr="00A10692" w:rsidRDefault="00A10692" w:rsidP="00A10692">
      <w:pPr>
        <w:suppressAutoHyphens/>
        <w:rPr>
          <w:rFonts w:ascii="Times New Roman" w:hAnsi="Times New Roman" w:cs="Times New Roman"/>
          <w:sz w:val="28"/>
          <w:szCs w:val="28"/>
          <w:lang w:eastAsia="ar-SA"/>
        </w:rPr>
      </w:pPr>
      <w:r w:rsidRPr="00A10692">
        <w:rPr>
          <w:rFonts w:ascii="Times New Roman" w:hAnsi="Times New Roman" w:cs="Times New Roman"/>
          <w:sz w:val="28"/>
          <w:szCs w:val="28"/>
          <w:lang w:eastAsia="ar-SA"/>
        </w:rPr>
        <w:t>ПРЕДМЕТ КОНКУРСА: право заключения договора управления многоквартирным домом в отношении объекта конкурса</w:t>
      </w:r>
    </w:p>
    <w:p w:rsidR="00A10692" w:rsidRPr="00A10692" w:rsidRDefault="00A10692" w:rsidP="00A10692">
      <w:pPr>
        <w:keepNext/>
        <w:widowControl/>
        <w:numPr>
          <w:ilvl w:val="1"/>
          <w:numId w:val="9"/>
        </w:numPr>
        <w:suppressAutoHyphens/>
        <w:autoSpaceDE/>
        <w:autoSpaceDN/>
        <w:adjustRightInd/>
        <w:outlineLvl w:val="1"/>
        <w:rPr>
          <w:rFonts w:ascii="Times New Roman" w:eastAsia="Arial Unicode MS" w:hAnsi="Times New Roman" w:cs="Times New Roman"/>
          <w:sz w:val="28"/>
          <w:szCs w:val="28"/>
          <w:lang w:eastAsia="ar-SA"/>
        </w:rPr>
      </w:pPr>
    </w:p>
    <w:p w:rsidR="00A10692" w:rsidRPr="00A10692" w:rsidRDefault="00A10692" w:rsidP="00A10692">
      <w:pPr>
        <w:keepNext/>
        <w:widowControl/>
        <w:numPr>
          <w:ilvl w:val="1"/>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eastAsia="Arial Unicode MS" w:hAnsi="Times New Roman" w:cs="Times New Roman"/>
          <w:sz w:val="28"/>
          <w:szCs w:val="28"/>
          <w:lang w:eastAsia="ar-SA"/>
        </w:rPr>
        <w:t xml:space="preserve">ОБЪЕКТ КОНКУРСА: </w:t>
      </w:r>
      <w:r w:rsidRPr="00A10692">
        <w:rPr>
          <w:rFonts w:ascii="Times New Roman" w:hAnsi="Times New Roman" w:cs="Times New Roman"/>
          <w:bCs/>
          <w:sz w:val="28"/>
          <w:szCs w:val="28"/>
          <w:lang w:eastAsia="ar-SA"/>
        </w:rPr>
        <w:t xml:space="preserve">общее имущество собственников помещений в многоквартирных домах, расположенных по адресу: </w:t>
      </w:r>
    </w:p>
    <w:p w:rsidR="00A10692" w:rsidRPr="00A10692" w:rsidRDefault="00A10692" w:rsidP="00A10692">
      <w:pPr>
        <w:keepNext/>
        <w:widowControl/>
        <w:numPr>
          <w:ilvl w:val="4"/>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hAnsi="Times New Roman" w:cs="Times New Roman"/>
          <w:bCs/>
          <w:sz w:val="28"/>
          <w:szCs w:val="28"/>
          <w:lang w:eastAsia="ar-SA"/>
        </w:rPr>
        <w:t xml:space="preserve">Ставропольский край, Апанасенковский район, с. </w:t>
      </w:r>
      <w:proofErr w:type="gramStart"/>
      <w:r w:rsidRPr="00A10692">
        <w:rPr>
          <w:rFonts w:ascii="Times New Roman" w:hAnsi="Times New Roman" w:cs="Times New Roman"/>
          <w:bCs/>
          <w:sz w:val="28"/>
          <w:szCs w:val="28"/>
          <w:lang w:eastAsia="ar-SA"/>
        </w:rPr>
        <w:t xml:space="preserve">Дивное, </w:t>
      </w:r>
      <w:r>
        <w:rPr>
          <w:rFonts w:ascii="Times New Roman" w:hAnsi="Times New Roman" w:cs="Times New Roman"/>
          <w:bCs/>
          <w:sz w:val="28"/>
          <w:szCs w:val="28"/>
          <w:lang w:eastAsia="ar-SA"/>
        </w:rPr>
        <w:t xml:space="preserve">  </w:t>
      </w:r>
      <w:proofErr w:type="gramEnd"/>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пер. Аптечный, д. 2 (лот №</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1);</w:t>
      </w:r>
      <w:r>
        <w:rPr>
          <w:rFonts w:ascii="Times New Roman" w:hAnsi="Times New Roman" w:cs="Times New Roman"/>
          <w:bCs/>
          <w:sz w:val="28"/>
          <w:szCs w:val="28"/>
          <w:lang w:eastAsia="ar-SA"/>
        </w:rPr>
        <w:t xml:space="preserve"> </w:t>
      </w:r>
    </w:p>
    <w:p w:rsidR="00A10692" w:rsidRPr="00A10692" w:rsidRDefault="00A10692" w:rsidP="00A10692">
      <w:pPr>
        <w:keepNext/>
        <w:widowControl/>
        <w:numPr>
          <w:ilvl w:val="4"/>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hAnsi="Times New Roman" w:cs="Times New Roman"/>
          <w:bCs/>
          <w:sz w:val="28"/>
          <w:szCs w:val="28"/>
          <w:lang w:eastAsia="ar-SA"/>
        </w:rPr>
        <w:t xml:space="preserve">Ставропольский край, Апанасенковский район, с. </w:t>
      </w:r>
      <w:proofErr w:type="gramStart"/>
      <w:r w:rsidRPr="00A10692">
        <w:rPr>
          <w:rFonts w:ascii="Times New Roman" w:hAnsi="Times New Roman" w:cs="Times New Roman"/>
          <w:bCs/>
          <w:sz w:val="28"/>
          <w:szCs w:val="28"/>
          <w:lang w:eastAsia="ar-SA"/>
        </w:rPr>
        <w:t xml:space="preserve">Дивное, </w:t>
      </w:r>
      <w:r>
        <w:rPr>
          <w:rFonts w:ascii="Times New Roman" w:hAnsi="Times New Roman" w:cs="Times New Roman"/>
          <w:bCs/>
          <w:sz w:val="28"/>
          <w:szCs w:val="28"/>
          <w:lang w:eastAsia="ar-SA"/>
        </w:rPr>
        <w:t xml:space="preserve">  </w:t>
      </w:r>
      <w:proofErr w:type="gramEnd"/>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пер. Аптечный, д. 3 (лот №</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2);</w:t>
      </w:r>
      <w:r>
        <w:rPr>
          <w:rFonts w:ascii="Times New Roman" w:hAnsi="Times New Roman" w:cs="Times New Roman"/>
          <w:bCs/>
          <w:sz w:val="28"/>
          <w:szCs w:val="28"/>
          <w:lang w:eastAsia="ar-SA"/>
        </w:rPr>
        <w:t xml:space="preserve"> </w:t>
      </w:r>
    </w:p>
    <w:p w:rsidR="00A10692" w:rsidRPr="00A10692" w:rsidRDefault="00A10692" w:rsidP="00A10692">
      <w:pPr>
        <w:keepNext/>
        <w:widowControl/>
        <w:numPr>
          <w:ilvl w:val="7"/>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hAnsi="Times New Roman" w:cs="Times New Roman"/>
          <w:bCs/>
          <w:sz w:val="28"/>
          <w:szCs w:val="28"/>
          <w:lang w:eastAsia="ar-SA"/>
        </w:rPr>
        <w:t xml:space="preserve">Ставропольский край, Апанасенковский район, с. </w:t>
      </w:r>
      <w:proofErr w:type="gramStart"/>
      <w:r w:rsidRPr="00A10692">
        <w:rPr>
          <w:rFonts w:ascii="Times New Roman" w:hAnsi="Times New Roman" w:cs="Times New Roman"/>
          <w:bCs/>
          <w:sz w:val="28"/>
          <w:szCs w:val="28"/>
          <w:lang w:eastAsia="ar-SA"/>
        </w:rPr>
        <w:t xml:space="preserve">Дивное, </w:t>
      </w:r>
      <w:r>
        <w:rPr>
          <w:rFonts w:ascii="Times New Roman" w:hAnsi="Times New Roman" w:cs="Times New Roman"/>
          <w:bCs/>
          <w:sz w:val="28"/>
          <w:szCs w:val="28"/>
          <w:lang w:eastAsia="ar-SA"/>
        </w:rPr>
        <w:t xml:space="preserve">  </w:t>
      </w:r>
      <w:proofErr w:type="gramEnd"/>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пер. Аптечный, д.</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5 (лот №</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3);</w:t>
      </w:r>
      <w:r>
        <w:rPr>
          <w:rFonts w:ascii="Times New Roman" w:hAnsi="Times New Roman" w:cs="Times New Roman"/>
          <w:bCs/>
          <w:sz w:val="28"/>
          <w:szCs w:val="28"/>
          <w:lang w:eastAsia="ar-SA"/>
        </w:rPr>
        <w:t xml:space="preserve"> </w:t>
      </w:r>
    </w:p>
    <w:p w:rsidR="00A10692" w:rsidRPr="00A10692" w:rsidRDefault="00A10692" w:rsidP="00A10692">
      <w:pPr>
        <w:keepNext/>
        <w:widowControl/>
        <w:numPr>
          <w:ilvl w:val="4"/>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hAnsi="Times New Roman" w:cs="Times New Roman"/>
          <w:bCs/>
          <w:sz w:val="28"/>
          <w:szCs w:val="28"/>
          <w:lang w:eastAsia="ar-SA"/>
        </w:rPr>
        <w:t xml:space="preserve">Ставропольский край, Апанасенковский район, с. </w:t>
      </w:r>
      <w:proofErr w:type="gramStart"/>
      <w:r w:rsidRPr="00A10692">
        <w:rPr>
          <w:rFonts w:ascii="Times New Roman" w:hAnsi="Times New Roman" w:cs="Times New Roman"/>
          <w:bCs/>
          <w:sz w:val="28"/>
          <w:szCs w:val="28"/>
          <w:lang w:eastAsia="ar-SA"/>
        </w:rPr>
        <w:t xml:space="preserve">Дивное, </w:t>
      </w:r>
      <w:r>
        <w:rPr>
          <w:rFonts w:ascii="Times New Roman" w:hAnsi="Times New Roman" w:cs="Times New Roman"/>
          <w:bCs/>
          <w:sz w:val="28"/>
          <w:szCs w:val="28"/>
          <w:lang w:eastAsia="ar-SA"/>
        </w:rPr>
        <w:t xml:space="preserve">  </w:t>
      </w:r>
      <w:proofErr w:type="gramEnd"/>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пер. Аптечный, д.</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6 (лот №</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4);</w:t>
      </w:r>
      <w:r>
        <w:rPr>
          <w:rFonts w:ascii="Times New Roman" w:hAnsi="Times New Roman" w:cs="Times New Roman"/>
          <w:bCs/>
          <w:sz w:val="28"/>
          <w:szCs w:val="28"/>
          <w:lang w:eastAsia="ar-SA"/>
        </w:rPr>
        <w:t xml:space="preserve"> </w:t>
      </w:r>
    </w:p>
    <w:p w:rsidR="00A10692" w:rsidRPr="00A10692" w:rsidRDefault="00A10692" w:rsidP="00A10692">
      <w:pPr>
        <w:keepNext/>
        <w:widowControl/>
        <w:numPr>
          <w:ilvl w:val="4"/>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hAnsi="Times New Roman" w:cs="Times New Roman"/>
          <w:bCs/>
          <w:sz w:val="28"/>
          <w:szCs w:val="28"/>
          <w:lang w:eastAsia="ar-SA"/>
        </w:rPr>
        <w:t xml:space="preserve">Ставропольский край, Апанасенковский район, с. </w:t>
      </w:r>
      <w:proofErr w:type="gramStart"/>
      <w:r w:rsidRPr="00A10692">
        <w:rPr>
          <w:rFonts w:ascii="Times New Roman" w:hAnsi="Times New Roman" w:cs="Times New Roman"/>
          <w:bCs/>
          <w:sz w:val="28"/>
          <w:szCs w:val="28"/>
          <w:lang w:eastAsia="ar-SA"/>
        </w:rPr>
        <w:t xml:space="preserve">Дивное, </w:t>
      </w:r>
      <w:r>
        <w:rPr>
          <w:rFonts w:ascii="Times New Roman" w:hAnsi="Times New Roman" w:cs="Times New Roman"/>
          <w:bCs/>
          <w:sz w:val="28"/>
          <w:szCs w:val="28"/>
          <w:lang w:eastAsia="ar-SA"/>
        </w:rPr>
        <w:t xml:space="preserve">  </w:t>
      </w:r>
      <w:proofErr w:type="gramEnd"/>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ул. Советская, д.</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42 (лот №</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5);</w:t>
      </w:r>
      <w:r>
        <w:rPr>
          <w:rFonts w:ascii="Times New Roman" w:hAnsi="Times New Roman" w:cs="Times New Roman"/>
          <w:bCs/>
          <w:sz w:val="28"/>
          <w:szCs w:val="28"/>
          <w:lang w:eastAsia="ar-SA"/>
        </w:rPr>
        <w:t xml:space="preserve"> </w:t>
      </w:r>
    </w:p>
    <w:p w:rsidR="00A10692" w:rsidRPr="00A10692" w:rsidRDefault="00A10692" w:rsidP="00A10692">
      <w:pPr>
        <w:keepNext/>
        <w:widowControl/>
        <w:numPr>
          <w:ilvl w:val="4"/>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hAnsi="Times New Roman" w:cs="Times New Roman"/>
          <w:bCs/>
          <w:sz w:val="28"/>
          <w:szCs w:val="28"/>
          <w:lang w:eastAsia="ar-SA"/>
        </w:rPr>
        <w:t>Ставропольский край, Апанасенковский район, с. Дивное, ул. Кашубы, д.</w:t>
      </w:r>
      <w:r>
        <w:rPr>
          <w:rFonts w:ascii="Times New Roman" w:hAnsi="Times New Roman" w:cs="Times New Roman"/>
          <w:bCs/>
          <w:sz w:val="28"/>
          <w:szCs w:val="28"/>
          <w:lang w:eastAsia="ar-SA"/>
        </w:rPr>
        <w:t xml:space="preserve"> </w:t>
      </w:r>
      <w:r w:rsidRPr="00A10692">
        <w:rPr>
          <w:rFonts w:ascii="Times New Roman" w:hAnsi="Times New Roman" w:cs="Times New Roman"/>
          <w:bCs/>
          <w:sz w:val="28"/>
          <w:szCs w:val="28"/>
          <w:lang w:eastAsia="ar-SA"/>
        </w:rPr>
        <w:t>49 (лот №</w:t>
      </w:r>
      <w:r>
        <w:rPr>
          <w:rFonts w:ascii="Times New Roman" w:hAnsi="Times New Roman" w:cs="Times New Roman"/>
          <w:bCs/>
          <w:sz w:val="28"/>
          <w:szCs w:val="28"/>
          <w:lang w:eastAsia="ar-SA"/>
        </w:rPr>
        <w:t xml:space="preserve"> 6),</w:t>
      </w:r>
    </w:p>
    <w:p w:rsidR="00A10692" w:rsidRPr="00A10692" w:rsidRDefault="00A10692" w:rsidP="00A10692">
      <w:pPr>
        <w:keepNext/>
        <w:widowControl/>
        <w:numPr>
          <w:ilvl w:val="1"/>
          <w:numId w:val="9"/>
        </w:numPr>
        <w:suppressAutoHyphens/>
        <w:autoSpaceDE/>
        <w:autoSpaceDN/>
        <w:adjustRightInd/>
        <w:ind w:left="0" w:firstLine="709"/>
        <w:outlineLvl w:val="1"/>
        <w:rPr>
          <w:rFonts w:ascii="Times New Roman" w:hAnsi="Times New Roman" w:cs="Times New Roman"/>
          <w:bCs/>
          <w:sz w:val="28"/>
          <w:szCs w:val="28"/>
          <w:lang w:eastAsia="ar-SA"/>
        </w:rPr>
      </w:pPr>
      <w:r w:rsidRPr="00A10692">
        <w:rPr>
          <w:rFonts w:ascii="Times New Roman" w:hAnsi="Times New Roman" w:cs="Times New Roman"/>
          <w:bCs/>
          <w:sz w:val="28"/>
          <w:szCs w:val="28"/>
          <w:lang w:eastAsia="ar-SA"/>
        </w:rPr>
        <w:t xml:space="preserve">на право </w:t>
      </w:r>
      <w:proofErr w:type="gramStart"/>
      <w:r w:rsidRPr="00A10692">
        <w:rPr>
          <w:rFonts w:ascii="Times New Roman" w:hAnsi="Times New Roman" w:cs="Times New Roman"/>
          <w:bCs/>
          <w:sz w:val="28"/>
          <w:szCs w:val="28"/>
          <w:lang w:eastAsia="ar-SA"/>
        </w:rPr>
        <w:t>управл</w:t>
      </w:r>
      <w:r>
        <w:rPr>
          <w:rFonts w:ascii="Times New Roman" w:hAnsi="Times New Roman" w:cs="Times New Roman"/>
          <w:bCs/>
          <w:sz w:val="28"/>
          <w:szCs w:val="28"/>
          <w:lang w:eastAsia="ar-SA"/>
        </w:rPr>
        <w:t>ения</w:t>
      </w:r>
      <w:proofErr w:type="gramEnd"/>
      <w:r w:rsidRPr="00A10692">
        <w:rPr>
          <w:rFonts w:ascii="Times New Roman" w:hAnsi="Times New Roman" w:cs="Times New Roman"/>
          <w:bCs/>
          <w:sz w:val="28"/>
          <w:szCs w:val="28"/>
          <w:lang w:eastAsia="ar-SA"/>
        </w:rPr>
        <w:t xml:space="preserve"> которыми проводится конкурс</w:t>
      </w:r>
    </w:p>
    <w:p w:rsidR="00A10692" w:rsidRPr="00A10692" w:rsidRDefault="00A10692" w:rsidP="00A10692">
      <w:pPr>
        <w:keepNext/>
        <w:widowControl/>
        <w:numPr>
          <w:ilvl w:val="1"/>
          <w:numId w:val="9"/>
        </w:numPr>
        <w:suppressAutoHyphens/>
        <w:autoSpaceDE/>
        <w:autoSpaceDN/>
        <w:adjustRightInd/>
        <w:outlineLvl w:val="1"/>
        <w:rPr>
          <w:rFonts w:ascii="Times New Roman" w:hAnsi="Times New Roman" w:cs="Times New Roman"/>
          <w:bCs/>
          <w:sz w:val="28"/>
          <w:szCs w:val="28"/>
          <w:lang w:eastAsia="ar-SA"/>
        </w:rPr>
      </w:pPr>
    </w:p>
    <w:p w:rsidR="00A10692" w:rsidRPr="009C5AC4" w:rsidRDefault="00A10692" w:rsidP="00A10692">
      <w:pPr>
        <w:rPr>
          <w:rFonts w:ascii="Times New Roman" w:hAnsi="Times New Roman" w:cs="Times New Roman"/>
          <w:sz w:val="28"/>
        </w:rPr>
      </w:pPr>
    </w:p>
    <w:p w:rsidR="00A10692" w:rsidRPr="009C5AC4" w:rsidRDefault="00A10692" w:rsidP="00A10692">
      <w:pPr>
        <w:rPr>
          <w:rFonts w:ascii="Times New Roman" w:hAnsi="Times New Roman" w:cs="Times New Roman"/>
          <w:sz w:val="28"/>
        </w:rPr>
      </w:pPr>
    </w:p>
    <w:p w:rsidR="00A10692" w:rsidRPr="009C5AC4" w:rsidRDefault="00A10692" w:rsidP="00A10692">
      <w:pPr>
        <w:rPr>
          <w:rFonts w:ascii="Times New Roman" w:hAnsi="Times New Roman" w:cs="Times New Roman"/>
          <w:sz w:val="28"/>
        </w:rPr>
      </w:pPr>
    </w:p>
    <w:p w:rsidR="00A10692" w:rsidRPr="009C5AC4" w:rsidRDefault="00A10692" w:rsidP="00A10692">
      <w:pPr>
        <w:rPr>
          <w:rFonts w:ascii="Times New Roman" w:hAnsi="Times New Roman" w:cs="Times New Roman"/>
          <w:sz w:val="28"/>
        </w:rPr>
      </w:pPr>
    </w:p>
    <w:p w:rsidR="00A10692" w:rsidRDefault="00A10692" w:rsidP="00A10692">
      <w:pPr>
        <w:rPr>
          <w:rFonts w:ascii="Times New Roman" w:hAnsi="Times New Roman" w:cs="Times New Roman"/>
          <w:sz w:val="28"/>
        </w:rPr>
      </w:pPr>
    </w:p>
    <w:p w:rsidR="00A10692" w:rsidRPr="009C5AC4" w:rsidRDefault="00A10692" w:rsidP="00A10692">
      <w:pPr>
        <w:rPr>
          <w:rFonts w:ascii="Times New Roman" w:hAnsi="Times New Roman" w:cs="Times New Roman"/>
          <w:sz w:val="28"/>
        </w:rPr>
      </w:pPr>
    </w:p>
    <w:p w:rsidR="00A10692" w:rsidRDefault="00A10692" w:rsidP="00A10692">
      <w:pPr>
        <w:ind w:firstLine="0"/>
        <w:jc w:val="center"/>
        <w:rPr>
          <w:rFonts w:ascii="Times New Roman" w:hAnsi="Times New Roman" w:cs="Times New Roman"/>
          <w:sz w:val="28"/>
        </w:rPr>
      </w:pPr>
      <w:bookmarkStart w:id="1" w:name="_Ref119427269"/>
      <w:bookmarkStart w:id="2" w:name="_Toc121738775"/>
      <w:r>
        <w:rPr>
          <w:rFonts w:ascii="Times New Roman" w:hAnsi="Times New Roman" w:cs="Times New Roman"/>
          <w:sz w:val="28"/>
        </w:rPr>
        <w:t>2022</w:t>
      </w:r>
      <w:r w:rsidRPr="009C5AC4">
        <w:rPr>
          <w:rFonts w:ascii="Times New Roman" w:hAnsi="Times New Roman" w:cs="Times New Roman"/>
          <w:sz w:val="28"/>
        </w:rPr>
        <w:t xml:space="preserve"> год</w:t>
      </w:r>
    </w:p>
    <w:p w:rsidR="00A10692" w:rsidRDefault="00A10692">
      <w:pPr>
        <w:widowControl/>
        <w:autoSpaceDE/>
        <w:autoSpaceDN/>
        <w:adjustRightInd/>
        <w:ind w:firstLine="0"/>
        <w:jc w:val="left"/>
        <w:rPr>
          <w:rFonts w:ascii="Times New Roman" w:hAnsi="Times New Roman" w:cs="Times New Roman"/>
          <w:sz w:val="28"/>
        </w:rPr>
      </w:pPr>
      <w:r>
        <w:rPr>
          <w:rFonts w:ascii="Times New Roman" w:hAnsi="Times New Roman" w:cs="Times New Roman"/>
          <w:sz w:val="28"/>
        </w:rPr>
        <w:br w:type="page"/>
      </w:r>
    </w:p>
    <w:bookmarkEnd w:id="1"/>
    <w:bookmarkEnd w:id="2"/>
    <w:p w:rsidR="00A10692" w:rsidRPr="00B142FA" w:rsidRDefault="00A10692" w:rsidP="00B142FA">
      <w:pPr>
        <w:pStyle w:val="ConsPlusNormal"/>
        <w:spacing w:line="240" w:lineRule="exact"/>
        <w:ind w:firstLine="0"/>
        <w:jc w:val="center"/>
      </w:pPr>
      <w:r w:rsidRPr="00B142FA">
        <w:rPr>
          <w:lang w:val="en-US"/>
        </w:rPr>
        <w:lastRenderedPageBreak/>
        <w:t>I</w:t>
      </w:r>
      <w:r w:rsidRPr="00B142FA">
        <w:t>. Общие положения</w:t>
      </w:r>
    </w:p>
    <w:p w:rsidR="00B142FA" w:rsidRPr="00B142FA" w:rsidRDefault="00B142FA" w:rsidP="00B142FA">
      <w:pPr>
        <w:suppressAutoHyphens/>
        <w:spacing w:line="240" w:lineRule="exact"/>
        <w:ind w:firstLine="0"/>
        <w:rPr>
          <w:rFonts w:ascii="Times New Roman" w:hAnsi="Times New Roman" w:cs="Times New Roman"/>
        </w:rPr>
      </w:pPr>
    </w:p>
    <w:p w:rsidR="00A10692" w:rsidRPr="00B142FA" w:rsidRDefault="00A10692" w:rsidP="00B142FA">
      <w:pPr>
        <w:suppressAutoHyphens/>
        <w:ind w:firstLine="709"/>
        <w:rPr>
          <w:rFonts w:ascii="Times New Roman" w:eastAsia="Arial Unicode MS" w:hAnsi="Times New Roman" w:cs="Times New Roman"/>
          <w:lang w:eastAsia="ar-SA"/>
        </w:rPr>
      </w:pPr>
      <w:r w:rsidRPr="00B142FA">
        <w:rPr>
          <w:rFonts w:ascii="Times New Roman" w:hAnsi="Times New Roman" w:cs="Times New Roman"/>
        </w:rPr>
        <w:t>1.</w:t>
      </w:r>
      <w:r w:rsidR="00B142FA">
        <w:rPr>
          <w:rFonts w:ascii="Times New Roman" w:hAnsi="Times New Roman" w:cs="Times New Roman"/>
        </w:rPr>
        <w:t xml:space="preserve"> </w:t>
      </w:r>
      <w:r w:rsidRPr="00B142FA">
        <w:rPr>
          <w:rFonts w:ascii="Times New Roman" w:hAnsi="Times New Roman" w:cs="Times New Roman"/>
        </w:rPr>
        <w:tab/>
        <w:t xml:space="preserve">Настоящая конкурсная документация устанавливает порядок организации и проведения открытого конкурса по отбору управляющей организации для управления многоквартирными домами, </w:t>
      </w:r>
      <w:r w:rsidRPr="00B142FA">
        <w:rPr>
          <w:rFonts w:ascii="Times New Roman" w:hAnsi="Times New Roman" w:cs="Times New Roman"/>
          <w:lang w:eastAsia="ar-SA"/>
        </w:rPr>
        <w:t xml:space="preserve">расположенными по адресу: Ставропольский край, Апанасенковский район, с. Дивное: пер. Аптечный, д. 2, пер. Аптечный, д. 3, </w:t>
      </w:r>
      <w:r w:rsidR="00B142FA">
        <w:rPr>
          <w:rFonts w:ascii="Times New Roman" w:hAnsi="Times New Roman" w:cs="Times New Roman"/>
          <w:lang w:eastAsia="ar-SA"/>
        </w:rPr>
        <w:t xml:space="preserve">                         </w:t>
      </w:r>
      <w:r w:rsidRPr="00B142FA">
        <w:rPr>
          <w:rFonts w:ascii="Times New Roman" w:hAnsi="Times New Roman" w:cs="Times New Roman"/>
          <w:lang w:eastAsia="ar-SA"/>
        </w:rPr>
        <w:t>пер. Аптечный, д. 5, пер. Аптечный, д. 6, ул. Советская, д. 42, ул. Кашубы, д. 49.</w:t>
      </w:r>
    </w:p>
    <w:p w:rsidR="00A10692" w:rsidRPr="00B142FA" w:rsidRDefault="00A10692" w:rsidP="00B142FA">
      <w:pPr>
        <w:suppressAutoHyphens/>
        <w:ind w:firstLine="709"/>
        <w:rPr>
          <w:rFonts w:ascii="Times New Roman" w:hAnsi="Times New Roman" w:cs="Times New Roman"/>
        </w:rPr>
      </w:pPr>
      <w:r w:rsidRPr="00B142FA">
        <w:rPr>
          <w:rFonts w:ascii="Times New Roman" w:hAnsi="Times New Roman" w:cs="Times New Roman"/>
        </w:rPr>
        <w:t>2. В конкурсной документации, используемые понятия означают следующее:</w:t>
      </w:r>
    </w:p>
    <w:p w:rsidR="00A10692" w:rsidRPr="00B142FA" w:rsidRDefault="00A10692" w:rsidP="00B142FA">
      <w:pPr>
        <w:pStyle w:val="ConsPlusNormal"/>
        <w:ind w:firstLine="709"/>
        <w:jc w:val="both"/>
      </w:pPr>
      <w:r w:rsidRPr="00B142FA">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A10692" w:rsidRPr="00B142FA" w:rsidRDefault="00A10692" w:rsidP="00B142FA">
      <w:pPr>
        <w:pStyle w:val="ConsPlusNormal"/>
        <w:ind w:firstLine="709"/>
        <w:jc w:val="both"/>
      </w:pPr>
      <w:r w:rsidRPr="00B142FA">
        <w:t>«предмет конкурса» - право заключения договора управления многоквартирным домом в отношении объекта конкурса;</w:t>
      </w:r>
    </w:p>
    <w:p w:rsidR="00A10692" w:rsidRPr="00B142FA" w:rsidRDefault="00A10692" w:rsidP="00B142FA">
      <w:pPr>
        <w:pStyle w:val="ConsPlusNormal"/>
        <w:ind w:firstLine="709"/>
        <w:jc w:val="both"/>
      </w:pPr>
      <w:r w:rsidRPr="00B142FA">
        <w:t>«объект конкурса» - общее имущество собственников помещений в многоквартирном доме, на право управления которым проводится конкурс;</w:t>
      </w:r>
    </w:p>
    <w:p w:rsidR="00A10692" w:rsidRPr="00B142FA" w:rsidRDefault="00A10692" w:rsidP="00B142FA">
      <w:pPr>
        <w:pStyle w:val="ConsPlusNormal"/>
        <w:ind w:firstLine="709"/>
        <w:jc w:val="both"/>
      </w:pPr>
      <w:r w:rsidRPr="00B142FA">
        <w:t>«размер платы за содержание и ремонт жилого помещения» - плата, включающая в себя плату за работы и услуги по управлению многоквартирным домом, содержанию и текущему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A10692" w:rsidRPr="00B142FA" w:rsidRDefault="00A10692" w:rsidP="00B142FA">
      <w:pPr>
        <w:pStyle w:val="ConsPlusNormal"/>
        <w:ind w:firstLine="709"/>
        <w:jc w:val="both"/>
      </w:pPr>
      <w:r w:rsidRPr="00B142FA">
        <w:t>«организатор конкурса» - орган местного самоуправления, уполномоченный проводить конкурс (администрация Апанасенковского муниципального округа Ставропольского края);</w:t>
      </w:r>
    </w:p>
    <w:p w:rsidR="00A10692" w:rsidRPr="00B142FA" w:rsidRDefault="00A10692" w:rsidP="00B142FA">
      <w:pPr>
        <w:pStyle w:val="ConsPlusNormal"/>
        <w:ind w:firstLine="709"/>
        <w:jc w:val="both"/>
      </w:pPr>
      <w:r w:rsidRPr="00B142FA">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A10692" w:rsidRPr="00B142FA" w:rsidRDefault="00A10692" w:rsidP="00B142FA">
      <w:pPr>
        <w:pStyle w:val="ConsPlusNormal"/>
        <w:ind w:firstLine="709"/>
        <w:jc w:val="both"/>
      </w:pPr>
      <w:r w:rsidRPr="00B142FA">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A10692" w:rsidRPr="00B142FA" w:rsidRDefault="00A10692" w:rsidP="00B142FA">
      <w:pPr>
        <w:pStyle w:val="ConsPlusNormal"/>
        <w:ind w:firstLine="709"/>
        <w:jc w:val="both"/>
      </w:pPr>
      <w:r w:rsidRPr="00B142FA">
        <w:t>«участник конкурса» - претендент, допущенный конкурсной комиссией к участию в конкурсе.</w:t>
      </w:r>
    </w:p>
    <w:p w:rsidR="00A10692" w:rsidRPr="00B142FA" w:rsidRDefault="00A10692" w:rsidP="00B142FA">
      <w:pPr>
        <w:pStyle w:val="ConsPlusNormal"/>
        <w:ind w:firstLine="709"/>
        <w:jc w:val="both"/>
      </w:pPr>
      <w:r w:rsidRPr="00B142FA">
        <w:t>3. Конкурс проводится в связи с тем, что:</w:t>
      </w:r>
    </w:p>
    <w:p w:rsidR="00A10692" w:rsidRPr="00B142FA" w:rsidRDefault="00A10692" w:rsidP="00B142FA">
      <w:pPr>
        <w:pStyle w:val="ConsPlusNormal"/>
        <w:ind w:firstLine="709"/>
        <w:jc w:val="both"/>
        <w:rPr>
          <w:lang w:eastAsia="ar-SA"/>
        </w:rPr>
      </w:pPr>
      <w:r w:rsidRPr="00B142FA">
        <w:t xml:space="preserve">1) </w:t>
      </w:r>
      <w:r w:rsidRPr="00B142FA">
        <w:rPr>
          <w:lang w:eastAsia="ar-SA"/>
        </w:rPr>
        <w:t>собственниками помещений в многоквартирном доме не выбран способ управления таким домом;</w:t>
      </w:r>
    </w:p>
    <w:p w:rsidR="00A10692" w:rsidRPr="00B142FA" w:rsidRDefault="00A10692" w:rsidP="00B142FA">
      <w:pPr>
        <w:pStyle w:val="ConsPlusNormal"/>
        <w:ind w:firstLine="709"/>
        <w:jc w:val="both"/>
        <w:rPr>
          <w:lang w:eastAsia="ar-SA"/>
        </w:rPr>
      </w:pPr>
      <w:r w:rsidRPr="00B142FA">
        <w:rPr>
          <w:lang w:eastAsia="ar-SA"/>
        </w:rPr>
        <w:t>2) принятое собственниками помещений в многоквартирном доме решения о выборе способа управления домом не реализовано.</w:t>
      </w:r>
    </w:p>
    <w:p w:rsidR="00A10692" w:rsidRPr="00B142FA" w:rsidRDefault="00A10692" w:rsidP="00B142FA">
      <w:pPr>
        <w:pStyle w:val="ConsPlusNormal"/>
        <w:ind w:firstLine="709"/>
        <w:jc w:val="both"/>
      </w:pPr>
      <w:r w:rsidRPr="00B142FA">
        <w:t>4. Конкурс проводится на основе следующих принципов:</w:t>
      </w:r>
    </w:p>
    <w:p w:rsidR="00A10692" w:rsidRPr="00B142FA" w:rsidRDefault="00A10692" w:rsidP="00B142FA">
      <w:pPr>
        <w:pStyle w:val="ConsPlusNormal"/>
        <w:ind w:firstLine="709"/>
        <w:jc w:val="both"/>
      </w:pPr>
      <w:r w:rsidRPr="00B142FA">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A10692" w:rsidRPr="00B142FA" w:rsidRDefault="00A10692" w:rsidP="00B142FA">
      <w:pPr>
        <w:pStyle w:val="ConsPlusNormal"/>
        <w:ind w:firstLine="709"/>
        <w:jc w:val="both"/>
      </w:pPr>
      <w:r w:rsidRPr="00B142FA">
        <w:t>2) добросовестная конкуренция;</w:t>
      </w:r>
    </w:p>
    <w:p w:rsidR="00A10692" w:rsidRPr="00B142FA" w:rsidRDefault="00A10692" w:rsidP="00B142FA">
      <w:pPr>
        <w:pStyle w:val="ConsPlusNormal"/>
        <w:ind w:firstLine="709"/>
        <w:jc w:val="both"/>
      </w:pPr>
      <w:r w:rsidRPr="00B142FA">
        <w:t>3) эффективное использование средств собственников помещений в многоквартирном доме и нанимателей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A10692" w:rsidRPr="00B142FA" w:rsidRDefault="00A10692" w:rsidP="00B142FA">
      <w:pPr>
        <w:pStyle w:val="ConsPlusNormal"/>
        <w:ind w:firstLine="709"/>
        <w:jc w:val="both"/>
      </w:pPr>
      <w:r w:rsidRPr="00B142FA">
        <w:t>4) доступность информации о проведении конкурса и обеспечение открытости его проведения.</w:t>
      </w:r>
    </w:p>
    <w:p w:rsidR="00A10692" w:rsidRPr="00B142FA" w:rsidRDefault="00A10692" w:rsidP="00B142FA">
      <w:pPr>
        <w:pStyle w:val="ConsPlusNormal"/>
        <w:ind w:firstLine="709"/>
        <w:jc w:val="both"/>
      </w:pPr>
      <w:r w:rsidRPr="00B142FA">
        <w:t xml:space="preserve">5. Нарушение процедуры организации или проведения конкурса, предусмотренной настоящей конкурсной документацией, является основанием для признания судом недействительными результатов открытого конкурса и договора управления многоквартирным </w:t>
      </w:r>
      <w:r w:rsidRPr="00B142FA">
        <w:lastRenderedPageBreak/>
        <w:t>домом, заключенного по результатам такого конкурса.</w:t>
      </w:r>
    </w:p>
    <w:p w:rsidR="00A10692" w:rsidRPr="00B142FA" w:rsidRDefault="00A10692" w:rsidP="00B142FA">
      <w:pPr>
        <w:pStyle w:val="ConsPlusNormal"/>
        <w:ind w:firstLine="709"/>
        <w:jc w:val="both"/>
      </w:pPr>
      <w:r w:rsidRPr="00B142FA">
        <w:t>6. Конкурс проводится на право заключения договора управления многоквартирным домом.</w:t>
      </w:r>
    </w:p>
    <w:p w:rsidR="00A10692" w:rsidRPr="00B142FA" w:rsidRDefault="00A10692" w:rsidP="00B142FA">
      <w:pPr>
        <w:pStyle w:val="ConsPlusNormal"/>
        <w:ind w:firstLine="709"/>
        <w:jc w:val="both"/>
      </w:pPr>
      <w:r w:rsidRPr="00B142FA">
        <w:t>7. Конкурс является открытым по составу участников и по форме подачи заявок.</w:t>
      </w:r>
    </w:p>
    <w:p w:rsidR="00A10692" w:rsidRPr="00B142FA" w:rsidRDefault="00A10692" w:rsidP="00B142FA">
      <w:pPr>
        <w:pStyle w:val="ConsPlusNormal"/>
        <w:ind w:firstLine="709"/>
        <w:jc w:val="both"/>
      </w:pPr>
      <w:bookmarkStart w:id="3" w:name="sub_1013"/>
      <w:r w:rsidRPr="00B142FA">
        <w:t>8. В качестве обеспечения заявки на участие в конкурсе претендент вносит средства на указанный в конкурсной документации счет.</w:t>
      </w:r>
    </w:p>
    <w:p w:rsidR="00A10692" w:rsidRPr="00B142FA" w:rsidRDefault="00A10692" w:rsidP="00B142FA">
      <w:pPr>
        <w:pStyle w:val="ConsPlusNormal"/>
        <w:ind w:firstLine="709"/>
        <w:jc w:val="both"/>
      </w:pPr>
      <w:bookmarkStart w:id="4" w:name="sub_1014"/>
      <w:bookmarkEnd w:id="3"/>
      <w:r w:rsidRPr="00B142FA">
        <w:t xml:space="preserve">9.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w:t>
      </w:r>
      <w:bookmarkEnd w:id="4"/>
    </w:p>
    <w:p w:rsidR="00A10692" w:rsidRPr="00B142FA" w:rsidRDefault="00A10692" w:rsidP="00B142FA">
      <w:pPr>
        <w:pStyle w:val="ConsPlusNormal"/>
        <w:ind w:firstLine="709"/>
        <w:jc w:val="both"/>
      </w:pPr>
      <w:r w:rsidRPr="00B142FA">
        <w:t>10. При проведении конкурса устанавливаются следующие требования к претендентам:</w:t>
      </w:r>
    </w:p>
    <w:p w:rsidR="00A10692" w:rsidRPr="00B142FA" w:rsidRDefault="00A10692" w:rsidP="00B142FA">
      <w:pPr>
        <w:pStyle w:val="ConsPlusNormal"/>
        <w:ind w:firstLine="709"/>
        <w:jc w:val="both"/>
      </w:pPr>
      <w:r w:rsidRPr="00B142FA">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10692" w:rsidRPr="00B142FA" w:rsidRDefault="00A10692" w:rsidP="00B142FA">
      <w:pPr>
        <w:pStyle w:val="ConsPlusNormal"/>
        <w:ind w:firstLine="709"/>
        <w:jc w:val="both"/>
      </w:pPr>
      <w:r w:rsidRPr="00B142FA">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A10692" w:rsidRPr="00B142FA" w:rsidRDefault="00A10692" w:rsidP="00B142FA">
      <w:pPr>
        <w:pStyle w:val="ConsPlusNormal"/>
        <w:ind w:firstLine="709"/>
        <w:jc w:val="both"/>
      </w:pPr>
      <w:r w:rsidRPr="00B142FA">
        <w:t xml:space="preserve">3) деятельность претендента не приостановлена в порядке, предусмотренном Кодексом Российской Федерации об административных правонарушениях; </w:t>
      </w:r>
    </w:p>
    <w:p w:rsidR="00A10692" w:rsidRPr="00B142FA" w:rsidRDefault="00A10692" w:rsidP="00B142FA">
      <w:pPr>
        <w:pStyle w:val="ConsPlusNormal"/>
        <w:ind w:firstLine="709"/>
        <w:jc w:val="both"/>
      </w:pPr>
      <w:r w:rsidRPr="00B142FA">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10692" w:rsidRPr="00B142FA" w:rsidRDefault="00A10692" w:rsidP="00B142FA">
      <w:pPr>
        <w:pStyle w:val="ConsPlusNormal"/>
        <w:ind w:firstLine="709"/>
        <w:jc w:val="both"/>
      </w:pPr>
      <w:r w:rsidRPr="00B142FA">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10692" w:rsidRPr="00B142FA" w:rsidRDefault="00A10692" w:rsidP="00B142FA">
      <w:pPr>
        <w:pStyle w:val="ConsPlusNormal"/>
        <w:ind w:firstLine="709"/>
        <w:jc w:val="both"/>
      </w:pPr>
      <w:r w:rsidRPr="00B142FA">
        <w:t>6) внесение претендентом на счет, указанный в настоящей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настоящей конкурсной документации;</w:t>
      </w:r>
    </w:p>
    <w:p w:rsidR="00A10692" w:rsidRPr="00B142FA" w:rsidRDefault="00A10692" w:rsidP="00B142FA">
      <w:pPr>
        <w:pStyle w:val="ConsPlusNormal"/>
        <w:ind w:firstLine="709"/>
        <w:jc w:val="both"/>
      </w:pPr>
      <w:bookmarkStart w:id="5" w:name="sub_10157"/>
      <w:r w:rsidRPr="00B142FA">
        <w:t>7) отсутствие у претендента задолженности перед</w:t>
      </w:r>
      <w:r w:rsidR="00B142FA">
        <w:t xml:space="preserve"> </w:t>
      </w:r>
      <w:r w:rsidRPr="00B142FA">
        <w:t>ресурсоснабжающей организацией за 2 и более расчетных периода, подтвержденное актами сверки либо решением суда, вступившим в законную силу;</w:t>
      </w:r>
    </w:p>
    <w:p w:rsidR="00A10692" w:rsidRPr="00B142FA" w:rsidRDefault="00A10692" w:rsidP="00B142FA">
      <w:pPr>
        <w:pStyle w:val="ConsPlusNormal"/>
        <w:ind w:firstLine="709"/>
        <w:jc w:val="both"/>
      </w:pPr>
      <w:bookmarkStart w:id="6" w:name="sub_10158"/>
      <w:bookmarkEnd w:id="5"/>
      <w:r w:rsidRPr="00B142FA">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bookmarkEnd w:id="6"/>
    </w:p>
    <w:p w:rsidR="00A10692" w:rsidRPr="00B142FA" w:rsidRDefault="00A10692" w:rsidP="00B142FA">
      <w:pPr>
        <w:pStyle w:val="ConsPlusNormal"/>
        <w:ind w:firstLine="709"/>
        <w:jc w:val="both"/>
      </w:pPr>
      <w:r w:rsidRPr="00B142FA">
        <w:t>11. Требования, указанные в пункте 10 настоящей конкурсной документации, предъявляются ко всем претендентам. Организатор конкурса при проведении конкурса не вправе устанавливать иные требования к претендентам.</w:t>
      </w:r>
    </w:p>
    <w:p w:rsidR="00A10692" w:rsidRPr="00B142FA" w:rsidRDefault="00A10692" w:rsidP="00B142FA">
      <w:pPr>
        <w:pStyle w:val="ConsPlusNormal"/>
        <w:ind w:firstLine="709"/>
        <w:jc w:val="both"/>
      </w:pPr>
      <w:r w:rsidRPr="00B142FA">
        <w:t>12. Проверка соответствия претендентов требованиям, указанным в под</w:t>
      </w:r>
      <w:hyperlink w:anchor="sub_10152" w:history="1">
        <w:r w:rsidRPr="00B142FA">
          <w:rPr>
            <w:rStyle w:val="a9"/>
            <w:color w:val="auto"/>
            <w:u w:val="none"/>
          </w:rPr>
          <w:t>пунктах 2-8 пункта 10</w:t>
        </w:r>
      </w:hyperlink>
      <w:r w:rsidRPr="00B142FA">
        <w:rPr>
          <w:rStyle w:val="a9"/>
          <w:color w:val="auto"/>
          <w:u w:val="none"/>
        </w:rPr>
        <w:t xml:space="preserve"> </w:t>
      </w:r>
      <w:r w:rsidRPr="00B142FA">
        <w:t>настоящей конкурсной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A10692" w:rsidRPr="00B142FA" w:rsidRDefault="00A10692" w:rsidP="00B142FA">
      <w:pPr>
        <w:pStyle w:val="ConsPlusNormal"/>
        <w:ind w:firstLine="709"/>
        <w:jc w:val="both"/>
      </w:pPr>
      <w:r w:rsidRPr="00B142FA">
        <w:lastRenderedPageBreak/>
        <w:t>13. Основаниями для отказа допуска к участию в конкурсе являются:</w:t>
      </w:r>
    </w:p>
    <w:p w:rsidR="00A10692" w:rsidRPr="00B142FA" w:rsidRDefault="00A10692" w:rsidP="00B142FA">
      <w:pPr>
        <w:pStyle w:val="ConsPlusNormal"/>
        <w:ind w:firstLine="709"/>
        <w:jc w:val="both"/>
      </w:pPr>
      <w:r w:rsidRPr="00B142FA">
        <w:t>1) непредставление определенных пунктом 28 настоящей конкурсной документацией документов либо наличие в таких документах недостоверных сведений;</w:t>
      </w:r>
    </w:p>
    <w:p w:rsidR="00A10692" w:rsidRPr="00B142FA" w:rsidRDefault="00A10692" w:rsidP="00B142FA">
      <w:pPr>
        <w:pStyle w:val="ConsPlusNormal"/>
        <w:ind w:firstLine="709"/>
        <w:jc w:val="both"/>
      </w:pPr>
      <w:r w:rsidRPr="00B142FA">
        <w:t>2) несоответствие претендента требованиям, установленным пунктом 10 настоящей конкурсной документации;</w:t>
      </w:r>
    </w:p>
    <w:p w:rsidR="00A10692" w:rsidRPr="00B142FA" w:rsidRDefault="00A10692" w:rsidP="00B142FA">
      <w:pPr>
        <w:pStyle w:val="ConsPlusNormal"/>
        <w:ind w:firstLine="709"/>
        <w:jc w:val="both"/>
      </w:pPr>
      <w:r w:rsidRPr="00B142FA">
        <w:t xml:space="preserve">3) несоответствие заявки на участие в конкурсе требованиям, установленным пунктами 27, 28 раздела </w:t>
      </w:r>
      <w:r w:rsidRPr="00B142FA">
        <w:rPr>
          <w:lang w:val="en-US"/>
        </w:rPr>
        <w:t>III</w:t>
      </w:r>
      <w:r w:rsidRPr="00B142FA">
        <w:t xml:space="preserve"> настоящей конкурсной документации.</w:t>
      </w:r>
    </w:p>
    <w:p w:rsidR="00A10692" w:rsidRPr="00B142FA" w:rsidRDefault="00A10692" w:rsidP="00B142FA">
      <w:pPr>
        <w:pStyle w:val="ConsPlusNormal"/>
        <w:ind w:firstLine="709"/>
        <w:jc w:val="both"/>
      </w:pPr>
      <w:r w:rsidRPr="00B142FA">
        <w:t>14. В случае установления фактов несоответствия участника конкурса требованиям к претендентам, установленным пунктом 10 настоящей конкурсной документации, конкурсная комиссия отстраняет участника конкурса от участия в конкурсе на любом этапе его проведения.</w:t>
      </w:r>
    </w:p>
    <w:p w:rsidR="00A10692" w:rsidRPr="00B142FA" w:rsidRDefault="00A10692" w:rsidP="00B142FA">
      <w:pPr>
        <w:pStyle w:val="ConsPlusNormal"/>
        <w:ind w:firstLine="709"/>
        <w:jc w:val="both"/>
      </w:pPr>
      <w:r w:rsidRPr="00B142FA">
        <w:t>15. Отказ в допуске к участию в конкурсе по основаниям, не предусмотренным пунктом 13 конкурсной документации, не допускается.</w:t>
      </w:r>
    </w:p>
    <w:p w:rsidR="00A10692" w:rsidRPr="00B142FA" w:rsidRDefault="00A10692" w:rsidP="00B142FA">
      <w:pPr>
        <w:pStyle w:val="ConsPlusNormal"/>
        <w:ind w:firstLine="709"/>
        <w:jc w:val="both"/>
      </w:pPr>
      <w:r w:rsidRPr="00B142FA">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6" w:history="1">
        <w:r w:rsidRPr="00B142FA">
          <w:rPr>
            <w:rStyle w:val="a9"/>
            <w:color w:val="auto"/>
            <w:u w:val="none"/>
          </w:rPr>
          <w:t>законодательством</w:t>
        </w:r>
      </w:hyperlink>
      <w:r w:rsidRPr="00B142FA">
        <w:t xml:space="preserve"> Российской Федерации.</w:t>
      </w:r>
    </w:p>
    <w:p w:rsidR="00A10692" w:rsidRPr="00B142FA" w:rsidRDefault="00A10692" w:rsidP="00B142FA">
      <w:pPr>
        <w:pStyle w:val="ConsPlusNormal"/>
        <w:spacing w:line="240" w:lineRule="exact"/>
        <w:ind w:firstLine="0"/>
        <w:jc w:val="center"/>
      </w:pPr>
    </w:p>
    <w:p w:rsidR="00A10692" w:rsidRDefault="00A10692" w:rsidP="00B142FA">
      <w:pPr>
        <w:pStyle w:val="ConsPlusNormal"/>
        <w:spacing w:line="240" w:lineRule="exact"/>
        <w:ind w:firstLine="0"/>
        <w:jc w:val="center"/>
      </w:pPr>
      <w:r w:rsidRPr="00B142FA">
        <w:rPr>
          <w:lang w:val="en-US"/>
        </w:rPr>
        <w:t>II</w:t>
      </w:r>
      <w:r w:rsidRPr="00B142FA">
        <w:t>. Предоставление конкурсной документации и организация осмотра объекта конкурса</w:t>
      </w:r>
    </w:p>
    <w:p w:rsidR="00B142FA" w:rsidRPr="00B142FA" w:rsidRDefault="00B142FA" w:rsidP="00B142FA">
      <w:pPr>
        <w:pStyle w:val="ConsPlusNormal"/>
        <w:spacing w:line="240" w:lineRule="exact"/>
        <w:ind w:firstLine="0"/>
        <w:jc w:val="center"/>
      </w:pPr>
    </w:p>
    <w:p w:rsidR="00A10692" w:rsidRPr="00B142FA" w:rsidRDefault="00A10692" w:rsidP="00B142FA">
      <w:pPr>
        <w:pStyle w:val="ConsPlusNormal"/>
        <w:ind w:firstLine="709"/>
        <w:jc w:val="both"/>
      </w:pPr>
      <w:r w:rsidRPr="00B142FA">
        <w:t>16. Конкурсная документация, утверждаемая организатором конкурса, включает в себя:</w:t>
      </w:r>
    </w:p>
    <w:p w:rsidR="00A10692" w:rsidRPr="00B142FA" w:rsidRDefault="00A10692" w:rsidP="00B142FA">
      <w:pPr>
        <w:pStyle w:val="ConsPlusNormal"/>
        <w:ind w:firstLine="709"/>
        <w:jc w:val="both"/>
      </w:pPr>
      <w:r w:rsidRPr="00B142FA">
        <w:t>1) акт по форме согласно приложению 1 к конкурсной документации.</w:t>
      </w:r>
    </w:p>
    <w:p w:rsidR="00A10692" w:rsidRPr="00B142FA" w:rsidRDefault="00A10692" w:rsidP="00B142FA">
      <w:pPr>
        <w:pStyle w:val="ConsPlusNormal"/>
        <w:ind w:firstLine="709"/>
        <w:jc w:val="both"/>
      </w:pPr>
      <w:r w:rsidRPr="00B142FA">
        <w:t>2) реквизиты банковского счета для перечисления средств в качестве обеспечения заявки на участие в конкурсе:</w:t>
      </w:r>
    </w:p>
    <w:p w:rsidR="00A10692" w:rsidRPr="00B142FA" w:rsidRDefault="00A10692" w:rsidP="00B142FA">
      <w:pPr>
        <w:pStyle w:val="ConsPlusNormal"/>
        <w:ind w:firstLine="709"/>
        <w:jc w:val="both"/>
      </w:pPr>
      <w:r w:rsidRPr="00B142FA">
        <w:t>Администрация Апанасенковского муниципального округа Ставропольского края</w:t>
      </w:r>
    </w:p>
    <w:p w:rsidR="00A10692" w:rsidRPr="00B142FA" w:rsidRDefault="00A10692" w:rsidP="00B142FA">
      <w:pPr>
        <w:pStyle w:val="ConsPlusNormal"/>
        <w:ind w:firstLine="709"/>
        <w:jc w:val="both"/>
      </w:pPr>
      <w:r w:rsidRPr="00B142FA">
        <w:t>ИНН - 2602007180</w:t>
      </w:r>
    </w:p>
    <w:p w:rsidR="00A10692" w:rsidRPr="00B142FA" w:rsidRDefault="00A10692" w:rsidP="00B142FA">
      <w:pPr>
        <w:pStyle w:val="ConsPlusNormal"/>
        <w:ind w:firstLine="709"/>
        <w:jc w:val="both"/>
      </w:pPr>
      <w:r w:rsidRPr="00B142FA">
        <w:t>КПП - 260201001</w:t>
      </w:r>
    </w:p>
    <w:p w:rsidR="00A10692" w:rsidRPr="00B142FA" w:rsidRDefault="00A10692" w:rsidP="00B142FA">
      <w:pPr>
        <w:ind w:firstLine="709"/>
        <w:rPr>
          <w:rFonts w:ascii="Times New Roman" w:hAnsi="Times New Roman" w:cs="Times New Roman"/>
        </w:rPr>
      </w:pPr>
      <w:proofErr w:type="spellStart"/>
      <w:r w:rsidRPr="00B142FA">
        <w:rPr>
          <w:rFonts w:ascii="Times New Roman" w:hAnsi="Times New Roman" w:cs="Times New Roman"/>
        </w:rPr>
        <w:t>Расч.счет</w:t>
      </w:r>
      <w:proofErr w:type="spellEnd"/>
      <w:r w:rsidRPr="00B142FA">
        <w:rPr>
          <w:rFonts w:ascii="Times New Roman" w:hAnsi="Times New Roman" w:cs="Times New Roman"/>
        </w:rPr>
        <w:t xml:space="preserve"> - 03232643075050002100</w:t>
      </w:r>
    </w:p>
    <w:p w:rsidR="00A10692" w:rsidRPr="00B142FA" w:rsidRDefault="00A10692" w:rsidP="00B142FA">
      <w:pPr>
        <w:ind w:firstLine="709"/>
        <w:rPr>
          <w:rFonts w:ascii="Times New Roman" w:hAnsi="Times New Roman" w:cs="Times New Roman"/>
        </w:rPr>
      </w:pPr>
      <w:proofErr w:type="spellStart"/>
      <w:r w:rsidRPr="00B142FA">
        <w:rPr>
          <w:rFonts w:ascii="Times New Roman" w:hAnsi="Times New Roman" w:cs="Times New Roman"/>
        </w:rPr>
        <w:t>Кор.счет</w:t>
      </w:r>
      <w:proofErr w:type="spellEnd"/>
      <w:r w:rsidRPr="00B142FA">
        <w:rPr>
          <w:rFonts w:ascii="Times New Roman" w:hAnsi="Times New Roman" w:cs="Times New Roman"/>
        </w:rPr>
        <w:t xml:space="preserve"> - 40102810345370000013</w:t>
      </w:r>
    </w:p>
    <w:p w:rsidR="00A10692" w:rsidRPr="00B142FA" w:rsidRDefault="00A10692" w:rsidP="00B142FA">
      <w:pPr>
        <w:ind w:firstLine="709"/>
        <w:rPr>
          <w:rFonts w:ascii="Times New Roman" w:hAnsi="Times New Roman" w:cs="Times New Roman"/>
        </w:rPr>
      </w:pPr>
      <w:r w:rsidRPr="00B142FA">
        <w:rPr>
          <w:rFonts w:ascii="Times New Roman" w:hAnsi="Times New Roman" w:cs="Times New Roman"/>
        </w:rPr>
        <w:t>БИК - 010702101</w:t>
      </w:r>
    </w:p>
    <w:p w:rsidR="00A10692" w:rsidRPr="00B142FA" w:rsidRDefault="00A10692" w:rsidP="00B142FA">
      <w:pPr>
        <w:ind w:firstLine="709"/>
        <w:rPr>
          <w:rFonts w:ascii="Times New Roman" w:hAnsi="Times New Roman" w:cs="Times New Roman"/>
        </w:rPr>
      </w:pPr>
      <w:r w:rsidRPr="00B142FA">
        <w:rPr>
          <w:rFonts w:ascii="Times New Roman" w:hAnsi="Times New Roman" w:cs="Times New Roman"/>
        </w:rPr>
        <w:t>ОКТМО - 07505000</w:t>
      </w:r>
    </w:p>
    <w:p w:rsidR="00A10692" w:rsidRPr="00B142FA" w:rsidRDefault="00A10692" w:rsidP="00B142FA">
      <w:pPr>
        <w:ind w:firstLine="709"/>
        <w:rPr>
          <w:rFonts w:ascii="Times New Roman" w:hAnsi="Times New Roman" w:cs="Times New Roman"/>
        </w:rPr>
      </w:pPr>
      <w:r w:rsidRPr="00B142FA">
        <w:rPr>
          <w:rFonts w:ascii="Times New Roman" w:hAnsi="Times New Roman" w:cs="Times New Roman"/>
        </w:rPr>
        <w:t>ОТДЕЛЕНИЕ СТАВРОПОЛЬ БАНКА РОССИИ / УФК по Ставропольскому краю г. Ставрополь, л/с 05213</w:t>
      </w:r>
      <w:r w:rsidRPr="00B142FA">
        <w:rPr>
          <w:rFonts w:ascii="Times New Roman" w:hAnsi="Times New Roman" w:cs="Times New Roman"/>
          <w:lang w:val="en-US"/>
        </w:rPr>
        <w:t>D</w:t>
      </w:r>
      <w:r w:rsidRPr="00B142FA">
        <w:rPr>
          <w:rFonts w:ascii="Times New Roman" w:hAnsi="Times New Roman" w:cs="Times New Roman"/>
        </w:rPr>
        <w:t>13280</w:t>
      </w:r>
    </w:p>
    <w:p w:rsidR="00A10692" w:rsidRPr="00B142FA" w:rsidRDefault="00A10692" w:rsidP="00B142FA">
      <w:pPr>
        <w:ind w:firstLine="709"/>
        <w:rPr>
          <w:rFonts w:ascii="Times New Roman" w:hAnsi="Times New Roman" w:cs="Times New Roman"/>
        </w:rPr>
      </w:pPr>
      <w:r w:rsidRPr="00B142FA">
        <w:rPr>
          <w:rFonts w:ascii="Times New Roman" w:hAnsi="Times New Roman" w:cs="Times New Roman"/>
        </w:rPr>
        <w:t>356720, с. Дивное, ул. Советская, д. 17.</w:t>
      </w:r>
    </w:p>
    <w:p w:rsidR="00A10692" w:rsidRPr="00B142FA" w:rsidRDefault="00A10692" w:rsidP="00B142FA">
      <w:pPr>
        <w:ind w:firstLine="709"/>
        <w:rPr>
          <w:rFonts w:ascii="Times New Roman" w:hAnsi="Times New Roman" w:cs="Times New Roman"/>
        </w:rPr>
      </w:pPr>
      <w:r w:rsidRPr="00B142FA">
        <w:rPr>
          <w:rFonts w:ascii="Times New Roman" w:hAnsi="Times New Roman" w:cs="Times New Roman"/>
        </w:rPr>
        <w:t>Назначение платежа: «Обеспечение заявки на участие в открытом конкурсе по отбору управляющей организации для управления многоквартирным домом»;</w:t>
      </w:r>
    </w:p>
    <w:p w:rsidR="00A10692" w:rsidRPr="00B142FA" w:rsidRDefault="00A10692" w:rsidP="00B142FA">
      <w:pPr>
        <w:ind w:firstLine="709"/>
        <w:rPr>
          <w:rFonts w:ascii="Times New Roman" w:hAnsi="Times New Roman" w:cs="Times New Roman"/>
        </w:rPr>
      </w:pPr>
      <w:r w:rsidRPr="00B142FA">
        <w:rPr>
          <w:rFonts w:ascii="Times New Roman" w:hAnsi="Times New Roman" w:cs="Times New Roman"/>
        </w:rPr>
        <w:t xml:space="preserve">3) порядок проведения осмотров заинтересованными лицами и претендентами объекта конкурса и график проведения таких осмотров, обеспечивающий выполнение требований, предусмотренных пунктом 26 раздела </w:t>
      </w:r>
      <w:r w:rsidRPr="00B142FA">
        <w:rPr>
          <w:rFonts w:ascii="Times New Roman" w:hAnsi="Times New Roman" w:cs="Times New Roman"/>
          <w:lang w:val="en-US"/>
        </w:rPr>
        <w:t>II</w:t>
      </w:r>
      <w:r w:rsidRPr="00B142FA">
        <w:rPr>
          <w:rFonts w:ascii="Times New Roman" w:hAnsi="Times New Roman" w:cs="Times New Roman"/>
        </w:rPr>
        <w:t xml:space="preserve"> конкурсной документации;</w:t>
      </w:r>
    </w:p>
    <w:p w:rsidR="00A10692" w:rsidRPr="00B142FA" w:rsidRDefault="00A10692" w:rsidP="00B142FA">
      <w:pPr>
        <w:pStyle w:val="ConsPlusNormal"/>
        <w:ind w:firstLine="709"/>
        <w:jc w:val="both"/>
      </w:pPr>
      <w:r w:rsidRPr="00B142FA">
        <w:t>4) перечень работ и услуг, установленный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 3 апреля 2013 г. № 290, согласно приложению</w:t>
      </w:r>
      <w:r w:rsidR="00B142FA">
        <w:t xml:space="preserve"> </w:t>
      </w:r>
      <w:r w:rsidRPr="00B142FA">
        <w:t xml:space="preserve">2 к конкурсной документации. </w:t>
      </w:r>
    </w:p>
    <w:p w:rsidR="00A10692" w:rsidRPr="00B142FA" w:rsidRDefault="00A10692" w:rsidP="00B142FA">
      <w:pPr>
        <w:pStyle w:val="ConsPlusNormal"/>
        <w:ind w:firstLine="709"/>
        <w:jc w:val="both"/>
      </w:pPr>
      <w:r w:rsidRPr="00B142FA">
        <w:t>5) 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 – плата за содержание и ремонт жилого помещения и коммунальные услуги вносится собственниками помещений в многоквартирном доме и лицами, принявшими помещения ежемесячно до 10-го числа месяца, следующего за истекшим;</w:t>
      </w:r>
    </w:p>
    <w:p w:rsidR="00A10692" w:rsidRPr="00B142FA" w:rsidRDefault="00A10692" w:rsidP="00B142FA">
      <w:pPr>
        <w:pStyle w:val="ConsPlusNormal"/>
        <w:ind w:firstLine="709"/>
        <w:jc w:val="both"/>
      </w:pPr>
      <w:r w:rsidRPr="00B142FA">
        <w:t>6) требования к участникам конкурса, установленные пунктом 10 настоящей конкурсной документации;</w:t>
      </w:r>
    </w:p>
    <w:p w:rsidR="00A10692" w:rsidRPr="00B142FA" w:rsidRDefault="00A10692" w:rsidP="00B142FA">
      <w:pPr>
        <w:pStyle w:val="ConsPlusNormal"/>
        <w:ind w:firstLine="709"/>
        <w:jc w:val="both"/>
      </w:pPr>
      <w:r w:rsidRPr="00B142FA">
        <w:lastRenderedPageBreak/>
        <w:t>7) форма заявки на участие в конкурсе согласно приложению 3 к конкурсной документации и утвержденная организатором конкурса инструкция по ее заполнению;</w:t>
      </w:r>
    </w:p>
    <w:p w:rsidR="00A10692" w:rsidRPr="00B142FA" w:rsidRDefault="00A10692" w:rsidP="00B142FA">
      <w:pPr>
        <w:pStyle w:val="ConsPlusNormal"/>
        <w:ind w:firstLine="709"/>
        <w:jc w:val="both"/>
      </w:pPr>
      <w:r w:rsidRPr="00B142FA">
        <w:t xml:space="preserve">8) 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 в соответствии с разделом </w:t>
      </w:r>
      <w:r w:rsidRPr="00B142FA">
        <w:rPr>
          <w:lang w:val="en-US"/>
        </w:rPr>
        <w:t>VI</w:t>
      </w:r>
      <w:r w:rsidRPr="00B142FA">
        <w:t xml:space="preserve"> настоящей конкурсной документации;</w:t>
      </w:r>
    </w:p>
    <w:p w:rsidR="00A10692" w:rsidRPr="00B142FA" w:rsidRDefault="00A10692" w:rsidP="00B142FA">
      <w:pPr>
        <w:pStyle w:val="ConsPlusNormal"/>
        <w:ind w:firstLine="709"/>
        <w:jc w:val="both"/>
      </w:pPr>
      <w:r w:rsidRPr="00B142FA">
        <w:t>9) требования к порядку изменения обязательств сторон по договору управления многоквартирным домом,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A10692" w:rsidRPr="00B142FA" w:rsidRDefault="00A10692" w:rsidP="00B142FA">
      <w:pPr>
        <w:pStyle w:val="ConsPlusNormal"/>
        <w:ind w:firstLine="709"/>
        <w:jc w:val="both"/>
      </w:pPr>
      <w:r w:rsidRPr="00B142FA">
        <w:t xml:space="preserve">10) 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подготовленного в соответствии с положениями раздела </w:t>
      </w:r>
      <w:r w:rsidRPr="00B142FA">
        <w:rPr>
          <w:lang w:val="en-US"/>
        </w:rPr>
        <w:t>VI</w:t>
      </w:r>
      <w:r w:rsidRPr="00B142FA">
        <w:t xml:space="preserve"> конкурсной документации договора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w:t>
      </w:r>
    </w:p>
    <w:p w:rsidR="00A10692" w:rsidRPr="00B142FA" w:rsidRDefault="00A10692" w:rsidP="00B142FA">
      <w:pPr>
        <w:pStyle w:val="ConsPlusNormal"/>
        <w:ind w:firstLine="709"/>
        <w:jc w:val="both"/>
      </w:pPr>
      <w:r w:rsidRPr="00B142FA">
        <w:t>11) размер и срок предоставления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 - установлен в размере одной трехсотой ставки рефинансирования Центрального банка Российской Федерации, действующей на момент оплаты, от стоимости не предоставленных (невыполненных) или некачественно предоставленных (выполненных) соответствующих услуг (работ) за каждый день нарушения. А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 - в соответствии с действующим законодательством;</w:t>
      </w:r>
    </w:p>
    <w:p w:rsidR="00A10692" w:rsidRPr="00B142FA" w:rsidRDefault="00A10692" w:rsidP="00B142FA">
      <w:pPr>
        <w:pStyle w:val="ConsPlusNormal"/>
        <w:ind w:firstLine="709"/>
        <w:jc w:val="both"/>
      </w:pPr>
      <w:r w:rsidRPr="00B142FA">
        <w:t>12)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многоквартирным домом, предусматривающий право собственников помещений в многоквартирном доме и лиц, принявших помещения, оплачивать фактически выполненные работы и оказанные услуги - осуществляется в соответствии с Правилами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 августа 2006</w:t>
      </w:r>
      <w:r w:rsidR="00B142FA">
        <w:t xml:space="preserve"> </w:t>
      </w:r>
      <w:r w:rsidRPr="00B142FA">
        <w:t>г. № 491;</w:t>
      </w:r>
    </w:p>
    <w:p w:rsidR="00A10692" w:rsidRPr="00B142FA" w:rsidRDefault="00A10692" w:rsidP="00B142FA">
      <w:pPr>
        <w:pStyle w:val="ConsPlusNormal"/>
        <w:ind w:firstLine="709"/>
        <w:jc w:val="both"/>
      </w:pPr>
      <w:r w:rsidRPr="00B142FA">
        <w:t xml:space="preserve">13)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договору управления многоквартирным домом, которые </w:t>
      </w:r>
      <w:r w:rsidRPr="00B142FA">
        <w:lastRenderedPageBreak/>
        <w:t>предусматривают:</w:t>
      </w:r>
    </w:p>
    <w:p w:rsidR="00A10692" w:rsidRPr="00B142FA" w:rsidRDefault="00A10692" w:rsidP="00B142FA">
      <w:pPr>
        <w:pStyle w:val="ConsPlusNormal"/>
        <w:ind w:firstLine="709"/>
        <w:jc w:val="both"/>
      </w:pPr>
      <w:r w:rsidRPr="00B142FA">
        <w:t>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A10692" w:rsidRPr="00B142FA" w:rsidRDefault="00A10692" w:rsidP="00B142FA">
      <w:pPr>
        <w:pStyle w:val="ConsPlusNormal"/>
        <w:ind w:firstLine="709"/>
        <w:jc w:val="both"/>
      </w:pPr>
      <w:r w:rsidRPr="00B142FA">
        <w:t>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доске объявлений, находящейся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управляющей организацией;</w:t>
      </w:r>
    </w:p>
    <w:p w:rsidR="00A10692" w:rsidRPr="00B142FA" w:rsidRDefault="00A10692" w:rsidP="00B142FA">
      <w:pPr>
        <w:pStyle w:val="ConsPlusNormal"/>
        <w:ind w:firstLine="709"/>
        <w:jc w:val="both"/>
      </w:pPr>
      <w:r w:rsidRPr="00B142FA">
        <w:t>14) срок действия договора управления многоквартирным домом, а также условия продления срока действия указанного договора:</w:t>
      </w:r>
    </w:p>
    <w:p w:rsidR="00A10692" w:rsidRPr="00B142FA" w:rsidRDefault="00A10692" w:rsidP="00B142FA">
      <w:pPr>
        <w:pStyle w:val="ConsPlusNormal"/>
        <w:ind w:firstLine="709"/>
        <w:jc w:val="both"/>
      </w:pPr>
      <w:r w:rsidRPr="00B142FA">
        <w:t>срок действия договора управления многоквартирным домом - составляет 3 года;</w:t>
      </w:r>
    </w:p>
    <w:p w:rsidR="00A10692" w:rsidRPr="00B142FA" w:rsidRDefault="00A10692" w:rsidP="00B142FA">
      <w:pPr>
        <w:pStyle w:val="ConsPlusNormal"/>
        <w:ind w:firstLine="709"/>
        <w:jc w:val="both"/>
      </w:pPr>
      <w:r w:rsidRPr="00B142FA">
        <w:t>продление срока действия договора на 3 месяца возможно при условии, если:</w:t>
      </w:r>
    </w:p>
    <w:p w:rsidR="00A10692" w:rsidRPr="00B142FA" w:rsidRDefault="00A10692" w:rsidP="00B142FA">
      <w:pPr>
        <w:pStyle w:val="ConsPlusNormal"/>
        <w:ind w:firstLine="709"/>
        <w:jc w:val="both"/>
      </w:pPr>
      <w:r w:rsidRPr="00B142FA">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10692" w:rsidRPr="00B142FA" w:rsidRDefault="00A10692" w:rsidP="00B142FA">
      <w:pPr>
        <w:pStyle w:val="ConsPlusNormal"/>
        <w:ind w:firstLine="709"/>
        <w:jc w:val="both"/>
      </w:pPr>
      <w:r w:rsidRPr="00B142FA">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договора управления многоквартирным домом, в течение 30 дней с даты подписания договора управления многоквартирным домом или с иного установленного таким договором срока не приступила к их выполнению;</w:t>
      </w:r>
    </w:p>
    <w:p w:rsidR="00A10692" w:rsidRPr="00B142FA" w:rsidRDefault="00B142FA" w:rsidP="00B142FA">
      <w:pPr>
        <w:pStyle w:val="ConsPlusNormal"/>
        <w:ind w:firstLine="709"/>
        <w:jc w:val="both"/>
      </w:pPr>
      <w:r>
        <w:t xml:space="preserve"> </w:t>
      </w:r>
      <w:r w:rsidR="00A10692" w:rsidRPr="00B142FA">
        <w:t>другая управляющая организация, отобранная органом местного самоуправления для управления многоквартирным домом в соответствии с настоящей конкурсной документацией, не приступила к выполнению договора управления многоквартирным домом;</w:t>
      </w:r>
    </w:p>
    <w:p w:rsidR="00A10692" w:rsidRPr="00B142FA" w:rsidRDefault="00A10692" w:rsidP="00B142FA">
      <w:pPr>
        <w:pStyle w:val="ConsPlusNormal"/>
        <w:ind w:firstLine="709"/>
        <w:jc w:val="both"/>
      </w:pPr>
      <w:r w:rsidRPr="00B142FA">
        <w:t xml:space="preserve">15) проект договора управления многоквартирным домом. </w:t>
      </w:r>
    </w:p>
    <w:p w:rsidR="00A10692" w:rsidRPr="00B142FA" w:rsidRDefault="00A10692" w:rsidP="00B142FA">
      <w:pPr>
        <w:pStyle w:val="ConsPlusNormal"/>
        <w:ind w:firstLine="709"/>
        <w:jc w:val="both"/>
      </w:pPr>
      <w:r w:rsidRPr="00B142FA">
        <w:t>17. Размер обеспечения исполнения обязательств установлен в размере одной второй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что составляет:</w:t>
      </w:r>
    </w:p>
    <w:p w:rsidR="00A10692" w:rsidRPr="00B142FA" w:rsidRDefault="00A10692" w:rsidP="00B142FA">
      <w:pPr>
        <w:pStyle w:val="ConsPlusNormal"/>
        <w:ind w:firstLine="709"/>
        <w:jc w:val="both"/>
      </w:pPr>
      <w:r w:rsidRPr="00B142FA">
        <w:t>по лоту № 1 (с. Дивное, пер. Аптечный, д. 2) – 19 019 рублей 16 копеек;</w:t>
      </w:r>
    </w:p>
    <w:p w:rsidR="00A10692" w:rsidRPr="00B142FA" w:rsidRDefault="00A10692" w:rsidP="00B142FA">
      <w:pPr>
        <w:pStyle w:val="ConsPlusNormal"/>
        <w:ind w:firstLine="709"/>
        <w:jc w:val="both"/>
      </w:pPr>
      <w:r w:rsidRPr="00B142FA">
        <w:t>по лоту № 2 (с. Дивное, пер. Аптечный, д. 3) – 36 411 рублей 49 копеек;</w:t>
      </w:r>
    </w:p>
    <w:p w:rsidR="00A10692" w:rsidRPr="00B142FA" w:rsidRDefault="00A10692" w:rsidP="00B142FA">
      <w:pPr>
        <w:pStyle w:val="ConsPlusNormal"/>
        <w:ind w:firstLine="709"/>
        <w:jc w:val="both"/>
      </w:pPr>
      <w:r w:rsidRPr="00B142FA">
        <w:t>по лоту № 3 (с. Дивное, пер. Аптечный, д. 5) – 37 782 рублей 51 копейка;</w:t>
      </w:r>
    </w:p>
    <w:p w:rsidR="00A10692" w:rsidRPr="00B142FA" w:rsidRDefault="00A10692" w:rsidP="00B142FA">
      <w:pPr>
        <w:pStyle w:val="ConsPlusNormal"/>
        <w:ind w:firstLine="709"/>
        <w:jc w:val="both"/>
      </w:pPr>
      <w:r w:rsidRPr="00B142FA">
        <w:t>по лоту № 4 (с. Дивное, пер. Аптечный, д. 6) – 34 606 рублей 95 копеек;</w:t>
      </w:r>
    </w:p>
    <w:p w:rsidR="00A10692" w:rsidRPr="00B142FA" w:rsidRDefault="00A10692" w:rsidP="00B142FA">
      <w:pPr>
        <w:pStyle w:val="ConsPlusNormal"/>
        <w:ind w:firstLine="709"/>
        <w:jc w:val="both"/>
      </w:pPr>
      <w:r w:rsidRPr="00B142FA">
        <w:t>по лоту № 5 (с. Дивное, ул. Советская, д. 42) – 30 850 рублей 89 копеек;</w:t>
      </w:r>
    </w:p>
    <w:p w:rsidR="00A10692" w:rsidRPr="00B142FA" w:rsidRDefault="00A10692" w:rsidP="00B142FA">
      <w:pPr>
        <w:pStyle w:val="ConsPlusNormal"/>
        <w:ind w:firstLine="709"/>
        <w:jc w:val="both"/>
      </w:pPr>
      <w:r w:rsidRPr="00B142FA">
        <w:t>по лоту № 6 (с. Дивное, ул. Кашубы, д. 49) – 37 768 рублей 69 копеек.</w:t>
      </w:r>
    </w:p>
    <w:p w:rsidR="00A10692" w:rsidRPr="00B142FA" w:rsidRDefault="00A10692" w:rsidP="00B142FA">
      <w:pPr>
        <w:pStyle w:val="ConsPlusNormal"/>
        <w:ind w:firstLine="709"/>
        <w:jc w:val="both"/>
      </w:pPr>
      <w:r w:rsidRPr="00B142FA">
        <w:t>Размер обеспечения исполнения обязательств рассчитывается по формуле:</w:t>
      </w:r>
    </w:p>
    <w:p w:rsidR="00A10692" w:rsidRPr="00B142FA" w:rsidRDefault="00A10692" w:rsidP="00B142FA">
      <w:pPr>
        <w:pStyle w:val="ConsPlusNormal"/>
        <w:ind w:firstLine="709"/>
        <w:jc w:val="both"/>
      </w:pPr>
      <w:proofErr w:type="spellStart"/>
      <w:r w:rsidRPr="00B142FA">
        <w:t>Ооу</w:t>
      </w:r>
      <w:proofErr w:type="spellEnd"/>
      <w:r w:rsidRPr="00B142FA">
        <w:t xml:space="preserve">= К х (Рои+ </w:t>
      </w:r>
      <w:proofErr w:type="spellStart"/>
      <w:r w:rsidRPr="00B142FA">
        <w:t>Рку</w:t>
      </w:r>
      <w:proofErr w:type="spellEnd"/>
      <w:r w:rsidRPr="00B142FA">
        <w:t>),</w:t>
      </w:r>
    </w:p>
    <w:p w:rsidR="00A10692" w:rsidRPr="00B142FA" w:rsidRDefault="00A10692" w:rsidP="00B142FA">
      <w:pPr>
        <w:pStyle w:val="ConsPlusNormal"/>
        <w:ind w:firstLine="709"/>
        <w:jc w:val="both"/>
      </w:pPr>
      <w:r w:rsidRPr="00B142FA">
        <w:t>где:</w:t>
      </w:r>
    </w:p>
    <w:p w:rsidR="00A10692" w:rsidRPr="00B142FA" w:rsidRDefault="00A10692" w:rsidP="00B142FA">
      <w:pPr>
        <w:pStyle w:val="ConsPlusNormal"/>
        <w:ind w:firstLine="709"/>
        <w:jc w:val="both"/>
      </w:pPr>
      <w:proofErr w:type="spellStart"/>
      <w:r w:rsidRPr="00B142FA">
        <w:t>Ооу</w:t>
      </w:r>
      <w:proofErr w:type="spellEnd"/>
      <w:r w:rsidRPr="00B142FA">
        <w:t xml:space="preserve"> – размер обеспечения исполнения обязательств;</w:t>
      </w:r>
    </w:p>
    <w:p w:rsidR="00A10692" w:rsidRPr="00B142FA" w:rsidRDefault="00A10692" w:rsidP="00B142FA">
      <w:pPr>
        <w:pStyle w:val="ConsPlusNormal"/>
        <w:ind w:firstLine="709"/>
        <w:jc w:val="both"/>
      </w:pPr>
      <w:r w:rsidRPr="00B142FA">
        <w:t>К – коэффициент, установленный организатором конкурса - 0,5;</w:t>
      </w:r>
    </w:p>
    <w:p w:rsidR="00A10692" w:rsidRPr="00B142FA" w:rsidRDefault="00A10692" w:rsidP="00B142FA">
      <w:pPr>
        <w:pStyle w:val="ConsPlusNormal"/>
        <w:ind w:firstLine="709"/>
        <w:jc w:val="both"/>
      </w:pPr>
      <w:r w:rsidRPr="00B142FA">
        <w:t>Рои–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10692" w:rsidRPr="00B142FA" w:rsidRDefault="00A10692" w:rsidP="00B142FA">
      <w:pPr>
        <w:pStyle w:val="ConsPlusNormal"/>
        <w:ind w:firstLine="709"/>
        <w:jc w:val="both"/>
      </w:pPr>
      <w:proofErr w:type="spellStart"/>
      <w:r w:rsidRPr="00B142FA">
        <w:t>Рку</w:t>
      </w:r>
      <w:proofErr w:type="spellEnd"/>
      <w:r w:rsidRPr="00B142FA">
        <w:t xml:space="preserve">- размер ежемесячной платы за коммунальные услуги, рассчитанный исходя из </w:t>
      </w:r>
      <w:r w:rsidRPr="00B142FA">
        <w:lastRenderedPageBreak/>
        <w:t>среднемесячных объемов потребления ресурсов (холодная вода, сетевой газ, электрическая энергия) за предыдущий календарный год.</w:t>
      </w:r>
    </w:p>
    <w:p w:rsidR="00A10692" w:rsidRPr="00B142FA" w:rsidRDefault="00A10692" w:rsidP="00B142FA">
      <w:pPr>
        <w:pStyle w:val="ConsPlusNormal"/>
        <w:ind w:firstLine="709"/>
        <w:jc w:val="both"/>
      </w:pPr>
      <w:r w:rsidRPr="00B142FA">
        <w:t>18.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10692" w:rsidRPr="00B142FA" w:rsidRDefault="00A10692" w:rsidP="00B142FA">
      <w:pPr>
        <w:pStyle w:val="ConsPlusNormal"/>
        <w:ind w:firstLine="709"/>
        <w:jc w:val="both"/>
      </w:pPr>
      <w:bookmarkStart w:id="7" w:name="sub_10432"/>
      <w:r w:rsidRPr="00B142FA">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отражено в договоре управления многоквартирным домом и подлежит отражению в договорах ресурсоснабжения и приема (сброса) сточных вод в качестве существенного условия этих договоров.</w:t>
      </w:r>
      <w:bookmarkEnd w:id="7"/>
    </w:p>
    <w:p w:rsidR="00A10692" w:rsidRPr="00B142FA" w:rsidRDefault="00A10692" w:rsidP="00B142FA">
      <w:pPr>
        <w:pStyle w:val="ConsPlusNormal"/>
        <w:ind w:firstLine="709"/>
        <w:jc w:val="both"/>
      </w:pPr>
      <w:r w:rsidRPr="00B142FA">
        <w:t xml:space="preserve">19. Организатор конкурса обеспечивает размещение настоящей конкурсной документации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7" w:history="1">
        <w:r w:rsidRPr="00B142FA">
          <w:rPr>
            <w:rStyle w:val="a9"/>
            <w:color w:val="auto"/>
            <w:u w:val="none"/>
            <w:lang w:val="en-US"/>
          </w:rPr>
          <w:t>www</w:t>
        </w:r>
        <w:r w:rsidRPr="00B142FA">
          <w:rPr>
            <w:rStyle w:val="a9"/>
            <w:color w:val="auto"/>
            <w:u w:val="none"/>
          </w:rPr>
          <w:t>.</w:t>
        </w:r>
        <w:proofErr w:type="spellStart"/>
        <w:r w:rsidRPr="00B142FA">
          <w:rPr>
            <w:rStyle w:val="a9"/>
            <w:color w:val="auto"/>
            <w:u w:val="none"/>
            <w:lang w:val="en-US"/>
          </w:rPr>
          <w:t>torgi</w:t>
        </w:r>
        <w:proofErr w:type="spellEnd"/>
        <w:r w:rsidRPr="00B142FA">
          <w:rPr>
            <w:rStyle w:val="a9"/>
            <w:color w:val="auto"/>
            <w:u w:val="none"/>
          </w:rPr>
          <w:t>.</w:t>
        </w:r>
        <w:r w:rsidRPr="00B142FA">
          <w:rPr>
            <w:rStyle w:val="a9"/>
            <w:color w:val="auto"/>
            <w:u w:val="none"/>
            <w:lang w:val="en-US"/>
          </w:rPr>
          <w:t>gov</w:t>
        </w:r>
        <w:r w:rsidRPr="00B142FA">
          <w:rPr>
            <w:rStyle w:val="a9"/>
            <w:color w:val="auto"/>
            <w:u w:val="none"/>
          </w:rPr>
          <w:t>.</w:t>
        </w:r>
        <w:proofErr w:type="spellStart"/>
        <w:r w:rsidRPr="00B142FA">
          <w:rPr>
            <w:rStyle w:val="a9"/>
            <w:color w:val="auto"/>
            <w:u w:val="none"/>
            <w:lang w:val="en-US"/>
          </w:rPr>
          <w:t>ru</w:t>
        </w:r>
        <w:proofErr w:type="spellEnd"/>
      </w:hyperlink>
      <w:r w:rsidRPr="00B142FA">
        <w:t xml:space="preserve"> (далее - официальный сайт) одновременно с размещением извещения о проведении конкурса.</w:t>
      </w:r>
    </w:p>
    <w:p w:rsidR="00A10692" w:rsidRPr="00B142FA" w:rsidRDefault="00A10692" w:rsidP="00B142FA">
      <w:pPr>
        <w:pStyle w:val="ConsPlusNormal"/>
        <w:ind w:firstLine="709"/>
        <w:jc w:val="both"/>
      </w:pPr>
      <w:r w:rsidRPr="00B142FA">
        <w:t>Конкурсная документация доступна для ознакомления на официальном сайте всеми заинтересованными лицами без взимания платы.</w:t>
      </w:r>
    </w:p>
    <w:p w:rsidR="00A10692" w:rsidRPr="00B142FA" w:rsidRDefault="00A10692" w:rsidP="00B142FA">
      <w:pPr>
        <w:pStyle w:val="ConsPlusNormal"/>
        <w:ind w:firstLine="709"/>
        <w:jc w:val="both"/>
      </w:pPr>
      <w:r w:rsidRPr="00B142FA">
        <w:t xml:space="preserve">20. Предоставление конкурсной документации не допускается до размещения на официальном сайте извещения о проведении конкурса. </w:t>
      </w:r>
    </w:p>
    <w:p w:rsidR="00A10692" w:rsidRPr="00B142FA" w:rsidRDefault="00A10692" w:rsidP="00B142FA">
      <w:pPr>
        <w:pStyle w:val="ConsPlusNormal"/>
        <w:ind w:firstLine="709"/>
        <w:jc w:val="both"/>
      </w:pPr>
      <w:r w:rsidRPr="00B142FA">
        <w:t>21.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настоящую конкурсную документацию в порядке, указанном в извещении о проведении конкурса. Конкурсная документация на бумажном носителе предоставляется без взимания платы. Предоставление настоящей конкурсной документации в форме электронного документа осуществляется без взимания платы.</w:t>
      </w:r>
    </w:p>
    <w:p w:rsidR="00A10692" w:rsidRPr="00B142FA" w:rsidRDefault="00A10692" w:rsidP="00B142FA">
      <w:pPr>
        <w:pStyle w:val="ConsPlusNormal"/>
        <w:ind w:firstLine="709"/>
        <w:jc w:val="both"/>
      </w:pPr>
      <w:r w:rsidRPr="00B142FA">
        <w:t>22. Конкурсная документация, предоставляемая в порядке, установленном пунктом 21 настоящей конкурсной документации, должна соответствовать конкурсной документации, размещенной на официальном сайте.</w:t>
      </w:r>
    </w:p>
    <w:p w:rsidR="00A10692" w:rsidRPr="00B142FA" w:rsidRDefault="00A10692" w:rsidP="00B142FA">
      <w:pPr>
        <w:pStyle w:val="ConsPlusNormal"/>
        <w:ind w:firstLine="709"/>
        <w:jc w:val="both"/>
      </w:pPr>
      <w:r w:rsidRPr="00B142FA">
        <w:t>23.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A10692" w:rsidRPr="00B142FA" w:rsidRDefault="00A10692" w:rsidP="00B142FA">
      <w:pPr>
        <w:pStyle w:val="ConsPlusNormal"/>
        <w:ind w:firstLine="709"/>
        <w:jc w:val="both"/>
      </w:pPr>
      <w:r w:rsidRPr="00B142FA">
        <w:t>24.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10692" w:rsidRPr="00B142FA" w:rsidRDefault="00A10692" w:rsidP="00B142FA">
      <w:pPr>
        <w:pStyle w:val="ConsPlusNormal"/>
        <w:ind w:firstLine="709"/>
        <w:jc w:val="both"/>
      </w:pPr>
      <w:r w:rsidRPr="00B142FA">
        <w:t xml:space="preserve">25.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w:t>
      </w:r>
      <w:r w:rsidRPr="00B142FA">
        <w:lastRenderedPageBreak/>
        <w:t>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10692" w:rsidRPr="00B142FA" w:rsidRDefault="00A10692" w:rsidP="00B142FA">
      <w:pPr>
        <w:pStyle w:val="ConsPlusNormal"/>
        <w:ind w:firstLine="709"/>
        <w:jc w:val="both"/>
      </w:pPr>
      <w:r w:rsidRPr="00B142FA">
        <w:t>26. Организатор конкурса в соответствии с датой и временем, указанными в извещении о проведении конкурса, организует проведение осмотра претендентами и другими заинтересованными лицами объекта конкурса. 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p>
    <w:p w:rsidR="00A10692" w:rsidRPr="00B142FA" w:rsidRDefault="00A10692" w:rsidP="00B142FA">
      <w:pPr>
        <w:pStyle w:val="ConsPlusNormal"/>
        <w:spacing w:line="240" w:lineRule="exact"/>
        <w:ind w:firstLine="0"/>
        <w:jc w:val="center"/>
      </w:pPr>
    </w:p>
    <w:p w:rsidR="00A10692" w:rsidRPr="00B142FA" w:rsidRDefault="00A10692" w:rsidP="00B142FA">
      <w:pPr>
        <w:pStyle w:val="ConsPlusNormal"/>
        <w:spacing w:line="240" w:lineRule="exact"/>
        <w:ind w:firstLine="0"/>
        <w:jc w:val="center"/>
      </w:pPr>
      <w:r w:rsidRPr="00B142FA">
        <w:rPr>
          <w:lang w:val="en-US"/>
        </w:rPr>
        <w:t>III</w:t>
      </w:r>
      <w:r w:rsidRPr="00B142FA">
        <w:t>. Порядок подачи заявок на участие в конкурсе</w:t>
      </w:r>
    </w:p>
    <w:p w:rsidR="00A10692" w:rsidRPr="00B142FA" w:rsidRDefault="00A10692" w:rsidP="00B142FA">
      <w:pPr>
        <w:pStyle w:val="ConsPlusNormal"/>
        <w:spacing w:line="240" w:lineRule="exact"/>
        <w:ind w:firstLine="0"/>
        <w:jc w:val="center"/>
      </w:pPr>
    </w:p>
    <w:p w:rsidR="00A10692" w:rsidRPr="00B142FA" w:rsidRDefault="00A10692" w:rsidP="00B142FA">
      <w:pPr>
        <w:pStyle w:val="ConsPlusNormal"/>
        <w:ind w:firstLine="709"/>
        <w:jc w:val="both"/>
      </w:pPr>
      <w:r w:rsidRPr="00B142FA">
        <w:t xml:space="preserve">27. Для участия в конкурсе заинтересованное лицо подает заявку на участие в конкурсе по форме, предусмотренной приложением 3 к настоящей конкурсной документации.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8" w:history="1">
        <w:r w:rsidRPr="00B142FA">
          <w:rPr>
            <w:rStyle w:val="a9"/>
            <w:color w:val="auto"/>
            <w:u w:val="none"/>
          </w:rPr>
          <w:t>Правилами</w:t>
        </w:r>
      </w:hyperlink>
      <w:r w:rsidRPr="00B142FA">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w:t>
      </w:r>
      <w:hyperlink r:id="rId9" w:history="1">
        <w:r w:rsidRPr="00B142FA">
          <w:rPr>
            <w:rStyle w:val="a9"/>
            <w:color w:val="auto"/>
            <w:u w:val="none"/>
          </w:rPr>
          <w:t>постановлением</w:t>
        </w:r>
      </w:hyperlink>
      <w:r w:rsidRPr="00B142FA">
        <w:t xml:space="preserve">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A10692" w:rsidRPr="00B142FA" w:rsidRDefault="00A10692" w:rsidP="00B142FA">
      <w:pPr>
        <w:pStyle w:val="ConsPlusNormal"/>
        <w:ind w:firstLine="709"/>
        <w:jc w:val="both"/>
      </w:pPr>
      <w:r w:rsidRPr="00B142FA">
        <w:t>28.</w:t>
      </w:r>
      <w:r w:rsidR="00B142FA">
        <w:t xml:space="preserve"> </w:t>
      </w:r>
      <w:r w:rsidRPr="00B142FA">
        <w:t>Заявка на участие в конкурсе включает в себя:</w:t>
      </w:r>
    </w:p>
    <w:p w:rsidR="00A10692" w:rsidRPr="00B142FA" w:rsidRDefault="00A10692" w:rsidP="00B142FA">
      <w:pPr>
        <w:pStyle w:val="ConsPlusNormal"/>
        <w:ind w:firstLine="709"/>
        <w:jc w:val="both"/>
      </w:pPr>
      <w:r w:rsidRPr="00B142FA">
        <w:t>1) сведения и документы о претенденте:</w:t>
      </w:r>
    </w:p>
    <w:p w:rsidR="00A10692" w:rsidRPr="00B142FA" w:rsidRDefault="00A10692" w:rsidP="00B142FA">
      <w:pPr>
        <w:pStyle w:val="ConsPlusNormal"/>
        <w:ind w:firstLine="709"/>
        <w:jc w:val="both"/>
      </w:pPr>
      <w:r w:rsidRPr="00B142FA">
        <w:t>наименование, организационно-правовую форму, место нахождения, почтовый адрес - для юридического лица;</w:t>
      </w:r>
    </w:p>
    <w:p w:rsidR="00A10692" w:rsidRPr="00B142FA" w:rsidRDefault="00A10692" w:rsidP="00B142FA">
      <w:pPr>
        <w:pStyle w:val="ConsPlusNormal"/>
        <w:ind w:firstLine="709"/>
        <w:jc w:val="both"/>
      </w:pPr>
      <w:r w:rsidRPr="00B142FA">
        <w:t>фамилию, имя, отчество (при наличии), данные документа, удостоверяющего личность, место жительства - для индивидуального предпринимателя;</w:t>
      </w:r>
    </w:p>
    <w:p w:rsidR="00A10692" w:rsidRPr="00B142FA" w:rsidRDefault="00A10692" w:rsidP="00B142FA">
      <w:pPr>
        <w:pStyle w:val="ConsPlusNormal"/>
        <w:ind w:firstLine="709"/>
        <w:jc w:val="both"/>
      </w:pPr>
      <w:r w:rsidRPr="00B142FA">
        <w:t>номер телефона;</w:t>
      </w:r>
    </w:p>
    <w:p w:rsidR="00A10692" w:rsidRPr="00B142FA" w:rsidRDefault="00A10692" w:rsidP="00B142FA">
      <w:pPr>
        <w:pStyle w:val="ConsPlusNormal"/>
        <w:ind w:firstLine="709"/>
        <w:jc w:val="both"/>
      </w:pPr>
      <w:r w:rsidRPr="00B142FA">
        <w:t>выписку из Единого государственного реестра юридических лиц - для юридического лица;</w:t>
      </w:r>
    </w:p>
    <w:p w:rsidR="00A10692" w:rsidRPr="00B142FA" w:rsidRDefault="00A10692" w:rsidP="00B142FA">
      <w:pPr>
        <w:pStyle w:val="ConsPlusNormal"/>
        <w:ind w:firstLine="709"/>
        <w:jc w:val="both"/>
      </w:pPr>
      <w:r w:rsidRPr="00B142FA">
        <w:t>выписку из Единого государственного реестра индивидуальных предпринимателей - для индивидуального предпринимателя;</w:t>
      </w:r>
    </w:p>
    <w:p w:rsidR="00A10692" w:rsidRPr="00B142FA" w:rsidRDefault="00A10692" w:rsidP="00B142FA">
      <w:pPr>
        <w:pStyle w:val="ConsPlusNormal"/>
        <w:ind w:firstLine="709"/>
        <w:jc w:val="both"/>
      </w:pPr>
      <w:r w:rsidRPr="00B142FA">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10692" w:rsidRPr="00B142FA" w:rsidRDefault="00A10692" w:rsidP="00B142FA">
      <w:pPr>
        <w:pStyle w:val="ConsPlusNormal"/>
        <w:ind w:firstLine="709"/>
        <w:jc w:val="both"/>
      </w:pPr>
      <w:r w:rsidRPr="00B142FA">
        <w:t xml:space="preserve">реквизиты банковского счета для возврата средств, внесенных в качестве обеспечения заявки на участие в </w:t>
      </w:r>
      <w:r w:rsidR="00B142FA">
        <w:t>конкурсе;</w:t>
      </w:r>
    </w:p>
    <w:p w:rsidR="00A10692" w:rsidRPr="00B142FA" w:rsidRDefault="00A10692" w:rsidP="00B142FA">
      <w:pPr>
        <w:pStyle w:val="ConsPlusNormal"/>
        <w:ind w:firstLine="709"/>
        <w:jc w:val="both"/>
      </w:pPr>
      <w:r w:rsidRPr="00B142FA">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10692" w:rsidRPr="00B142FA" w:rsidRDefault="00A10692" w:rsidP="00B142FA">
      <w:pPr>
        <w:pStyle w:val="ConsPlusNormal"/>
        <w:ind w:firstLine="709"/>
        <w:jc w:val="both"/>
      </w:pPr>
      <w:r w:rsidRPr="00B142FA">
        <w:t>документы, подтверждающие внесение средств в качестве обеспечения заявки на участие в конкурсе;</w:t>
      </w:r>
    </w:p>
    <w:p w:rsidR="00A10692" w:rsidRPr="00B142FA" w:rsidRDefault="00A10692" w:rsidP="00B142FA">
      <w:pPr>
        <w:pStyle w:val="ConsPlusNormal"/>
        <w:ind w:firstLine="709"/>
        <w:jc w:val="both"/>
      </w:pPr>
      <w:r w:rsidRPr="00B142FA">
        <w:lastRenderedPageBreak/>
        <w:t>копию документов, подтверждающих соответствие претендента требованию, установленному подпунктом 1 пункта 10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A10692" w:rsidRPr="00B142FA" w:rsidRDefault="00A10692" w:rsidP="00B142FA">
      <w:pPr>
        <w:pStyle w:val="ConsPlusNormal"/>
        <w:ind w:firstLine="709"/>
        <w:jc w:val="both"/>
      </w:pPr>
      <w:r w:rsidRPr="00B142FA">
        <w:t>копии утвержденного бухгалтерского баланса за последний отчетный период;</w:t>
      </w:r>
    </w:p>
    <w:p w:rsidR="00A10692" w:rsidRPr="00B142FA" w:rsidRDefault="00A10692" w:rsidP="00B142FA">
      <w:pPr>
        <w:pStyle w:val="ConsPlusNormal"/>
        <w:ind w:firstLine="709"/>
        <w:jc w:val="both"/>
      </w:pPr>
      <w:r w:rsidRPr="00B142FA">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10692" w:rsidRPr="00B142FA" w:rsidRDefault="00A10692" w:rsidP="00B142FA">
      <w:pPr>
        <w:pStyle w:val="ConsPlusNormal"/>
        <w:ind w:firstLine="709"/>
        <w:jc w:val="both"/>
      </w:pPr>
      <w:r w:rsidRPr="00B142FA">
        <w:t xml:space="preserve">4) согласие претендента на включение его в перечень организаций для управления многоквартирным домом, предусмотренное пунктом 27 раздела </w:t>
      </w:r>
      <w:r w:rsidRPr="00B142FA">
        <w:rPr>
          <w:lang w:val="en-US"/>
        </w:rPr>
        <w:t>III</w:t>
      </w:r>
      <w:r w:rsidRPr="00B142FA">
        <w:t xml:space="preserve"> настоящей конкурсной документации.</w:t>
      </w:r>
    </w:p>
    <w:p w:rsidR="00A10692" w:rsidRPr="00B142FA" w:rsidRDefault="00A10692" w:rsidP="00B142FA">
      <w:pPr>
        <w:pStyle w:val="ConsPlusNormal"/>
        <w:ind w:firstLine="709"/>
        <w:jc w:val="both"/>
      </w:pPr>
      <w:r w:rsidRPr="00B142FA">
        <w:t>29. Требовать от претендента представления документов, не предусмотренных пунктом 28 настоящей конкурсной документации, не допускается.</w:t>
      </w:r>
    </w:p>
    <w:p w:rsidR="00A10692" w:rsidRPr="00B142FA" w:rsidRDefault="00A10692" w:rsidP="00B142FA">
      <w:pPr>
        <w:pStyle w:val="ConsPlusNormal"/>
        <w:ind w:firstLine="709"/>
        <w:jc w:val="both"/>
      </w:pPr>
      <w:r w:rsidRPr="00B142FA">
        <w:t>30.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10692" w:rsidRPr="00B142FA" w:rsidRDefault="00A10692" w:rsidP="00B142FA">
      <w:pPr>
        <w:pStyle w:val="ConsPlusNormal"/>
        <w:ind w:firstLine="709"/>
        <w:jc w:val="both"/>
      </w:pPr>
      <w:r w:rsidRPr="00B142FA">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10692" w:rsidRPr="00B142FA" w:rsidRDefault="00A10692" w:rsidP="00B142FA">
      <w:pPr>
        <w:pStyle w:val="ConsPlusNormal"/>
        <w:ind w:firstLine="709"/>
        <w:jc w:val="both"/>
      </w:pPr>
      <w:r w:rsidRPr="00B142FA">
        <w:t xml:space="preserve">31. Каждая заявка на участие в конкурсе, поступившая в установленный в соответствии с извещением о проведении конкурса и с пунктом 27 раздела </w:t>
      </w:r>
      <w:r w:rsidRPr="00B142FA">
        <w:rPr>
          <w:lang w:val="en-US"/>
        </w:rPr>
        <w:t>III</w:t>
      </w:r>
      <w:r w:rsidRPr="00B142FA">
        <w:t xml:space="preserve"> настоящей конкурсной документации срок, регистрируется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4 к настоящей конкурсной документации.</w:t>
      </w:r>
    </w:p>
    <w:p w:rsidR="00A10692" w:rsidRPr="00B142FA" w:rsidRDefault="00A10692" w:rsidP="00B142FA">
      <w:pPr>
        <w:pStyle w:val="ConsPlusNormal"/>
        <w:ind w:firstLine="709"/>
        <w:jc w:val="both"/>
      </w:pPr>
      <w:r w:rsidRPr="00B142FA">
        <w:t>32.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A10692" w:rsidRPr="00B142FA" w:rsidRDefault="00A10692" w:rsidP="00B142FA">
      <w:pPr>
        <w:pStyle w:val="ConsPlusNormal"/>
        <w:ind w:firstLine="709"/>
        <w:jc w:val="both"/>
      </w:pPr>
      <w:r w:rsidRPr="00B142FA">
        <w:t xml:space="preserve">33. В случае если по окончании срока подачи заявок на участие в конкурсе подана только одна заявка, она рассматривается в порядке, установленном разделом </w:t>
      </w:r>
      <w:r w:rsidRPr="00B142FA">
        <w:rPr>
          <w:lang w:val="en-US"/>
        </w:rPr>
        <w:t>IV</w:t>
      </w:r>
      <w:r w:rsidRPr="00B142FA">
        <w:t xml:space="preserve"> настоящей конкурсной документации.</w:t>
      </w:r>
    </w:p>
    <w:p w:rsidR="00A10692" w:rsidRPr="00B142FA" w:rsidRDefault="00A10692" w:rsidP="00B142FA">
      <w:pPr>
        <w:pStyle w:val="ConsPlusNormal"/>
        <w:ind w:firstLine="709"/>
        <w:jc w:val="both"/>
      </w:pPr>
      <w:r w:rsidRPr="00B142FA">
        <w:t>34.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настоящей конкурсной документацией.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соответствии с частью 3 статьи 156 Жилищного кодекса Российской Федерации, более чем в 1,5 раза.</w:t>
      </w:r>
    </w:p>
    <w:p w:rsidR="00B142FA" w:rsidRDefault="00B142FA" w:rsidP="00B142FA">
      <w:pPr>
        <w:pStyle w:val="ConsPlusNormal"/>
        <w:spacing w:line="240" w:lineRule="exact"/>
        <w:ind w:firstLine="0"/>
        <w:jc w:val="center"/>
      </w:pPr>
    </w:p>
    <w:p w:rsidR="00A10692" w:rsidRPr="00B142FA" w:rsidRDefault="00A10692" w:rsidP="00B142FA">
      <w:pPr>
        <w:pStyle w:val="ConsPlusNormal"/>
        <w:spacing w:line="240" w:lineRule="exact"/>
        <w:ind w:firstLine="0"/>
        <w:jc w:val="center"/>
      </w:pPr>
      <w:r w:rsidRPr="00B142FA">
        <w:rPr>
          <w:lang w:val="en-US"/>
        </w:rPr>
        <w:t>IV</w:t>
      </w:r>
      <w:r w:rsidRPr="00B142FA">
        <w:t>. Порядок рассмотрения заявок на участие в конкурсе</w:t>
      </w:r>
    </w:p>
    <w:p w:rsidR="00A10692" w:rsidRPr="00B142FA" w:rsidRDefault="00A10692" w:rsidP="00B142FA">
      <w:pPr>
        <w:pStyle w:val="ConsPlusNormal"/>
        <w:spacing w:line="240" w:lineRule="exact"/>
        <w:ind w:firstLine="0"/>
        <w:jc w:val="center"/>
      </w:pPr>
    </w:p>
    <w:p w:rsidR="00A10692" w:rsidRPr="00B142FA" w:rsidRDefault="00A10692" w:rsidP="00B142FA">
      <w:pPr>
        <w:pStyle w:val="ConsPlusNormal"/>
        <w:ind w:firstLine="709"/>
        <w:jc w:val="both"/>
      </w:pPr>
      <w:r w:rsidRPr="00B142FA">
        <w:t>35. Претенденты или их представители вправе присутствовать при вскрытии кон</w:t>
      </w:r>
      <w:r w:rsidRPr="00B142FA">
        <w:lastRenderedPageBreak/>
        <w:t>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A10692" w:rsidRPr="00B142FA" w:rsidRDefault="00A10692" w:rsidP="00B142FA">
      <w:pPr>
        <w:pStyle w:val="ConsPlusNormal"/>
        <w:ind w:firstLine="709"/>
        <w:jc w:val="both"/>
      </w:pPr>
      <w:r w:rsidRPr="00B142FA">
        <w:t>36. Конкурсная комиссия вскрывает все конверты с заявками на участие в конкурсе, которые поступили организатору конкурса.</w:t>
      </w:r>
    </w:p>
    <w:p w:rsidR="00A10692" w:rsidRPr="00B142FA" w:rsidRDefault="00A10692" w:rsidP="00B142FA">
      <w:pPr>
        <w:pStyle w:val="ConsPlusNormal"/>
        <w:ind w:firstLine="709"/>
        <w:jc w:val="both"/>
      </w:pPr>
      <w:r w:rsidRPr="00B142FA">
        <w:t>37.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10692" w:rsidRPr="00B142FA" w:rsidRDefault="00A10692" w:rsidP="00B142FA">
      <w:pPr>
        <w:pStyle w:val="ConsPlusNormal"/>
        <w:ind w:firstLine="709"/>
        <w:jc w:val="both"/>
      </w:pPr>
      <w:r w:rsidRPr="00B142FA">
        <w:t>38.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форме согласно приложению 5 к конкурсной документации (далее - протокол вскрытия конвертов).</w:t>
      </w:r>
    </w:p>
    <w:p w:rsidR="00A10692" w:rsidRPr="00B142FA" w:rsidRDefault="00A10692" w:rsidP="00B142FA">
      <w:pPr>
        <w:pStyle w:val="ConsPlusNormal"/>
        <w:ind w:firstLine="709"/>
        <w:jc w:val="both"/>
      </w:pPr>
      <w:r w:rsidRPr="00B142FA">
        <w:t>39.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A10692" w:rsidRPr="00B142FA" w:rsidRDefault="00A10692" w:rsidP="00B142FA">
      <w:pPr>
        <w:pStyle w:val="ConsPlusNormal"/>
        <w:ind w:firstLine="709"/>
        <w:jc w:val="both"/>
      </w:pPr>
      <w:r w:rsidRPr="00B142FA">
        <w:t>40.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10692" w:rsidRPr="00B142FA" w:rsidRDefault="00A10692" w:rsidP="00B142FA">
      <w:pPr>
        <w:pStyle w:val="ConsPlusNormal"/>
        <w:ind w:firstLine="709"/>
        <w:jc w:val="both"/>
      </w:pPr>
      <w:r w:rsidRPr="00B142FA">
        <w:t>41.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10692" w:rsidRPr="00B142FA" w:rsidRDefault="00A10692" w:rsidP="00B142FA">
      <w:pPr>
        <w:pStyle w:val="ConsPlusNormal"/>
        <w:ind w:firstLine="709"/>
        <w:jc w:val="both"/>
      </w:pPr>
      <w:r w:rsidRPr="00B142FA">
        <w:t>42.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10 настоящей конкурсной документации.</w:t>
      </w:r>
    </w:p>
    <w:p w:rsidR="00A10692" w:rsidRPr="00B142FA" w:rsidRDefault="00A10692" w:rsidP="00B142FA">
      <w:pPr>
        <w:pStyle w:val="ConsPlusNormal"/>
        <w:ind w:firstLine="709"/>
        <w:jc w:val="both"/>
      </w:pPr>
      <w:r w:rsidRPr="00B142FA">
        <w:t>43.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10692" w:rsidRPr="00B142FA" w:rsidRDefault="00A10692" w:rsidP="00B142FA">
      <w:pPr>
        <w:pStyle w:val="ConsPlusNormal"/>
        <w:ind w:firstLine="709"/>
        <w:jc w:val="both"/>
      </w:pPr>
      <w:r w:rsidRPr="00B142FA">
        <w:t>44.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13 настоящей конкурсной документации. Конкурсная комиссия оформляет протокол рассмотрения заявок на участие в конкурсе по форме согласно приложению 6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A10692" w:rsidRPr="00B142FA" w:rsidRDefault="00A10692" w:rsidP="00B142FA">
      <w:pPr>
        <w:pStyle w:val="ConsPlusNormal"/>
        <w:ind w:firstLine="709"/>
        <w:jc w:val="both"/>
      </w:pPr>
      <w:r w:rsidRPr="00B142FA">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A10692" w:rsidRPr="00B142FA" w:rsidRDefault="00A10692" w:rsidP="00B142FA">
      <w:pPr>
        <w:pStyle w:val="ConsPlusNormal"/>
        <w:ind w:firstLine="709"/>
        <w:jc w:val="both"/>
      </w:pPr>
      <w:r w:rsidRPr="00B142FA">
        <w:t xml:space="preserve">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w:t>
      </w:r>
      <w:r w:rsidRPr="00B142FA">
        <w:lastRenderedPageBreak/>
        <w:t>днем подписания протокола рассмотрения заявок на участие в конкурсе.</w:t>
      </w:r>
    </w:p>
    <w:p w:rsidR="00A10692" w:rsidRPr="00B142FA" w:rsidRDefault="00A10692" w:rsidP="00B142FA">
      <w:pPr>
        <w:pStyle w:val="ConsPlusNormal"/>
        <w:ind w:firstLine="709"/>
        <w:jc w:val="both"/>
      </w:pPr>
      <w:r w:rsidRPr="00B142FA">
        <w:t>45.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10692" w:rsidRPr="00B142FA" w:rsidRDefault="00A10692" w:rsidP="00B142FA">
      <w:pPr>
        <w:pStyle w:val="ConsPlusNormal"/>
        <w:ind w:firstLine="709"/>
        <w:jc w:val="both"/>
      </w:pPr>
      <w:r w:rsidRPr="00B142FA">
        <w:t>46.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A10692" w:rsidRPr="00B142FA" w:rsidRDefault="00A10692" w:rsidP="00B142FA">
      <w:pPr>
        <w:pStyle w:val="ConsPlusNormal"/>
        <w:ind w:firstLine="709"/>
        <w:jc w:val="both"/>
      </w:pPr>
      <w:r w:rsidRPr="00B142FA">
        <w:t>47.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настоящей конкурсной документацией. При этом организатор конкурса вправе изменить условия проведения конкурса.</w:t>
      </w:r>
    </w:p>
    <w:p w:rsidR="00A10692" w:rsidRPr="00B142FA" w:rsidRDefault="00A10692" w:rsidP="00B142FA">
      <w:pPr>
        <w:pStyle w:val="ConsPlusNormal"/>
        <w:ind w:firstLine="709"/>
        <w:jc w:val="both"/>
      </w:pPr>
      <w:r w:rsidRPr="00B142FA">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10692" w:rsidRPr="00B142FA" w:rsidRDefault="00A10692" w:rsidP="00B142FA">
      <w:pPr>
        <w:pStyle w:val="ConsPlusNormal"/>
        <w:spacing w:line="240" w:lineRule="exact"/>
        <w:ind w:firstLine="0"/>
        <w:jc w:val="center"/>
      </w:pPr>
    </w:p>
    <w:p w:rsidR="00A10692" w:rsidRPr="00B142FA" w:rsidRDefault="00A10692" w:rsidP="00B142FA">
      <w:pPr>
        <w:pStyle w:val="ConsPlusNormal"/>
        <w:spacing w:line="240" w:lineRule="exact"/>
        <w:ind w:firstLine="0"/>
        <w:jc w:val="center"/>
      </w:pPr>
      <w:r w:rsidRPr="00B142FA">
        <w:rPr>
          <w:lang w:val="en-US"/>
        </w:rPr>
        <w:t>V</w:t>
      </w:r>
      <w:r w:rsidRPr="00B142FA">
        <w:t>. Порядок проведения конкурса</w:t>
      </w:r>
    </w:p>
    <w:p w:rsidR="00A10692" w:rsidRPr="00B142FA" w:rsidRDefault="00A10692" w:rsidP="00B142FA">
      <w:pPr>
        <w:pStyle w:val="ConsPlusNormal"/>
        <w:spacing w:line="240" w:lineRule="exact"/>
        <w:ind w:firstLine="0"/>
        <w:jc w:val="center"/>
      </w:pPr>
    </w:p>
    <w:p w:rsidR="00A10692" w:rsidRPr="00B142FA" w:rsidRDefault="00A10692" w:rsidP="00B142FA">
      <w:pPr>
        <w:pStyle w:val="ConsPlusNormal"/>
        <w:ind w:firstLine="709"/>
        <w:jc w:val="both"/>
      </w:pPr>
      <w:r w:rsidRPr="00B142FA">
        <w:t>48.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A10692" w:rsidRPr="00B142FA" w:rsidRDefault="00A10692" w:rsidP="00B142FA">
      <w:pPr>
        <w:pStyle w:val="ConsPlusNormal"/>
        <w:ind w:firstLine="709"/>
        <w:jc w:val="both"/>
      </w:pPr>
      <w:r w:rsidRPr="00B142FA">
        <w:t>49.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A10692" w:rsidRPr="00B142FA" w:rsidRDefault="00A10692" w:rsidP="00B142FA">
      <w:pPr>
        <w:pStyle w:val="ConsPlusNormal"/>
        <w:ind w:firstLine="709"/>
        <w:jc w:val="both"/>
      </w:pPr>
      <w:r w:rsidRPr="00B142FA">
        <w:t xml:space="preserve">50. Участники конкурса предлагают установить размер платы за содержание и ремонт жилого помещения за выполнение перечня работ и услуг, предусмотренного подпунктом 4 пункта 16 раздела </w:t>
      </w:r>
      <w:r w:rsidRPr="00B142FA">
        <w:rPr>
          <w:lang w:val="en-US"/>
        </w:rPr>
        <w:t>II</w:t>
      </w:r>
      <w:r w:rsidR="00B142FA">
        <w:t xml:space="preserve"> </w:t>
      </w:r>
      <w:r w:rsidRPr="00B142FA">
        <w:t>настоящей конкурсной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w:t>
      </w:r>
      <w:r w:rsidR="00B142FA">
        <w:t xml:space="preserve"> </w:t>
      </w:r>
      <w:r w:rsidRPr="00B142FA">
        <w:t>-</w:t>
      </w:r>
      <w:r w:rsidR="00B142FA">
        <w:t xml:space="preserve"> </w:t>
      </w:r>
      <w:r w:rsidRPr="00B142FA">
        <w:t>предложение).</w:t>
      </w:r>
    </w:p>
    <w:p w:rsidR="00A10692" w:rsidRPr="00B142FA" w:rsidRDefault="00A10692" w:rsidP="00B142FA">
      <w:pPr>
        <w:pStyle w:val="ConsPlusNormal"/>
        <w:ind w:firstLine="709"/>
        <w:jc w:val="both"/>
      </w:pPr>
      <w:r w:rsidRPr="00B142FA">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10692" w:rsidRPr="00B142FA" w:rsidRDefault="00A10692" w:rsidP="00B142FA">
      <w:pPr>
        <w:pStyle w:val="ConsPlusNormal"/>
        <w:ind w:firstLine="709"/>
        <w:jc w:val="both"/>
      </w:pPr>
      <w:r w:rsidRPr="00B142FA">
        <w:t xml:space="preserve">51. При проведении конкурса допускается снижение размера платы за содержание </w:t>
      </w:r>
      <w:r w:rsidRPr="00B142FA">
        <w:lastRenderedPageBreak/>
        <w:t>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настоящей конкурсной документацией.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10692" w:rsidRPr="00B142FA" w:rsidRDefault="00A10692" w:rsidP="00B142FA">
      <w:pPr>
        <w:pStyle w:val="ConsPlusNormal"/>
        <w:ind w:firstLine="709"/>
        <w:jc w:val="both"/>
      </w:pPr>
      <w:r w:rsidRPr="00B142FA">
        <w:t>52.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10692" w:rsidRPr="00B142FA" w:rsidRDefault="00A10692" w:rsidP="00B142FA">
      <w:pPr>
        <w:pStyle w:val="ConsPlusNormal"/>
        <w:ind w:firstLine="709"/>
        <w:jc w:val="both"/>
      </w:pPr>
      <w:r w:rsidRPr="00B142FA">
        <w:t>53. Конкурсная комиссия ведет протокол конкурса по форме согласно приложению 7 к настоящей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10692" w:rsidRPr="00B142FA" w:rsidRDefault="00A10692" w:rsidP="00B142FA">
      <w:pPr>
        <w:pStyle w:val="ConsPlusNormal"/>
        <w:ind w:firstLine="709"/>
        <w:jc w:val="both"/>
      </w:pPr>
      <w:r w:rsidRPr="00B142FA">
        <w:t>54.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10692" w:rsidRPr="00B142FA" w:rsidRDefault="00A10692" w:rsidP="00B142FA">
      <w:pPr>
        <w:pStyle w:val="ConsPlusNormal"/>
        <w:ind w:firstLine="709"/>
        <w:jc w:val="both"/>
      </w:pPr>
      <w:bookmarkStart w:id="8" w:name="sub_10832"/>
      <w:r w:rsidRPr="00B142FA">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подпунктом 4 пункта 16 раздела </w:t>
      </w:r>
      <w:r w:rsidRPr="00B142FA">
        <w:rPr>
          <w:lang w:val="en-US"/>
        </w:rPr>
        <w:t>II</w:t>
      </w:r>
      <w:r w:rsidRPr="00B142FA">
        <w:t xml:space="preserve"> настоящей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50 и 52 настоящей конкурсной документации.</w:t>
      </w:r>
    </w:p>
    <w:bookmarkEnd w:id="8"/>
    <w:p w:rsidR="00A10692" w:rsidRPr="00B142FA" w:rsidRDefault="00A10692" w:rsidP="00B142FA">
      <w:pPr>
        <w:pStyle w:val="ConsPlusNormal"/>
        <w:ind w:firstLine="709"/>
        <w:jc w:val="both"/>
      </w:pPr>
      <w:r w:rsidRPr="00B142FA">
        <w:t xml:space="preserve">55. Текст протокола конкурса размещается на официальном сайте организатором конкурса в течение 1 рабочего дня с даты его утверждения. </w:t>
      </w:r>
    </w:p>
    <w:p w:rsidR="00A10692" w:rsidRPr="00B142FA" w:rsidRDefault="00A10692" w:rsidP="00B142FA">
      <w:pPr>
        <w:pStyle w:val="ConsPlusNormal"/>
        <w:ind w:firstLine="709"/>
        <w:jc w:val="both"/>
      </w:pPr>
      <w:r w:rsidRPr="00B142FA">
        <w:t>56.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66 настоящей конкурсной документации.</w:t>
      </w:r>
    </w:p>
    <w:p w:rsidR="00A10692" w:rsidRPr="00B142FA" w:rsidRDefault="00A10692" w:rsidP="00B142FA">
      <w:pPr>
        <w:pStyle w:val="ConsPlusNormal"/>
        <w:ind w:firstLine="709"/>
        <w:jc w:val="both"/>
      </w:pPr>
      <w:r w:rsidRPr="00B142FA">
        <w:t>57.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10692" w:rsidRPr="00B142FA" w:rsidRDefault="00A10692" w:rsidP="00B142FA">
      <w:pPr>
        <w:pStyle w:val="ConsPlusNormal"/>
        <w:ind w:firstLine="709"/>
        <w:jc w:val="both"/>
      </w:pPr>
      <w:r w:rsidRPr="00B142FA">
        <w:t>58. Участник конкурса вправе обжаловать результаты конкурса в порядке, предусмотренном законодательством Российской Федерации.</w:t>
      </w:r>
    </w:p>
    <w:p w:rsidR="00A10692" w:rsidRPr="00B142FA" w:rsidRDefault="00A10692" w:rsidP="00B142FA">
      <w:pPr>
        <w:pStyle w:val="ConsPlusNormal"/>
        <w:ind w:firstLine="709"/>
        <w:jc w:val="both"/>
      </w:pPr>
      <w:r w:rsidRPr="00B142FA">
        <w:t>59.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10692" w:rsidRPr="00B142FA" w:rsidRDefault="00A10692" w:rsidP="00B142FA">
      <w:pPr>
        <w:pStyle w:val="ConsPlusNormal"/>
        <w:ind w:firstLine="709"/>
        <w:jc w:val="both"/>
      </w:pPr>
      <w:r w:rsidRPr="00B142FA">
        <w:t>60.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месте, удобном для ознакомления собственниками помещений в многоквартирном доме и лиц, принявших помещения - на доске объявлений, размещенной в пределах земельного участка, на котором располо</w:t>
      </w:r>
      <w:r w:rsidRPr="00B142FA">
        <w:lastRenderedPageBreak/>
        <w:t>жен многоквартирный дом.</w:t>
      </w:r>
    </w:p>
    <w:p w:rsidR="00A10692" w:rsidRPr="00B142FA" w:rsidRDefault="00A10692" w:rsidP="00B142FA">
      <w:pPr>
        <w:pStyle w:val="ConsPlusNormal"/>
        <w:spacing w:line="240" w:lineRule="exact"/>
        <w:ind w:firstLine="0"/>
        <w:jc w:val="center"/>
      </w:pPr>
    </w:p>
    <w:p w:rsidR="00A10692" w:rsidRPr="00B142FA" w:rsidRDefault="00A10692" w:rsidP="00B142FA">
      <w:pPr>
        <w:pStyle w:val="ConsPlusNormal"/>
        <w:spacing w:line="240" w:lineRule="exact"/>
        <w:ind w:firstLine="0"/>
        <w:jc w:val="center"/>
      </w:pPr>
      <w:r w:rsidRPr="00B142FA">
        <w:rPr>
          <w:lang w:val="en-US"/>
        </w:rPr>
        <w:t>VI</w:t>
      </w:r>
      <w:r w:rsidRPr="00B142FA">
        <w:t>. Заключение договора управления многоквартирным домом по результатам конкурса</w:t>
      </w:r>
    </w:p>
    <w:p w:rsidR="00A10692" w:rsidRPr="00B142FA" w:rsidRDefault="00A10692" w:rsidP="00B142FA">
      <w:pPr>
        <w:pStyle w:val="ConsPlusNormal"/>
        <w:spacing w:line="240" w:lineRule="exact"/>
        <w:ind w:firstLine="0"/>
        <w:jc w:val="center"/>
      </w:pPr>
    </w:p>
    <w:p w:rsidR="00A10692" w:rsidRPr="00B142FA" w:rsidRDefault="00A10692" w:rsidP="00B142FA">
      <w:pPr>
        <w:pStyle w:val="ConsPlusNormal"/>
        <w:ind w:firstLine="709"/>
        <w:jc w:val="both"/>
      </w:pPr>
      <w:r w:rsidRPr="00B142FA">
        <w:t>61. Победитель конкурса, участник конкурса в случаях, предусмотренных пунктами 45 и 64 настоящей конкурсной документации,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A10692" w:rsidRPr="00B142FA" w:rsidRDefault="00A10692" w:rsidP="00B142FA">
      <w:pPr>
        <w:pStyle w:val="ConsPlusNormal"/>
        <w:ind w:firstLine="709"/>
        <w:jc w:val="both"/>
      </w:pPr>
      <w:r w:rsidRPr="00B142FA">
        <w:t xml:space="preserve">62. Победитель конкурса, участник конкурса в случаях, предусмотренных пунктами 45 и 64 настоящей конкурсной документации, в течение 20 дней с даты утверждения протокола конкурса, но не ранее чем через 10 дней со дня размещения протокола конкурса на </w:t>
      </w:r>
      <w:hyperlink r:id="rId10" w:history="1">
        <w:r w:rsidRPr="00B142FA">
          <w:rPr>
            <w:rStyle w:val="a9"/>
            <w:color w:val="auto"/>
            <w:u w:val="none"/>
          </w:rPr>
          <w:t>официальном сайте</w:t>
        </w:r>
      </w:hyperlink>
      <w:r w:rsidRPr="00B142FA">
        <w:t xml:space="preserve">, направляет подписанный им проект договора управления многоквартирным домом собственникам помещений в многоквартирном доме и лицам, принявшим помещения, для подписания указанного договора в порядке, установленном </w:t>
      </w:r>
      <w:hyperlink r:id="rId11" w:history="1">
        <w:r w:rsidRPr="00B142FA">
          <w:rPr>
            <w:rStyle w:val="a9"/>
            <w:color w:val="auto"/>
            <w:u w:val="none"/>
          </w:rPr>
          <w:t>статьей 445</w:t>
        </w:r>
      </w:hyperlink>
      <w:r w:rsidRPr="00B142FA">
        <w:t xml:space="preserve"> Гражданского кодекса Российской Федерации.</w:t>
      </w:r>
    </w:p>
    <w:p w:rsidR="00A10692" w:rsidRPr="00B142FA" w:rsidRDefault="00A10692" w:rsidP="00B142FA">
      <w:pPr>
        <w:pStyle w:val="ConsPlusNormal"/>
        <w:ind w:firstLine="709"/>
        <w:jc w:val="both"/>
      </w:pPr>
      <w:r w:rsidRPr="00B142FA">
        <w:t xml:space="preserve">63. В случае если победитель конкурса в срок, предусмотренный пунктом 61 раздела </w:t>
      </w:r>
      <w:r w:rsidRPr="00B142FA">
        <w:rPr>
          <w:lang w:val="en-US"/>
        </w:rPr>
        <w:t>VI</w:t>
      </w:r>
      <w:r w:rsidRPr="00B142FA">
        <w:t xml:space="preserve"> настоящей конкурсной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10692" w:rsidRPr="00B142FA" w:rsidRDefault="00A10692" w:rsidP="00B142FA">
      <w:pPr>
        <w:pStyle w:val="ConsPlusNormal"/>
        <w:ind w:firstLine="709"/>
        <w:jc w:val="both"/>
      </w:pPr>
      <w:r w:rsidRPr="00B142FA">
        <w:t>64. В случае признания победителя конкурса, признанного победителем в соответствии с пунктом 50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A10692" w:rsidRPr="00B142FA" w:rsidRDefault="00A10692" w:rsidP="00B142FA">
      <w:pPr>
        <w:pStyle w:val="ConsPlusNormal"/>
        <w:ind w:firstLine="709"/>
        <w:jc w:val="both"/>
      </w:pPr>
      <w:r w:rsidRPr="00B142FA">
        <w:t>В случае признания победителя конкурса, признанного победителем в соответствии с пунктом 52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A10692" w:rsidRPr="00B142FA" w:rsidRDefault="00A10692" w:rsidP="00B142FA">
      <w:pPr>
        <w:pStyle w:val="ConsPlusNormal"/>
        <w:ind w:firstLine="709"/>
        <w:jc w:val="both"/>
      </w:pPr>
      <w:r w:rsidRPr="00B142FA">
        <w:t>65.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10692" w:rsidRPr="00B142FA" w:rsidRDefault="00A10692" w:rsidP="00B142FA">
      <w:pPr>
        <w:pStyle w:val="ConsPlusNormal"/>
        <w:ind w:firstLine="709"/>
        <w:jc w:val="both"/>
      </w:pPr>
      <w:r w:rsidRPr="00B142FA">
        <w:t>66.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10692" w:rsidRPr="00B142FA" w:rsidRDefault="00A10692" w:rsidP="00B142FA">
      <w:pPr>
        <w:pStyle w:val="ConsPlusNormal"/>
        <w:ind w:firstLine="709"/>
        <w:jc w:val="both"/>
        <w:rPr>
          <w:rFonts w:eastAsia="Calibri"/>
        </w:rPr>
      </w:pPr>
      <w:r w:rsidRPr="00B142FA">
        <w:rPr>
          <w:rFonts w:eastAsia="Calibri"/>
        </w:rPr>
        <w:t xml:space="preserve">67. Победитель конкурса в случаях, предусмотренных пунктами 50 и 52 настоящей конкурсной документации (участник конкурса в случаях, предусмотренных пунктами 45 и 64 конкурсной документации), принимает на себя обязательства выполнять работы и услуги, входящие в перечень работ и услуг, предусмотренный подпунктом 4 пункта 16 раздела </w:t>
      </w:r>
      <w:r w:rsidRPr="00B142FA">
        <w:rPr>
          <w:rFonts w:eastAsia="Calibri"/>
          <w:lang w:val="en-US"/>
        </w:rPr>
        <w:t>II</w:t>
      </w:r>
      <w:r w:rsidRPr="00B142FA">
        <w:rPr>
          <w:rFonts w:eastAsia="Calibri"/>
        </w:rPr>
        <w:t xml:space="preserve"> настоящей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A10692" w:rsidRDefault="00A10692" w:rsidP="004F1B99">
      <w:pPr>
        <w:ind w:firstLine="0"/>
        <w:jc w:val="center"/>
        <w:rPr>
          <w:rFonts w:ascii="Times New Roman" w:hAnsi="Times New Roman" w:cs="Times New Roman"/>
          <w:sz w:val="28"/>
          <w:szCs w:val="28"/>
        </w:rPr>
      </w:pPr>
    </w:p>
    <w:p w:rsidR="00B142FA" w:rsidRDefault="00B142FA" w:rsidP="004F1B99">
      <w:pPr>
        <w:ind w:firstLine="0"/>
        <w:jc w:val="center"/>
        <w:rPr>
          <w:rFonts w:ascii="Times New Roman" w:hAnsi="Times New Roman" w:cs="Times New Roman"/>
          <w:sz w:val="28"/>
          <w:szCs w:val="28"/>
        </w:rPr>
      </w:pPr>
      <w:r>
        <w:rPr>
          <w:rFonts w:ascii="Times New Roman" w:hAnsi="Times New Roman" w:cs="Times New Roman"/>
          <w:sz w:val="28"/>
          <w:szCs w:val="28"/>
        </w:rPr>
        <w:t>___________________________</w:t>
      </w:r>
    </w:p>
    <w:sectPr w:rsidR="00B142FA" w:rsidSect="007C24BA">
      <w:pgSz w:w="11906" w:h="16838"/>
      <w:pgMar w:top="1560" w:right="707" w:bottom="709"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B1121C"/>
    <w:multiLevelType w:val="hybridMultilevel"/>
    <w:tmpl w:val="DBBA2F5C"/>
    <w:lvl w:ilvl="0" w:tplc="6908C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AE21E6"/>
    <w:multiLevelType w:val="multilevel"/>
    <w:tmpl w:val="5EF2CC40"/>
    <w:lvl w:ilvl="0">
      <w:start w:val="2"/>
      <w:numFmt w:val="decimal"/>
      <w:lvlText w:val="%1."/>
      <w:lvlJc w:val="left"/>
      <w:pPr>
        <w:ind w:left="648" w:hanging="648"/>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2F963C7D"/>
    <w:multiLevelType w:val="hybridMultilevel"/>
    <w:tmpl w:val="2AECE5CE"/>
    <w:lvl w:ilvl="0" w:tplc="6908C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47272D"/>
    <w:multiLevelType w:val="hybridMultilevel"/>
    <w:tmpl w:val="25AEE5F6"/>
    <w:lvl w:ilvl="0" w:tplc="7542C93C">
      <w:start w:val="1"/>
      <w:numFmt w:val="decimal"/>
      <w:suff w:val="space"/>
      <w:lvlText w:val="%1."/>
      <w:lvlJc w:val="left"/>
      <w:pPr>
        <w:ind w:left="177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44EE15E6"/>
    <w:multiLevelType w:val="hybridMultilevel"/>
    <w:tmpl w:val="A91C3C50"/>
    <w:lvl w:ilvl="0" w:tplc="6908C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D313246"/>
    <w:multiLevelType w:val="multilevel"/>
    <w:tmpl w:val="D34C940A"/>
    <w:lvl w:ilvl="0">
      <w:start w:val="1"/>
      <w:numFmt w:val="decimal"/>
      <w:lvlText w:val="%1."/>
      <w:lvlJc w:val="left"/>
      <w:pPr>
        <w:ind w:left="504" w:hanging="504"/>
      </w:pPr>
      <w:rPr>
        <w:rFonts w:hint="default"/>
      </w:rPr>
    </w:lvl>
    <w:lvl w:ilvl="1">
      <w:start w:val="1"/>
      <w:numFmt w:val="decimal"/>
      <w:lvlText w:val="%1.%2."/>
      <w:lvlJc w:val="left"/>
      <w:pPr>
        <w:ind w:left="1213" w:hanging="50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72FC70F9"/>
    <w:multiLevelType w:val="hybridMultilevel"/>
    <w:tmpl w:val="A6E2988A"/>
    <w:lvl w:ilvl="0" w:tplc="7542C93C">
      <w:start w:val="1"/>
      <w:numFmt w:val="decimal"/>
      <w:suff w:val="space"/>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
  </w:num>
  <w:num w:numId="6">
    <w:abstractNumId w:val="3"/>
  </w:num>
  <w:num w:numId="7">
    <w:abstractNumId w:val="2"/>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08"/>
  <w:autoHyphenation/>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EFF"/>
    <w:rsid w:val="0001334C"/>
    <w:rsid w:val="0002679B"/>
    <w:rsid w:val="000276A5"/>
    <w:rsid w:val="00067CFA"/>
    <w:rsid w:val="000778AF"/>
    <w:rsid w:val="00096A3F"/>
    <w:rsid w:val="000C2325"/>
    <w:rsid w:val="000F5090"/>
    <w:rsid w:val="00102EBF"/>
    <w:rsid w:val="00113F4E"/>
    <w:rsid w:val="001223AF"/>
    <w:rsid w:val="0014164F"/>
    <w:rsid w:val="00156B5B"/>
    <w:rsid w:val="001600B8"/>
    <w:rsid w:val="00164DB3"/>
    <w:rsid w:val="00173880"/>
    <w:rsid w:val="0019671F"/>
    <w:rsid w:val="001B19A2"/>
    <w:rsid w:val="001E02E0"/>
    <w:rsid w:val="001E6249"/>
    <w:rsid w:val="001F1B2B"/>
    <w:rsid w:val="001F2271"/>
    <w:rsid w:val="001F3E6E"/>
    <w:rsid w:val="002025A5"/>
    <w:rsid w:val="00205815"/>
    <w:rsid w:val="00244B02"/>
    <w:rsid w:val="00252DA5"/>
    <w:rsid w:val="0027241C"/>
    <w:rsid w:val="0027496F"/>
    <w:rsid w:val="002A2D61"/>
    <w:rsid w:val="002D4820"/>
    <w:rsid w:val="00343FF7"/>
    <w:rsid w:val="00352F2F"/>
    <w:rsid w:val="003662B4"/>
    <w:rsid w:val="00374BCE"/>
    <w:rsid w:val="00386A8B"/>
    <w:rsid w:val="003A219E"/>
    <w:rsid w:val="003C4B97"/>
    <w:rsid w:val="003D0FF3"/>
    <w:rsid w:val="00407135"/>
    <w:rsid w:val="004076A7"/>
    <w:rsid w:val="00425A77"/>
    <w:rsid w:val="00446938"/>
    <w:rsid w:val="00461BFE"/>
    <w:rsid w:val="0047068B"/>
    <w:rsid w:val="004A3185"/>
    <w:rsid w:val="004B755C"/>
    <w:rsid w:val="004D70DF"/>
    <w:rsid w:val="004F1B99"/>
    <w:rsid w:val="00501CD1"/>
    <w:rsid w:val="00513CDF"/>
    <w:rsid w:val="00525CE7"/>
    <w:rsid w:val="00533323"/>
    <w:rsid w:val="00540509"/>
    <w:rsid w:val="005543E3"/>
    <w:rsid w:val="0056444A"/>
    <w:rsid w:val="00592120"/>
    <w:rsid w:val="00592495"/>
    <w:rsid w:val="005C64C5"/>
    <w:rsid w:val="006128D4"/>
    <w:rsid w:val="006236F1"/>
    <w:rsid w:val="00623EB7"/>
    <w:rsid w:val="0064085B"/>
    <w:rsid w:val="006616B3"/>
    <w:rsid w:val="006656AF"/>
    <w:rsid w:val="006837BC"/>
    <w:rsid w:val="0069270A"/>
    <w:rsid w:val="00692ABF"/>
    <w:rsid w:val="00694AA8"/>
    <w:rsid w:val="006955FF"/>
    <w:rsid w:val="006A4BF1"/>
    <w:rsid w:val="006A785E"/>
    <w:rsid w:val="006C7BED"/>
    <w:rsid w:val="006D7961"/>
    <w:rsid w:val="007044CC"/>
    <w:rsid w:val="00706834"/>
    <w:rsid w:val="0071487F"/>
    <w:rsid w:val="00717D14"/>
    <w:rsid w:val="00725C8D"/>
    <w:rsid w:val="00737270"/>
    <w:rsid w:val="00740769"/>
    <w:rsid w:val="007440E6"/>
    <w:rsid w:val="0076485E"/>
    <w:rsid w:val="007A4CD6"/>
    <w:rsid w:val="007C24BA"/>
    <w:rsid w:val="007C7198"/>
    <w:rsid w:val="00867F0D"/>
    <w:rsid w:val="008A5D7E"/>
    <w:rsid w:val="008B474E"/>
    <w:rsid w:val="008B4BAD"/>
    <w:rsid w:val="008C4430"/>
    <w:rsid w:val="008E41BC"/>
    <w:rsid w:val="00910D34"/>
    <w:rsid w:val="00910F20"/>
    <w:rsid w:val="00917614"/>
    <w:rsid w:val="009445C8"/>
    <w:rsid w:val="00947A85"/>
    <w:rsid w:val="00955741"/>
    <w:rsid w:val="0096041D"/>
    <w:rsid w:val="009B2869"/>
    <w:rsid w:val="00A01D4D"/>
    <w:rsid w:val="00A04FD6"/>
    <w:rsid w:val="00A10692"/>
    <w:rsid w:val="00A21DAC"/>
    <w:rsid w:val="00A36D50"/>
    <w:rsid w:val="00A42C47"/>
    <w:rsid w:val="00A4400E"/>
    <w:rsid w:val="00A604FA"/>
    <w:rsid w:val="00A7792E"/>
    <w:rsid w:val="00AB36B3"/>
    <w:rsid w:val="00AD6D62"/>
    <w:rsid w:val="00B04C03"/>
    <w:rsid w:val="00B10344"/>
    <w:rsid w:val="00B142FA"/>
    <w:rsid w:val="00B212DD"/>
    <w:rsid w:val="00B22F7E"/>
    <w:rsid w:val="00B22FB3"/>
    <w:rsid w:val="00B27FCA"/>
    <w:rsid w:val="00B41B5A"/>
    <w:rsid w:val="00B81304"/>
    <w:rsid w:val="00BB0161"/>
    <w:rsid w:val="00BC6323"/>
    <w:rsid w:val="00BD6693"/>
    <w:rsid w:val="00BE614F"/>
    <w:rsid w:val="00BE64CE"/>
    <w:rsid w:val="00BF032E"/>
    <w:rsid w:val="00BF112A"/>
    <w:rsid w:val="00C04BDC"/>
    <w:rsid w:val="00C20E62"/>
    <w:rsid w:val="00C221FC"/>
    <w:rsid w:val="00C33EFF"/>
    <w:rsid w:val="00C34E0C"/>
    <w:rsid w:val="00C43C6B"/>
    <w:rsid w:val="00C452E6"/>
    <w:rsid w:val="00C534E5"/>
    <w:rsid w:val="00C62620"/>
    <w:rsid w:val="00C70739"/>
    <w:rsid w:val="00C75F28"/>
    <w:rsid w:val="00C80852"/>
    <w:rsid w:val="00CC35ED"/>
    <w:rsid w:val="00CE2513"/>
    <w:rsid w:val="00CF2F0E"/>
    <w:rsid w:val="00D2076E"/>
    <w:rsid w:val="00D30111"/>
    <w:rsid w:val="00D40C77"/>
    <w:rsid w:val="00D4331A"/>
    <w:rsid w:val="00D6111C"/>
    <w:rsid w:val="00D749BF"/>
    <w:rsid w:val="00D85093"/>
    <w:rsid w:val="00D977DF"/>
    <w:rsid w:val="00DA30DC"/>
    <w:rsid w:val="00DB29B8"/>
    <w:rsid w:val="00E664AD"/>
    <w:rsid w:val="00E836DF"/>
    <w:rsid w:val="00E939CF"/>
    <w:rsid w:val="00EB7724"/>
    <w:rsid w:val="00ED7B55"/>
    <w:rsid w:val="00EE2D2F"/>
    <w:rsid w:val="00EF1439"/>
    <w:rsid w:val="00F01BD1"/>
    <w:rsid w:val="00F2250B"/>
    <w:rsid w:val="00F26B56"/>
    <w:rsid w:val="00F30CDF"/>
    <w:rsid w:val="00F544B3"/>
    <w:rsid w:val="00FB21BA"/>
    <w:rsid w:val="00FB6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76D352-CC23-406D-B01C-72F44C696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3EFF"/>
    <w:pPr>
      <w:widowControl w:val="0"/>
      <w:autoSpaceDE w:val="0"/>
      <w:autoSpaceDN w:val="0"/>
      <w:adjustRightInd w:val="0"/>
      <w:ind w:firstLine="720"/>
      <w:jc w:val="both"/>
    </w:pPr>
    <w:rPr>
      <w:rFonts w:ascii="Times New Roman CYR" w:eastAsia="Times New Roman" w:hAnsi="Times New Roman CYR" w:cs="Times New Roman CYR"/>
      <w:sz w:val="24"/>
      <w:szCs w:val="24"/>
    </w:rPr>
  </w:style>
  <w:style w:type="paragraph" w:styleId="1">
    <w:name w:val="heading 1"/>
    <w:basedOn w:val="a"/>
    <w:next w:val="a"/>
    <w:link w:val="10"/>
    <w:uiPriority w:val="99"/>
    <w:qFormat/>
    <w:rsid w:val="00C33EFF"/>
    <w:pPr>
      <w:spacing w:before="108" w:after="108"/>
      <w:ind w:firstLine="0"/>
      <w:jc w:val="center"/>
      <w:outlineLvl w:val="0"/>
    </w:pPr>
    <w:rPr>
      <w:b/>
      <w:bCs/>
      <w:color w:val="26282F"/>
    </w:rPr>
  </w:style>
  <w:style w:type="paragraph" w:styleId="2">
    <w:name w:val="heading 2"/>
    <w:basedOn w:val="a"/>
    <w:next w:val="a"/>
    <w:link w:val="20"/>
    <w:uiPriority w:val="99"/>
    <w:qFormat/>
    <w:rsid w:val="00C33EFF"/>
    <w:pPr>
      <w:keepNext/>
      <w:keepLines/>
      <w:spacing w:before="200"/>
      <w:outlineLvl w:val="1"/>
    </w:pPr>
    <w:rPr>
      <w:rFonts w:ascii="Cambria" w:hAnsi="Cambria" w:cs="Times New Roman"/>
      <w:b/>
      <w:bCs/>
      <w:color w:val="4F81BD"/>
      <w:sz w:val="26"/>
      <w:szCs w:val="26"/>
    </w:rPr>
  </w:style>
  <w:style w:type="paragraph" w:styleId="3">
    <w:name w:val="heading 3"/>
    <w:basedOn w:val="2"/>
    <w:next w:val="a"/>
    <w:link w:val="30"/>
    <w:uiPriority w:val="99"/>
    <w:qFormat/>
    <w:rsid w:val="00C33EFF"/>
    <w:pPr>
      <w:keepNext w:val="0"/>
      <w:keepLines w:val="0"/>
      <w:spacing w:before="108" w:after="108"/>
      <w:ind w:firstLine="0"/>
      <w:jc w:val="center"/>
      <w:outlineLvl w:val="2"/>
    </w:pPr>
    <w:rPr>
      <w:rFonts w:ascii="Times New Roman CYR" w:hAnsi="Times New Roman CYR" w:cs="Times New Roman CYR"/>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33EFF"/>
    <w:rPr>
      <w:rFonts w:ascii="Times New Roman CYR" w:hAnsi="Times New Roman CYR" w:cs="Times New Roman CYR"/>
      <w:b/>
      <w:bCs/>
      <w:color w:val="26282F"/>
      <w:sz w:val="24"/>
      <w:szCs w:val="24"/>
      <w:lang w:eastAsia="ru-RU"/>
    </w:rPr>
  </w:style>
  <w:style w:type="character" w:customStyle="1" w:styleId="20">
    <w:name w:val="Заголовок 2 Знак"/>
    <w:basedOn w:val="a0"/>
    <w:link w:val="2"/>
    <w:uiPriority w:val="99"/>
    <w:semiHidden/>
    <w:locked/>
    <w:rsid w:val="00C33EF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C33EFF"/>
    <w:rPr>
      <w:rFonts w:ascii="Times New Roman CYR" w:hAnsi="Times New Roman CYR" w:cs="Times New Roman CYR"/>
      <w:b/>
      <w:bCs/>
      <w:color w:val="26282F"/>
      <w:sz w:val="24"/>
      <w:szCs w:val="24"/>
      <w:lang w:eastAsia="ru-RU"/>
    </w:rPr>
  </w:style>
  <w:style w:type="character" w:customStyle="1" w:styleId="a3">
    <w:name w:val="Цветовое выделение"/>
    <w:uiPriority w:val="99"/>
    <w:rsid w:val="00C33EFF"/>
    <w:rPr>
      <w:b/>
      <w:color w:val="26282F"/>
    </w:rPr>
  </w:style>
  <w:style w:type="character" w:customStyle="1" w:styleId="a4">
    <w:name w:val="Гипертекстовая ссылка"/>
    <w:uiPriority w:val="99"/>
    <w:rsid w:val="00C33EFF"/>
    <w:rPr>
      <w:color w:val="106BBE"/>
    </w:rPr>
  </w:style>
  <w:style w:type="paragraph" w:customStyle="1" w:styleId="a5">
    <w:name w:val="Нормальный (таблица)"/>
    <w:basedOn w:val="a"/>
    <w:next w:val="a"/>
    <w:uiPriority w:val="99"/>
    <w:rsid w:val="00C33EFF"/>
    <w:pPr>
      <w:ind w:firstLine="0"/>
    </w:pPr>
  </w:style>
  <w:style w:type="paragraph" w:customStyle="1" w:styleId="a6">
    <w:name w:val="Прижатый влево"/>
    <w:basedOn w:val="a"/>
    <w:next w:val="a"/>
    <w:uiPriority w:val="99"/>
    <w:rsid w:val="00C33EFF"/>
    <w:pPr>
      <w:ind w:firstLine="0"/>
      <w:jc w:val="left"/>
    </w:pPr>
  </w:style>
  <w:style w:type="paragraph" w:styleId="a7">
    <w:name w:val="Balloon Text"/>
    <w:basedOn w:val="a"/>
    <w:link w:val="a8"/>
    <w:uiPriority w:val="99"/>
    <w:semiHidden/>
    <w:rsid w:val="00C33EFF"/>
    <w:rPr>
      <w:rFonts w:ascii="Tahoma" w:hAnsi="Tahoma" w:cs="Tahoma"/>
      <w:sz w:val="16"/>
      <w:szCs w:val="16"/>
    </w:rPr>
  </w:style>
  <w:style w:type="character" w:customStyle="1" w:styleId="a8">
    <w:name w:val="Текст выноски Знак"/>
    <w:basedOn w:val="a0"/>
    <w:link w:val="a7"/>
    <w:uiPriority w:val="99"/>
    <w:semiHidden/>
    <w:locked/>
    <w:rsid w:val="00C33EFF"/>
    <w:rPr>
      <w:rFonts w:ascii="Tahoma" w:hAnsi="Tahoma" w:cs="Tahoma"/>
      <w:sz w:val="16"/>
      <w:szCs w:val="16"/>
      <w:lang w:eastAsia="ru-RU"/>
    </w:rPr>
  </w:style>
  <w:style w:type="character" w:styleId="a9">
    <w:name w:val="Hyperlink"/>
    <w:basedOn w:val="a0"/>
    <w:uiPriority w:val="99"/>
    <w:rsid w:val="009B2869"/>
    <w:rPr>
      <w:rFonts w:cs="Times New Roman"/>
      <w:color w:val="0000FF"/>
      <w:u w:val="single"/>
    </w:rPr>
  </w:style>
  <w:style w:type="paragraph" w:styleId="aa">
    <w:name w:val="List Paragraph"/>
    <w:basedOn w:val="a"/>
    <w:link w:val="ab"/>
    <w:uiPriority w:val="99"/>
    <w:qFormat/>
    <w:rsid w:val="00EE2D2F"/>
    <w:pPr>
      <w:ind w:left="720"/>
      <w:contextualSpacing/>
    </w:pPr>
  </w:style>
  <w:style w:type="character" w:customStyle="1" w:styleId="ab">
    <w:name w:val="Абзац списка Знак"/>
    <w:link w:val="aa"/>
    <w:uiPriority w:val="99"/>
    <w:locked/>
    <w:rsid w:val="009445C8"/>
    <w:rPr>
      <w:rFonts w:ascii="Times New Roman CYR" w:eastAsia="Times New Roman" w:hAnsi="Times New Roman CYR" w:cs="Times New Roman CYR"/>
      <w:sz w:val="24"/>
      <w:szCs w:val="24"/>
    </w:rPr>
  </w:style>
  <w:style w:type="paragraph" w:styleId="HTML">
    <w:name w:val="HTML Preformatted"/>
    <w:basedOn w:val="a"/>
    <w:link w:val="HTML0"/>
    <w:uiPriority w:val="99"/>
    <w:rsid w:val="009445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9445C8"/>
    <w:rPr>
      <w:rFonts w:ascii="Courier New" w:eastAsia="Times New Roman" w:hAnsi="Courier New" w:cs="Courier New"/>
      <w:sz w:val="20"/>
      <w:szCs w:val="20"/>
    </w:rPr>
  </w:style>
  <w:style w:type="paragraph" w:customStyle="1" w:styleId="ConsPlusNormal">
    <w:name w:val="ConsPlusNormal"/>
    <w:link w:val="ConsPlusNormal1"/>
    <w:rsid w:val="00706834"/>
    <w:pPr>
      <w:widowControl w:val="0"/>
      <w:ind w:firstLine="720"/>
    </w:pPr>
    <w:rPr>
      <w:rFonts w:ascii="Times New Roman" w:eastAsia="Times New Roman" w:hAnsi="Times New Roman"/>
      <w:sz w:val="24"/>
      <w:szCs w:val="24"/>
    </w:rPr>
  </w:style>
  <w:style w:type="character" w:customStyle="1" w:styleId="ConsPlusNormal1">
    <w:name w:val="ConsPlusNormal1"/>
    <w:link w:val="ConsPlusNormal"/>
    <w:uiPriority w:val="99"/>
    <w:locked/>
    <w:rsid w:val="00706834"/>
    <w:rPr>
      <w:rFonts w:ascii="Times New Roman" w:eastAsia="Times New Roman" w:hAnsi="Times New Roman"/>
      <w:sz w:val="24"/>
      <w:szCs w:val="24"/>
    </w:rPr>
  </w:style>
  <w:style w:type="paragraph" w:customStyle="1" w:styleId="Default">
    <w:name w:val="Default"/>
    <w:rsid w:val="00D85093"/>
    <w:pPr>
      <w:autoSpaceDE w:val="0"/>
      <w:autoSpaceDN w:val="0"/>
      <w:adjustRightInd w:val="0"/>
    </w:pPr>
    <w:rPr>
      <w:rFonts w:ascii="Times New Roman" w:hAnsi="Times New Roman"/>
      <w:color w:val="000000"/>
      <w:sz w:val="24"/>
      <w:szCs w:val="24"/>
    </w:rPr>
  </w:style>
  <w:style w:type="table" w:styleId="ac">
    <w:name w:val="Table Grid"/>
    <w:basedOn w:val="a1"/>
    <w:unhideWhenUsed/>
    <w:locked/>
    <w:rsid w:val="00164D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doc">
    <w:name w:val="title-doc"/>
    <w:basedOn w:val="a"/>
    <w:rsid w:val="00F2250B"/>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d">
    <w:name w:val="Знак Знак Знак Знак Знак Знак"/>
    <w:basedOn w:val="a"/>
    <w:rsid w:val="0047068B"/>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character" w:customStyle="1" w:styleId="11">
    <w:name w:val="Неразрешенное упоминание1"/>
    <w:basedOn w:val="a0"/>
    <w:uiPriority w:val="99"/>
    <w:semiHidden/>
    <w:unhideWhenUsed/>
    <w:rsid w:val="007044CC"/>
    <w:rPr>
      <w:color w:val="605E5C"/>
      <w:shd w:val="clear" w:color="auto" w:fill="E1DFDD"/>
    </w:rPr>
  </w:style>
  <w:style w:type="character" w:customStyle="1" w:styleId="ConsPlusNormal0">
    <w:name w:val="ConsPlusNormal Знак"/>
    <w:locked/>
    <w:rsid w:val="004F1B99"/>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2136064/1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nternet.garant.ru/document/redirect/12127526/198" TargetMode="External"/><Relationship Id="rId11" Type="http://schemas.openxmlformats.org/officeDocument/2006/relationships/hyperlink" Target="http://internet.garant.ru/document/redirect/10164072/445" TargetMode="External"/><Relationship Id="rId5" Type="http://schemas.openxmlformats.org/officeDocument/2006/relationships/webSettings" Target="webSettings.xml"/><Relationship Id="rId10" Type="http://schemas.openxmlformats.org/officeDocument/2006/relationships/hyperlink" Target="http://internet.garant.ru/document/redirect/990941/2782" TargetMode="External"/><Relationship Id="rId4" Type="http://schemas.openxmlformats.org/officeDocument/2006/relationships/settings" Target="settings.xml"/><Relationship Id="rId9" Type="http://schemas.openxmlformats.org/officeDocument/2006/relationships/hyperlink" Target="http://internet.garant.ru/document/redirect/72136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CA867-E616-4C81-90D5-F9FD04BF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6746</Words>
  <Characters>38457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dc:creator>
  <cp:lastModifiedBy>User</cp:lastModifiedBy>
  <cp:revision>2</cp:revision>
  <cp:lastPrinted>2022-02-28T09:53:00Z</cp:lastPrinted>
  <dcterms:created xsi:type="dcterms:W3CDTF">2022-02-28T12:43:00Z</dcterms:created>
  <dcterms:modified xsi:type="dcterms:W3CDTF">2022-02-28T12:43:00Z</dcterms:modified>
</cp:coreProperties>
</file>