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708"/>
        <w:gridCol w:w="4078"/>
      </w:tblGrid>
      <w:tr w:rsidR="00AC7030" w:rsidRPr="00C05404" w:rsidTr="00DF43D1">
        <w:tc>
          <w:tcPr>
            <w:tcW w:w="10708" w:type="dxa"/>
          </w:tcPr>
          <w:p w:rsidR="00AC7030" w:rsidRPr="00C05404" w:rsidRDefault="00AC7030" w:rsidP="00DF43D1">
            <w:pPr>
              <w:pStyle w:val="ConsPlusNormal"/>
              <w:widowControl w:val="0"/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8" w:type="dxa"/>
          </w:tcPr>
          <w:p w:rsidR="00AC7030" w:rsidRDefault="00B97453" w:rsidP="007E35DE"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Приложение</w:t>
            </w:r>
          </w:p>
          <w:p w:rsidR="00A0246B" w:rsidRPr="00C05404" w:rsidRDefault="00A0246B" w:rsidP="007E35DE">
            <w:pPr>
              <w:spacing w:line="240" w:lineRule="exact"/>
              <w:jc w:val="center"/>
              <w:rPr>
                <w:rFonts w:cs="Times New Roman"/>
              </w:rPr>
            </w:pPr>
          </w:p>
          <w:p w:rsidR="00AC7030" w:rsidRPr="00C05404" w:rsidRDefault="00B97453" w:rsidP="007E35DE"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 постановлению</w:t>
            </w:r>
            <w:r w:rsidR="00AC7030" w:rsidRPr="00C05404">
              <w:rPr>
                <w:rFonts w:cs="Times New Roman"/>
              </w:rPr>
              <w:t xml:space="preserve"> администрации</w:t>
            </w:r>
          </w:p>
          <w:p w:rsidR="00AC7030" w:rsidRDefault="00AC7030" w:rsidP="007E35DE"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Апанасенковского</w:t>
            </w:r>
          </w:p>
          <w:p w:rsidR="00AC7030" w:rsidRPr="00C05404" w:rsidRDefault="00AC7030" w:rsidP="007E35DE">
            <w:pPr>
              <w:spacing w:line="240" w:lineRule="exact"/>
              <w:jc w:val="center"/>
              <w:rPr>
                <w:rFonts w:cs="Times New Roman"/>
              </w:rPr>
            </w:pPr>
            <w:r w:rsidRPr="00C05404">
              <w:rPr>
                <w:rFonts w:cs="Times New Roman"/>
              </w:rPr>
              <w:t xml:space="preserve">муниципального </w:t>
            </w:r>
            <w:r>
              <w:rPr>
                <w:rFonts w:cs="Times New Roman"/>
              </w:rPr>
              <w:t>округа</w:t>
            </w:r>
          </w:p>
          <w:p w:rsidR="00AC7030" w:rsidRDefault="00AC7030" w:rsidP="007E35DE">
            <w:pPr>
              <w:spacing w:line="240" w:lineRule="exact"/>
              <w:jc w:val="center"/>
              <w:rPr>
                <w:rFonts w:cs="Times New Roman"/>
              </w:rPr>
            </w:pPr>
            <w:r w:rsidRPr="00C05404">
              <w:rPr>
                <w:rFonts w:cs="Times New Roman"/>
              </w:rPr>
              <w:t>Ставропольского края</w:t>
            </w:r>
          </w:p>
          <w:p w:rsidR="00A0246B" w:rsidRPr="00C05404" w:rsidRDefault="00A0246B" w:rsidP="007E35DE">
            <w:pPr>
              <w:spacing w:line="240" w:lineRule="exact"/>
              <w:jc w:val="center"/>
              <w:rPr>
                <w:rFonts w:cs="Times New Roman"/>
              </w:rPr>
            </w:pPr>
          </w:p>
          <w:p w:rsidR="00AC7030" w:rsidRDefault="00A0246B" w:rsidP="007E35DE"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от 21 мая 2021 г. № 413-п</w:t>
            </w:r>
          </w:p>
          <w:p w:rsidR="00AC7030" w:rsidRPr="00C05404" w:rsidRDefault="00AC7030" w:rsidP="00DF43D1">
            <w:pPr>
              <w:spacing w:line="240" w:lineRule="exact"/>
              <w:rPr>
                <w:rFonts w:cs="Times New Roman"/>
              </w:rPr>
            </w:pPr>
          </w:p>
        </w:tc>
      </w:tr>
    </w:tbl>
    <w:p w:rsidR="00AC7030" w:rsidRDefault="00AC7030" w:rsidP="00A0246B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0246B" w:rsidRDefault="00A0246B" w:rsidP="00A0246B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0246B" w:rsidRPr="009807E2" w:rsidRDefault="00A0246B" w:rsidP="00A0246B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C7030" w:rsidRDefault="00AC7030" w:rsidP="00A0246B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9807E2">
        <w:rPr>
          <w:rFonts w:ascii="Times New Roman" w:hAnsi="Times New Roman" w:cs="Times New Roman"/>
          <w:sz w:val="24"/>
          <w:szCs w:val="24"/>
        </w:rPr>
        <w:t>Перечень</w:t>
      </w:r>
    </w:p>
    <w:p w:rsidR="00A0246B" w:rsidRPr="009807E2" w:rsidRDefault="00A0246B" w:rsidP="00A0246B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C7030" w:rsidRPr="009807E2" w:rsidRDefault="00AC7030" w:rsidP="00A0246B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9807E2">
        <w:rPr>
          <w:rFonts w:ascii="Times New Roman" w:hAnsi="Times New Roman" w:cs="Times New Roman"/>
          <w:sz w:val="24"/>
          <w:szCs w:val="24"/>
        </w:rPr>
        <w:t>отдельных видов товаров, работ, услуг, их потребительские свойства (в том числе качество) и иные характеристики</w:t>
      </w:r>
    </w:p>
    <w:p w:rsidR="00AC7030" w:rsidRPr="009807E2" w:rsidRDefault="00AC7030" w:rsidP="00A0246B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9807E2">
        <w:rPr>
          <w:rFonts w:ascii="Times New Roman" w:hAnsi="Times New Roman" w:cs="Times New Roman"/>
          <w:sz w:val="24"/>
          <w:szCs w:val="24"/>
        </w:rPr>
        <w:t>(в том числе предельные цены товаров, работ, услуг) к ним</w:t>
      </w:r>
    </w:p>
    <w:p w:rsidR="00DF43D1" w:rsidRDefault="00DF43D1" w:rsidP="00A0246B">
      <w:pPr>
        <w:pStyle w:val="ConsPlusNormal"/>
        <w:spacing w:line="240" w:lineRule="exact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61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939"/>
        <w:gridCol w:w="1213"/>
        <w:gridCol w:w="571"/>
        <w:gridCol w:w="693"/>
        <w:gridCol w:w="1291"/>
        <w:gridCol w:w="851"/>
        <w:gridCol w:w="1275"/>
        <w:gridCol w:w="1206"/>
        <w:gridCol w:w="1206"/>
        <w:gridCol w:w="1206"/>
        <w:gridCol w:w="1206"/>
        <w:gridCol w:w="24"/>
        <w:gridCol w:w="1182"/>
        <w:gridCol w:w="1206"/>
        <w:gridCol w:w="992"/>
        <w:gridCol w:w="561"/>
      </w:tblGrid>
      <w:tr w:rsidR="00DF43D1" w:rsidRPr="005C63C9" w:rsidTr="00A0246B">
        <w:trPr>
          <w:trHeight w:val="1667"/>
        </w:trPr>
        <w:tc>
          <w:tcPr>
            <w:tcW w:w="568" w:type="dxa"/>
            <w:vMerge w:val="restart"/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39" w:type="dxa"/>
            <w:vMerge w:val="restart"/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Код по ОКПД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13" w:type="dxa"/>
            <w:vMerge w:val="restart"/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1264" w:type="dxa"/>
            <w:gridSpan w:val="2"/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Единица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2142" w:type="dxa"/>
            <w:gridSpan w:val="2"/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Требования к потребительским свойствам (в том числе качеству) и иным характеристикам, утвержденные администрацией Апанасенковского муниципального округа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Ставропольского края</w:t>
            </w:r>
          </w:p>
        </w:tc>
        <w:tc>
          <w:tcPr>
            <w:tcW w:w="10064" w:type="dxa"/>
            <w:gridSpan w:val="10"/>
            <w:shd w:val="clear" w:color="auto" w:fill="auto"/>
            <w:hideMark/>
          </w:tcPr>
          <w:p w:rsidR="00DF43D1" w:rsidRPr="005C63C9" w:rsidRDefault="00DF43D1" w:rsidP="005C63C9">
            <w:pPr>
              <w:rPr>
                <w:rFonts w:cs="Times New Roman"/>
                <w:sz w:val="20"/>
                <w:szCs w:val="20"/>
              </w:rPr>
            </w:pPr>
            <w:r w:rsidRPr="005C63C9">
              <w:rPr>
                <w:rFonts w:cs="Times New Roman"/>
                <w:sz w:val="20"/>
                <w:szCs w:val="20"/>
              </w:rPr>
              <w:t>Требования к потребительским свойствам (в том числе качеству) и иным характеристикам</w:t>
            </w:r>
          </w:p>
          <w:p w:rsidR="00DF43D1" w:rsidRPr="005C63C9" w:rsidRDefault="00DF43D1" w:rsidP="007576DD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DF43D1" w:rsidRPr="005C63C9" w:rsidTr="00A0246B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vMerge w:val="restart"/>
            <w:shd w:val="clear" w:color="auto" w:fill="auto"/>
            <w:hideMark/>
          </w:tcPr>
          <w:p w:rsidR="00DF43D1" w:rsidRPr="005C63C9" w:rsidRDefault="00DF43D1" w:rsidP="00DF43D1">
            <w:pPr>
              <w:ind w:right="-167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код по ОКЕИ</w:t>
            </w:r>
          </w:p>
        </w:tc>
        <w:tc>
          <w:tcPr>
            <w:tcW w:w="693" w:type="dxa"/>
            <w:vMerge w:val="restart"/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наиме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softHyphen/>
              <w:t>нование</w:t>
            </w:r>
          </w:p>
        </w:tc>
        <w:tc>
          <w:tcPr>
            <w:tcW w:w="1291" w:type="dxa"/>
            <w:vMerge w:val="restart"/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7236" w:type="dxa"/>
            <w:gridSpan w:val="7"/>
            <w:shd w:val="clear" w:color="auto" w:fill="auto"/>
            <w:hideMark/>
          </w:tcPr>
          <w:p w:rsidR="00DF43D1" w:rsidRPr="005C63C9" w:rsidRDefault="00DF43D1" w:rsidP="00B814F9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значение характеристики</w:t>
            </w:r>
          </w:p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AD0F1A" w:rsidRPr="005C63C9" w:rsidRDefault="00A0246B" w:rsidP="00DF43D1">
            <w:pPr>
              <w:ind w:right="-161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</w:t>
            </w:r>
            <w:r w:rsidR="00DF43D1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босно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-ва</w:t>
            </w:r>
            <w:r w:rsidR="00DF43D1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ние</w:t>
            </w:r>
            <w:proofErr w:type="spellEnd"/>
            <w:proofErr w:type="gramEnd"/>
            <w:r w:rsidR="00DF43D1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F43D1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откло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  <w:r w:rsidR="00DF43D1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нения</w:t>
            </w:r>
            <w:proofErr w:type="spellEnd"/>
            <w:r w:rsidR="00DF43D1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значения </w:t>
            </w:r>
            <w:proofErr w:type="spellStart"/>
            <w:r w:rsidR="00DF43D1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характе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  <w:r w:rsidR="00DF43D1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ристики</w:t>
            </w:r>
            <w:proofErr w:type="spellEnd"/>
            <w:r w:rsidR="00DF43D1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DF43D1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от </w:t>
            </w:r>
            <w:proofErr w:type="spellStart"/>
            <w:r w:rsidR="00DF43D1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утвер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  <w:r w:rsidR="00DF43D1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жденной</w:t>
            </w:r>
            <w:proofErr w:type="spellEnd"/>
            <w:r w:rsidR="00DF43D1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="00DF43D1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админи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  <w:r w:rsidR="00DF43D1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страцией</w:t>
            </w:r>
            <w:proofErr w:type="spellEnd"/>
            <w:r w:rsidR="00DF43D1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D0F1A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Апана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  <w:r w:rsidR="00AD0F1A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сенков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  <w:r w:rsidR="00AD0F1A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ского</w:t>
            </w:r>
            <w:proofErr w:type="spellEnd"/>
            <w:r w:rsidR="00AD0F1A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D0F1A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муници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  <w:r w:rsidR="00AD0F1A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пального</w:t>
            </w:r>
            <w:proofErr w:type="spellEnd"/>
            <w:r w:rsidR="00DF43D1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округа </w:t>
            </w:r>
            <w:proofErr w:type="spellStart"/>
            <w:r w:rsidR="00DF43D1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Ставро</w:t>
            </w:r>
            <w:proofErr w:type="spellEnd"/>
            <w:r w:rsidR="00AD0F1A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</w:p>
          <w:p w:rsidR="00DF43D1" w:rsidRPr="005C63C9" w:rsidRDefault="00DF43D1" w:rsidP="00DF43D1">
            <w:pPr>
              <w:ind w:right="-161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польского края</w:t>
            </w:r>
          </w:p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Merge w:val="restart"/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функциональное назначение &lt;*&gt;</w:t>
            </w:r>
          </w:p>
        </w:tc>
      </w:tr>
      <w:tr w:rsidR="00DF43D1" w:rsidRPr="005C63C9" w:rsidTr="00A0246B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vMerge/>
            <w:shd w:val="clear" w:color="auto" w:fill="auto"/>
            <w:hideMark/>
          </w:tcPr>
          <w:p w:rsidR="00DF43D1" w:rsidRPr="005C63C9" w:rsidRDefault="00DF43D1" w:rsidP="00DF43D1">
            <w:pPr>
              <w:ind w:right="-167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vMerge/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8" w:type="dxa"/>
            <w:gridSpan w:val="5"/>
            <w:shd w:val="clear" w:color="auto" w:fill="auto"/>
            <w:hideMark/>
          </w:tcPr>
          <w:p w:rsidR="00DF43D1" w:rsidRPr="005C63C9" w:rsidRDefault="00DF43D1" w:rsidP="00B814F9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Theme="minorHAnsi" w:cs="Times New Roman"/>
                <w:sz w:val="20"/>
                <w:szCs w:val="20"/>
                <w:lang w:eastAsia="en-US"/>
              </w:rPr>
              <w:t>должности органа местного самоуправления Апанасенковского муниципального округа Ставропольского края</w:t>
            </w:r>
          </w:p>
        </w:tc>
        <w:tc>
          <w:tcPr>
            <w:tcW w:w="2388" w:type="dxa"/>
            <w:gridSpan w:val="2"/>
            <w:shd w:val="clear" w:color="auto" w:fill="auto"/>
          </w:tcPr>
          <w:p w:rsidR="00DF43D1" w:rsidRPr="005C63C9" w:rsidRDefault="00DF43D1" w:rsidP="00B814F9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Theme="minorHAnsi" w:cs="Times New Roman"/>
                <w:sz w:val="20"/>
                <w:szCs w:val="20"/>
                <w:lang w:eastAsia="en-US"/>
              </w:rPr>
              <w:t>иные группы должностей работников муниципальных учреждений</w:t>
            </w:r>
          </w:p>
        </w:tc>
        <w:tc>
          <w:tcPr>
            <w:tcW w:w="992" w:type="dxa"/>
            <w:vMerge/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Merge/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DF43D1" w:rsidRPr="005C63C9" w:rsidTr="00A0246B">
        <w:trPr>
          <w:trHeight w:val="1230"/>
        </w:trPr>
        <w:tc>
          <w:tcPr>
            <w:tcW w:w="568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vMerge w:val="restart"/>
            <w:shd w:val="clear" w:color="auto" w:fill="auto"/>
            <w:hideMark/>
          </w:tcPr>
          <w:p w:rsidR="00DF43D1" w:rsidRPr="005C63C9" w:rsidRDefault="00DF43D1" w:rsidP="00DF43D1">
            <w:pPr>
              <w:autoSpaceDE w:val="0"/>
              <w:autoSpaceDN w:val="0"/>
              <w:adjustRightInd w:val="0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5C63C9">
              <w:rPr>
                <w:rFonts w:eastAsiaTheme="minorHAnsi" w:cs="Times New Roman"/>
                <w:sz w:val="20"/>
                <w:szCs w:val="20"/>
                <w:lang w:eastAsia="en-US"/>
              </w:rPr>
              <w:t>руководитель муниципального органа</w:t>
            </w:r>
          </w:p>
          <w:p w:rsidR="00DF43D1" w:rsidRPr="005C63C9" w:rsidRDefault="00DF43D1" w:rsidP="00DF43D1">
            <w:pPr>
              <w:autoSpaceDE w:val="0"/>
              <w:autoSpaceDN w:val="0"/>
              <w:adjustRightInd w:val="0"/>
              <w:rPr>
                <w:rFonts w:eastAsiaTheme="minorHAnsi" w:cs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206" w:type="dxa"/>
            <w:vMerge w:val="restart"/>
            <w:shd w:val="clear" w:color="auto" w:fill="auto"/>
            <w:hideMark/>
          </w:tcPr>
          <w:p w:rsidR="00DF43D1" w:rsidRPr="005C63C9" w:rsidRDefault="00DF43D1" w:rsidP="00DF43D1">
            <w:pPr>
              <w:autoSpaceDE w:val="0"/>
              <w:autoSpaceDN w:val="0"/>
              <w:adjustRightInd w:val="0"/>
              <w:rPr>
                <w:rFonts w:eastAsiaTheme="minorHAnsi" w:cs="Times New Roman"/>
                <w:sz w:val="20"/>
                <w:szCs w:val="20"/>
                <w:highlight w:val="yellow"/>
                <w:lang w:eastAsia="en-US"/>
              </w:rPr>
            </w:pPr>
            <w:r w:rsidRPr="005C63C9">
              <w:rPr>
                <w:rFonts w:eastAsiaTheme="minorHAnsi" w:cs="Times New Roman"/>
                <w:sz w:val="20"/>
                <w:szCs w:val="20"/>
                <w:lang w:eastAsia="en-US"/>
              </w:rPr>
              <w:lastRenderedPageBreak/>
              <w:t>заместитель руководителя муниципал</w:t>
            </w:r>
            <w:r w:rsidRPr="005C63C9">
              <w:rPr>
                <w:rFonts w:eastAsiaTheme="minorHAnsi" w:cs="Times New Roman"/>
                <w:sz w:val="20"/>
                <w:szCs w:val="20"/>
                <w:lang w:eastAsia="en-US"/>
              </w:rPr>
              <w:lastRenderedPageBreak/>
              <w:t xml:space="preserve">ьного органа </w:t>
            </w:r>
          </w:p>
        </w:tc>
        <w:tc>
          <w:tcPr>
            <w:tcW w:w="1206" w:type="dxa"/>
            <w:vMerge w:val="restart"/>
            <w:shd w:val="clear" w:color="auto" w:fill="auto"/>
            <w:hideMark/>
          </w:tcPr>
          <w:p w:rsidR="00DF43D1" w:rsidRPr="005C63C9" w:rsidRDefault="00DF43D1" w:rsidP="00DF43D1">
            <w:pPr>
              <w:autoSpaceDE w:val="0"/>
              <w:autoSpaceDN w:val="0"/>
              <w:adjustRightInd w:val="0"/>
              <w:ind w:right="-93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5C63C9">
              <w:rPr>
                <w:rFonts w:eastAsiaTheme="minorHAnsi" w:cs="Times New Roman"/>
                <w:sz w:val="20"/>
                <w:szCs w:val="20"/>
                <w:lang w:eastAsia="en-US"/>
              </w:rPr>
              <w:lastRenderedPageBreak/>
              <w:t>руководитель (заместитель) структурног</w:t>
            </w:r>
            <w:r w:rsidRPr="005C63C9">
              <w:rPr>
                <w:rFonts w:eastAsiaTheme="minorHAnsi" w:cs="Times New Roman"/>
                <w:sz w:val="20"/>
                <w:szCs w:val="20"/>
                <w:lang w:eastAsia="en-US"/>
              </w:rPr>
              <w:lastRenderedPageBreak/>
              <w:t xml:space="preserve">о подразделения </w:t>
            </w:r>
            <w:proofErr w:type="spellStart"/>
            <w:r w:rsidRPr="005C63C9">
              <w:rPr>
                <w:rFonts w:eastAsiaTheme="minorHAnsi" w:cs="Times New Roman"/>
                <w:sz w:val="20"/>
                <w:szCs w:val="20"/>
                <w:lang w:eastAsia="en-US"/>
              </w:rPr>
              <w:t>муниципаль</w:t>
            </w:r>
            <w:proofErr w:type="spellEnd"/>
            <w:r w:rsidRPr="005C63C9">
              <w:rPr>
                <w:rFonts w:eastAsiaTheme="minorHAnsi" w:cs="Times New Roman"/>
                <w:sz w:val="20"/>
                <w:szCs w:val="20"/>
                <w:lang w:eastAsia="en-US"/>
              </w:rPr>
              <w:t>-</w:t>
            </w:r>
          </w:p>
          <w:p w:rsidR="00DF43D1" w:rsidRPr="005C63C9" w:rsidRDefault="00DF43D1" w:rsidP="00DF43D1">
            <w:pPr>
              <w:autoSpaceDE w:val="0"/>
              <w:autoSpaceDN w:val="0"/>
              <w:adjustRightInd w:val="0"/>
              <w:ind w:right="-93"/>
              <w:rPr>
                <w:rFonts w:eastAsiaTheme="minorHAnsi" w:cs="Times New Roman"/>
                <w:sz w:val="20"/>
                <w:szCs w:val="20"/>
                <w:highlight w:val="yellow"/>
                <w:lang w:eastAsia="en-US"/>
              </w:rPr>
            </w:pPr>
            <w:proofErr w:type="spellStart"/>
            <w:r w:rsidRPr="005C63C9">
              <w:rPr>
                <w:rFonts w:eastAsiaTheme="minorHAnsi" w:cs="Times New Roman"/>
                <w:sz w:val="20"/>
                <w:szCs w:val="20"/>
                <w:lang w:eastAsia="en-US"/>
              </w:rPr>
              <w:t>ного</w:t>
            </w:r>
            <w:proofErr w:type="spellEnd"/>
            <w:r w:rsidRPr="005C63C9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органа </w:t>
            </w:r>
          </w:p>
        </w:tc>
        <w:tc>
          <w:tcPr>
            <w:tcW w:w="1206" w:type="dxa"/>
            <w:vMerge w:val="restart"/>
            <w:shd w:val="clear" w:color="auto" w:fill="auto"/>
            <w:hideMark/>
          </w:tcPr>
          <w:p w:rsidR="00DF43D1" w:rsidRPr="005C63C9" w:rsidRDefault="00DF43D1" w:rsidP="00DF43D1">
            <w:pPr>
              <w:autoSpaceDE w:val="0"/>
              <w:autoSpaceDN w:val="0"/>
              <w:adjustRightInd w:val="0"/>
              <w:ind w:right="-163"/>
              <w:rPr>
                <w:rFonts w:eastAsiaTheme="minorHAnsi" w:cs="Times New Roman"/>
                <w:sz w:val="20"/>
                <w:szCs w:val="20"/>
                <w:highlight w:val="yellow"/>
                <w:lang w:eastAsia="en-US"/>
              </w:rPr>
            </w:pPr>
            <w:r w:rsidRPr="005C63C9">
              <w:rPr>
                <w:rFonts w:eastAsiaTheme="minorHAnsi" w:cs="Times New Roman"/>
                <w:sz w:val="20"/>
                <w:szCs w:val="20"/>
                <w:lang w:eastAsia="en-US"/>
              </w:rPr>
              <w:lastRenderedPageBreak/>
              <w:t>должности категории «специалисты»</w:t>
            </w:r>
          </w:p>
        </w:tc>
        <w:tc>
          <w:tcPr>
            <w:tcW w:w="1206" w:type="dxa"/>
            <w:gridSpan w:val="2"/>
            <w:vMerge w:val="restart"/>
            <w:shd w:val="clear" w:color="auto" w:fill="auto"/>
            <w:hideMark/>
          </w:tcPr>
          <w:p w:rsidR="00DF43D1" w:rsidRPr="005C63C9" w:rsidRDefault="00DF43D1" w:rsidP="00DF43D1">
            <w:pPr>
              <w:autoSpaceDE w:val="0"/>
              <w:autoSpaceDN w:val="0"/>
              <w:adjustRightInd w:val="0"/>
              <w:ind w:right="-91"/>
              <w:rPr>
                <w:rFonts w:eastAsiaTheme="minorHAnsi" w:cs="Times New Roman"/>
                <w:sz w:val="20"/>
                <w:szCs w:val="20"/>
                <w:highlight w:val="yellow"/>
                <w:lang w:eastAsia="en-US"/>
              </w:rPr>
            </w:pPr>
            <w:r w:rsidRPr="005C63C9">
              <w:rPr>
                <w:rFonts w:eastAsiaTheme="minorHAnsi" w:cs="Times New Roman"/>
                <w:sz w:val="20"/>
                <w:szCs w:val="20"/>
                <w:lang w:eastAsia="en-US"/>
              </w:rPr>
              <w:t>должности категории «руководитель»</w:t>
            </w:r>
          </w:p>
        </w:tc>
        <w:tc>
          <w:tcPr>
            <w:tcW w:w="1206" w:type="dxa"/>
            <w:vMerge w:val="restart"/>
            <w:shd w:val="clear" w:color="auto" w:fill="auto"/>
            <w:hideMark/>
          </w:tcPr>
          <w:p w:rsidR="00DF43D1" w:rsidRPr="005C63C9" w:rsidRDefault="00DF43D1" w:rsidP="00DF43D1">
            <w:pPr>
              <w:autoSpaceDE w:val="0"/>
              <w:autoSpaceDN w:val="0"/>
              <w:adjustRightInd w:val="0"/>
              <w:ind w:right="-161"/>
              <w:rPr>
                <w:rFonts w:eastAsiaTheme="minorHAnsi" w:cs="Times New Roman"/>
                <w:sz w:val="20"/>
                <w:szCs w:val="20"/>
                <w:highlight w:val="yellow"/>
                <w:lang w:eastAsia="en-US"/>
              </w:rPr>
            </w:pPr>
            <w:r w:rsidRPr="005C63C9">
              <w:rPr>
                <w:rFonts w:eastAsiaTheme="minorHAnsi" w:cs="Times New Roman"/>
                <w:sz w:val="20"/>
                <w:szCs w:val="20"/>
                <w:lang w:eastAsia="en-US"/>
              </w:rPr>
              <w:t>должности категории «специалисты»</w:t>
            </w:r>
          </w:p>
        </w:tc>
        <w:tc>
          <w:tcPr>
            <w:tcW w:w="992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DF43D1" w:rsidRPr="005C63C9" w:rsidTr="00A0246B">
        <w:trPr>
          <w:trHeight w:val="1935"/>
        </w:trPr>
        <w:tc>
          <w:tcPr>
            <w:tcW w:w="568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DF43D1" w:rsidRPr="005C63C9" w:rsidTr="00A0246B">
        <w:trPr>
          <w:trHeight w:val="42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5C63C9" w:rsidRDefault="00DF43D1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5C63C9" w:rsidRDefault="00DF43D1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5C63C9" w:rsidRDefault="00DF43D1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5C63C9" w:rsidRDefault="00DF43D1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5C63C9" w:rsidRDefault="00DF43D1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5C63C9" w:rsidRDefault="00DF43D1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5C63C9" w:rsidRDefault="00DF43D1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5C63C9" w:rsidRDefault="00DF43D1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5C63C9" w:rsidRDefault="00DF43D1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5C63C9" w:rsidRDefault="00DF43D1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5C63C9" w:rsidRDefault="00DF43D1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5C63C9" w:rsidRDefault="00DF43D1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5C63C9" w:rsidRDefault="00DF43D1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5C63C9" w:rsidRDefault="00DF43D1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3D1" w:rsidRPr="005C63C9" w:rsidRDefault="00DF43D1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3D1" w:rsidRPr="005C63C9" w:rsidRDefault="00DF43D1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16</w:t>
            </w:r>
          </w:p>
        </w:tc>
      </w:tr>
      <w:tr w:rsidR="00DF43D1" w:rsidRPr="005C63C9" w:rsidTr="00A0246B">
        <w:trPr>
          <w:trHeight w:val="1005"/>
        </w:trPr>
        <w:tc>
          <w:tcPr>
            <w:tcW w:w="161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3D1" w:rsidRPr="005C63C9" w:rsidRDefault="00DF43D1" w:rsidP="00A0246B">
            <w:pPr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Раздел 1. 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Отдельные виды товаров, работ, услуг, включенные в обязательный перечень отдельных видов товаров,</w:t>
            </w:r>
            <w:r w:rsidR="00AD0F1A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работ, услуг, предусмотренный Приложением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к Правилам </w:t>
            </w:r>
            <w:r w:rsidR="00AD0F1A" w:rsidRPr="005C63C9">
              <w:rPr>
                <w:rFonts w:cs="Times New Roman"/>
                <w:kern w:val="0"/>
                <w:sz w:val="20"/>
                <w:szCs w:val="20"/>
              </w:rPr>
              <w:t>определения требований к отдельным видам товаров, работ, услуг (в том числе предельные цены товаров, работ, услуг) закупаемым органами местного самоуправления Апанасенковского муниципального округа</w:t>
            </w:r>
            <w:r w:rsidR="00A0246B" w:rsidRPr="005C63C9">
              <w:rPr>
                <w:rFonts w:cs="Times New Roman"/>
                <w:kern w:val="0"/>
                <w:sz w:val="20"/>
                <w:szCs w:val="20"/>
              </w:rPr>
              <w:t xml:space="preserve"> </w:t>
            </w:r>
            <w:r w:rsidR="00AD0F1A" w:rsidRPr="005C63C9">
              <w:rPr>
                <w:rFonts w:cs="Times New Roman"/>
                <w:kern w:val="0"/>
                <w:sz w:val="20"/>
                <w:szCs w:val="20"/>
              </w:rPr>
              <w:t>Ставропольского края, структурными подразделениями администрации Апанасенковского муниципального округа Ставропольского края со статусом юридического лица и подведомственными указанным органам</w:t>
            </w:r>
            <w:proofErr w:type="gramEnd"/>
            <w:r w:rsidR="00AD0F1A" w:rsidRPr="005C63C9">
              <w:rPr>
                <w:rFonts w:cs="Times New Roman"/>
                <w:kern w:val="0"/>
                <w:sz w:val="20"/>
                <w:szCs w:val="20"/>
              </w:rPr>
              <w:t xml:space="preserve"> муниципальными казенными учреждениями, муниципальными бюджетными учреждениями и муниципальными унитарными предприятиями</w:t>
            </w:r>
          </w:p>
        </w:tc>
      </w:tr>
      <w:tr w:rsidR="00DF43D1" w:rsidRPr="005C63C9" w:rsidTr="00A0246B">
        <w:trPr>
          <w:trHeight w:val="54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  <w:r w:rsidR="007576DD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26.20.11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7576DD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Компьютеры портативные массой не более 10 кг такие, как ноутбуки, планшетные компьютеры, карманные компьютеры, в том числе совмещающие функции мобильного телефонного аппарата, электронные </w:t>
            </w:r>
            <w:r w:rsidRPr="005C63C9">
              <w:rPr>
                <w:rFonts w:eastAsiaTheme="minorHAnsi" w:cs="Times New Roman"/>
                <w:sz w:val="20"/>
                <w:szCs w:val="20"/>
                <w:lang w:eastAsia="en-US"/>
              </w:rPr>
              <w:lastRenderedPageBreak/>
              <w:t>записные книжки и аналогичная компьютерная техника. Пояснения по требуемой продукции: ноутбуки, планшетные компьютеры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дюйм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размер экрана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размер экрана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15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DF43D1" w:rsidRPr="005C63C9" w:rsidTr="00A0246B">
        <w:trPr>
          <w:trHeight w:val="5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точек/дюйм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тип экрана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тип экрана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IPS, TFT, SVA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IPS, TFT, SVA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IPS, TFT, SVA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IPS, TFT, SVA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IPS, TFT, SVA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IPS, TFT, SVA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DF43D1" w:rsidRPr="005C63C9" w:rsidTr="00A0246B">
        <w:trPr>
          <w:trHeight w:val="51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вес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вес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DF43D1" w:rsidRPr="005C63C9" w:rsidTr="00A0246B">
        <w:trPr>
          <w:trHeight w:val="81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тип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процессора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тип </w:t>
            </w:r>
          </w:p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процессора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многоядерный</w:t>
            </w:r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,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от 2-х ядер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многоядерный</w:t>
            </w:r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,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от 2-х ядер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многоядерный</w:t>
            </w:r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,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от 2-х ядер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многоядерный</w:t>
            </w:r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,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от 2-х ядер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многоядерный</w:t>
            </w:r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,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от 2-х ядер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многоядерный</w:t>
            </w:r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,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от 2-х ядер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DF43D1" w:rsidRPr="005C63C9" w:rsidTr="00A0246B">
        <w:trPr>
          <w:trHeight w:val="5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2931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ГГц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частота процессора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частота процессора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DF43D1" w:rsidRPr="005C63C9" w:rsidTr="00A0246B">
        <w:trPr>
          <w:trHeight w:val="7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2553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Гбайт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размер оперативной памяти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размер оперативной памяти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16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DF43D1" w:rsidRPr="005C63C9" w:rsidTr="00A0246B">
        <w:trPr>
          <w:trHeight w:val="5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2554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Гбайт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объем накопителя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объем накопителя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500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DF43D1" w:rsidRPr="005C63C9" w:rsidTr="00A0246B">
        <w:trPr>
          <w:trHeight w:val="66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тип жесткого диска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тип жесткого диска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SATA, HDD, SSD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SATA, HDD, SSD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SATA, HDD, SSD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SATA, HDD, SSD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SATA, HDD, SSD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SATA, HDD, SSD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DF43D1" w:rsidRPr="005C63C9" w:rsidTr="00A0246B">
        <w:trPr>
          <w:trHeight w:val="6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оптический привод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оптический привод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DF43D1" w:rsidRPr="005C63C9" w:rsidTr="00A0246B">
        <w:trPr>
          <w:trHeight w:val="95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наличие модулей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Wi-Fi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Bluetooth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, поддержки 3G (UMTS)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наличие модулей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Wi-Fi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Bluetooth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, поддержки 3G (UMTS)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допускаются любые модули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допускаются любые модули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DF43D1" w:rsidRPr="005C63C9" w:rsidTr="00A0246B">
        <w:trPr>
          <w:trHeight w:val="69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тип видеоадаптера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тип видеоадаптера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дискретный или встроенный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дискретный или встроенный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дискретный или встроенный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дискретный или встроенный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дискретный или встроенный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дискретный или встроенный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DF43D1" w:rsidRPr="005C63C9" w:rsidTr="00A0246B">
        <w:trPr>
          <w:trHeight w:val="51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ч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время работы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время работы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DF43D1" w:rsidRPr="005C63C9" w:rsidTr="00A0246B">
        <w:trPr>
          <w:trHeight w:val="42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операционная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операционная система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DF43D1" w:rsidRPr="005C63C9" w:rsidTr="00A0246B">
        <w:trPr>
          <w:trHeight w:val="121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предустановленное программное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предустановленное программное обеспечение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допускается операционная система и входящие в нее компоненты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допускается операционная система и входящие в нее компоненты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допускается операционная система и входящие в нее компоненты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допускается операционная система и входящие в нее компоненты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допускается операционная система и входящие в нее компоненты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допускается операционная система и входящие в нее компоненты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5C63C9" w:rsidRDefault="00DF43D1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0134CB" w:rsidRPr="005C63C9" w:rsidTr="00A0246B">
        <w:trPr>
          <w:trHeight w:val="75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26.20.15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spacing w:before="100" w:beforeAutospacing="1" w:after="100" w:afterAutospacing="1"/>
              <w:outlineLvl w:val="2"/>
              <w:rPr>
                <w:rFonts w:eastAsia="Times New Roman" w:cs="Times New Roman"/>
                <w:bCs/>
                <w:sz w:val="20"/>
                <w:szCs w:val="20"/>
              </w:rPr>
            </w:pPr>
            <w:r w:rsidRPr="005C63C9">
              <w:rPr>
                <w:rFonts w:eastAsiaTheme="minorHAnsi" w:cs="Times New Roman"/>
                <w:sz w:val="20"/>
                <w:szCs w:val="20"/>
                <w:lang w:eastAsia="en-US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5C63C9">
              <w:rPr>
                <w:rFonts w:eastAsiaTheme="minorHAnsi" w:cs="Times New Roman"/>
                <w:sz w:val="20"/>
                <w:szCs w:val="20"/>
                <w:lang w:eastAsia="en-US"/>
              </w:rPr>
              <w:t>ств дл</w:t>
            </w:r>
            <w:proofErr w:type="gramEnd"/>
            <w:r w:rsidRPr="005C63C9">
              <w:rPr>
                <w:rFonts w:eastAsiaTheme="minorHAnsi" w:cs="Times New Roman"/>
                <w:sz w:val="20"/>
                <w:szCs w:val="20"/>
                <w:lang w:eastAsia="en-US"/>
              </w:rPr>
              <w:t>я автоматической обработки данных: запоминаю</w:t>
            </w:r>
            <w:r w:rsidRPr="005C63C9">
              <w:rPr>
                <w:rFonts w:eastAsiaTheme="minorHAnsi" w:cs="Times New Roman"/>
                <w:sz w:val="20"/>
                <w:szCs w:val="20"/>
                <w:lang w:eastAsia="en-US"/>
              </w:rPr>
              <w:lastRenderedPageBreak/>
              <w:t>щие 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тип (моноблок/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системный блок и монитор)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тип (моноблок/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системный блок и монитор)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моноблок/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системный блок и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монитор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моноблок/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системный блок и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монитор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моноблок/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системный блок и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монитор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моноблок/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системный блок и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монитор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системный блок и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монитор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системный блок и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монитор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0134CB" w:rsidRPr="005C63C9" w:rsidTr="00A0246B">
        <w:trPr>
          <w:trHeight w:val="54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дюйм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размер экрана/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монитора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размер экрана/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монитора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27/ не более 27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27/ не более 27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27/ не более 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27/ не более 24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0134CB" w:rsidRPr="005C63C9" w:rsidTr="00A0246B">
        <w:trPr>
          <w:trHeight w:val="79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тип процессора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тип процессора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A0246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многоядер</w:t>
            </w:r>
            <w:r w:rsidR="000134C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ный</w:t>
            </w:r>
            <w:proofErr w:type="gramEnd"/>
            <w:r w:rsidR="000134C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,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0134C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от 2-х ядер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A0246B" w:rsidP="00DF43D1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многоядер</w:t>
            </w:r>
            <w:r w:rsidR="000134C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ный</w:t>
            </w:r>
            <w:proofErr w:type="gramEnd"/>
            <w:r w:rsidR="000134C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,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0134C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от 2-х ядер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A0246B" w:rsidP="00DF43D1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многоядер</w:t>
            </w:r>
            <w:r w:rsidR="000134C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ный</w:t>
            </w:r>
            <w:proofErr w:type="gramEnd"/>
            <w:r w:rsidR="000134C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,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0134C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от 2-х ядер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A0246B" w:rsidP="00DF43D1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многоядер</w:t>
            </w:r>
            <w:r w:rsidR="000134C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ный</w:t>
            </w:r>
            <w:proofErr w:type="gramEnd"/>
            <w:r w:rsidR="000134C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,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0134C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от 2-х ядер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A0246B" w:rsidP="00DF43D1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многоядер</w:t>
            </w:r>
            <w:r w:rsidR="000134C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ный</w:t>
            </w:r>
            <w:proofErr w:type="gramEnd"/>
            <w:r w:rsidR="000134C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,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0134C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от 2-х ядер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A0246B" w:rsidP="00DF43D1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многоядер</w:t>
            </w:r>
            <w:r w:rsidR="000134C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ный</w:t>
            </w:r>
            <w:proofErr w:type="gramEnd"/>
            <w:r w:rsidR="000134C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,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0134C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от 2-х ядер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0134CB" w:rsidRPr="005C63C9" w:rsidTr="00A0246B">
        <w:trPr>
          <w:trHeight w:val="4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2931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ггц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частота процессора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частота процессора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2-6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2-6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2-6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2-6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2-6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0134CB" w:rsidRPr="005C63C9" w:rsidTr="00A0246B">
        <w:trPr>
          <w:trHeight w:val="31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2553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гба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размер оперативной памяти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размер оперативной памяти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16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0134CB" w:rsidRPr="005C63C9" w:rsidTr="00A0246B">
        <w:trPr>
          <w:trHeight w:val="6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2554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гбайт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объем накопителя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объем накопителя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500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0134CB" w:rsidRPr="005C63C9" w:rsidTr="00A0246B">
        <w:trPr>
          <w:trHeight w:val="6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тип жесткого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диска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тип жесткого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диска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SATA, HDD, SSD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SATA, HDD, SSD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SATA, HDD, SSD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SATA, HDD, SSD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SATA, HDD, SSD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SATA, HDD, SSD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0134CB" w:rsidRPr="005C63C9" w:rsidTr="00A0246B">
        <w:trPr>
          <w:trHeight w:val="61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оптический привод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оптический привод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0134CB" w:rsidRPr="005C63C9" w:rsidTr="00A0246B">
        <w:trPr>
          <w:trHeight w:val="6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тип видеоадаптера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тип видеоадаптера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встроенный/ дискретный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встроенный/ дискретный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встроенный/ дискретный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встроенный/ дискретный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встроенный/ дискретный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встроенный/ дискретный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0134CB" w:rsidRPr="005C63C9" w:rsidTr="00A0246B">
        <w:trPr>
          <w:trHeight w:val="56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операционная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операционная система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0134CB" w:rsidRPr="005C63C9" w:rsidTr="00A0246B">
        <w:trPr>
          <w:trHeight w:val="114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предустановленное программное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предустановленное программное обеспечение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допускается операционная система и входящие в нее компоненты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допускается операционная система и входящие в нее компоненты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допускается операционная система и входящие в нее компоненты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допускается операционная система и входящие в нее компоненты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допускается операционная система и входящие в нее компоненты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допускается операционная система и входящие в нее компоненты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0134CB" w:rsidRPr="005C63C9" w:rsidTr="00A0246B">
        <w:trPr>
          <w:trHeight w:val="57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26.20.16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8E57DC">
            <w:pPr>
              <w:ind w:right="-171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Устройства ввода или вывода, содержащие или не содержащие в одном корпусе запоминающие устройства. Пояснения по требуемой продукции: сканер </w:t>
            </w:r>
          </w:p>
          <w:p w:rsidR="000134CB" w:rsidRPr="005C63C9" w:rsidRDefault="000134CB" w:rsidP="008E57DC">
            <w:pPr>
              <w:ind w:right="-171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поточный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C53EA9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метод печати (струйный/лазерный)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метод печати (струйный/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ла-зерный</w:t>
            </w:r>
            <w:proofErr w:type="spellEnd"/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струйный/</w:t>
            </w:r>
            <w:proofErr w:type="spellStart"/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ла-зерный</w:t>
            </w:r>
            <w:proofErr w:type="spellEnd"/>
            <w:proofErr w:type="gram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струйный/</w:t>
            </w:r>
            <w:proofErr w:type="spellStart"/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ла-зерный</w:t>
            </w:r>
            <w:proofErr w:type="spellEnd"/>
            <w:proofErr w:type="gram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струйный/</w:t>
            </w:r>
            <w:proofErr w:type="spellStart"/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ла-зерный</w:t>
            </w:r>
            <w:proofErr w:type="spellEnd"/>
            <w:proofErr w:type="gram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струйный/</w:t>
            </w:r>
            <w:proofErr w:type="spellStart"/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ла-зерный</w:t>
            </w:r>
            <w:proofErr w:type="spellEnd"/>
            <w:proofErr w:type="gram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0134CB" w:rsidRPr="005C63C9" w:rsidTr="00A0246B">
        <w:trPr>
          <w:trHeight w:val="69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точек/дюйм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разрешение сканирования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разрешение сканирования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4800x4800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4800x4800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4800x4800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4800x4800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0134CB" w:rsidRPr="005C63C9" w:rsidTr="00A0246B">
        <w:trPr>
          <w:trHeight w:val="69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цветность (цветной/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черно-белый)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цветность (цветной/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черно-белый)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цветной/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черно-белый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цветной/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черно-белый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цветной/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черно-белый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цветной/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черно-белый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0134CB" w:rsidRPr="005C63C9" w:rsidTr="00A0246B">
        <w:trPr>
          <w:trHeight w:val="55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максималь</w:t>
            </w:r>
            <w:proofErr w:type="spellEnd"/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формат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максималь</w:t>
            </w:r>
            <w:proofErr w:type="spellEnd"/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формат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0134CB" w:rsidRPr="005C63C9" w:rsidTr="00A0246B">
        <w:trPr>
          <w:trHeight w:val="55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стр./мин.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скорость печати/сканирования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скорость печати/сканирования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80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0134CB" w:rsidRPr="005C63C9" w:rsidTr="00A0246B">
        <w:trPr>
          <w:trHeight w:val="83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747A5B">
            <w:pPr>
              <w:ind w:right="-167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наличие дополнительных модулей и интерфейсов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наличие дополнительных модулей и интерфейсов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допускаются любые модули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5C63C9" w:rsidRDefault="000134C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747A5B" w:rsidRPr="005C63C9" w:rsidTr="00A0246B">
        <w:trPr>
          <w:trHeight w:val="56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5B" w:rsidRPr="005C63C9" w:rsidRDefault="00747A5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5B" w:rsidRPr="005C63C9" w:rsidRDefault="00747A5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5B" w:rsidRPr="005C63C9" w:rsidRDefault="00747A5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A5B" w:rsidRPr="005C63C9" w:rsidRDefault="00747A5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A5B" w:rsidRPr="005C63C9" w:rsidRDefault="00747A5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A5B" w:rsidRPr="005C63C9" w:rsidRDefault="00747A5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устройства чтения карт памяти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A5B" w:rsidRPr="005C63C9" w:rsidRDefault="00747A5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A5B" w:rsidRPr="005C63C9" w:rsidRDefault="00747A5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устройства чтения карт памяти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A5B" w:rsidRPr="005C63C9" w:rsidRDefault="00747A5B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A5B" w:rsidRPr="005C63C9" w:rsidRDefault="00747A5B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A5B" w:rsidRPr="005C63C9" w:rsidRDefault="00747A5B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A5B" w:rsidRPr="005C63C9" w:rsidRDefault="00747A5B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A5B" w:rsidRPr="005C63C9" w:rsidRDefault="00747A5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A5B" w:rsidRPr="005C63C9" w:rsidRDefault="00747A5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A5B" w:rsidRPr="005C63C9" w:rsidRDefault="00747A5B" w:rsidP="00821AC6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A5B" w:rsidRPr="005C63C9" w:rsidRDefault="00747A5B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114F7" w:rsidRPr="005C63C9" w:rsidTr="00A0246B">
        <w:trPr>
          <w:trHeight w:val="54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26.20.16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сканер планшетный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точек/дюйм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разрешение сканирования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разрешение сканирования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114F7" w:rsidRPr="005C63C9" w:rsidTr="00A0246B">
        <w:trPr>
          <w:trHeight w:val="70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цветность (цветной/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черно-белый)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цветность (цветной/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черно-белый)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цветной/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черно-белый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цветной/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черно-белый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114F7" w:rsidRPr="005C63C9" w:rsidTr="00A0246B">
        <w:trPr>
          <w:trHeight w:val="53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максималь</w:t>
            </w:r>
            <w:proofErr w:type="spellEnd"/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формат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максималь</w:t>
            </w:r>
            <w:proofErr w:type="spellEnd"/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формат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114F7" w:rsidRPr="005C63C9" w:rsidTr="00A0246B">
        <w:trPr>
          <w:trHeight w:val="5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стр./ мин.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скорость сканирования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скорость сканирования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114F7" w:rsidRPr="005C63C9" w:rsidTr="00A0246B">
        <w:trPr>
          <w:trHeight w:val="70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747A5B">
            <w:pPr>
              <w:ind w:right="-167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наличие дополнительных модулей и интерфейсов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наличие дополнительных модулей и интерфейсов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допускаются любые модули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114F7" w:rsidRPr="005C63C9" w:rsidTr="00A0246B">
        <w:trPr>
          <w:trHeight w:val="70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устройства чтения карт памяти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устройства чтения карт памяти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114F7" w:rsidRPr="005C63C9" w:rsidTr="00A0246B">
        <w:trPr>
          <w:trHeight w:val="65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26.20.16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Устройства ввода или вывода, содержащие или не содержащие в одном корпусе запоминающие устройства. Пояснения по требуемой продукции: Принтер с функцией черно-белой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печати.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метод печати (струйный/ лазерный)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метод печати (струйный/ лазерный)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114F7" w:rsidRPr="005C63C9" w:rsidTr="00A0246B">
        <w:trPr>
          <w:trHeight w:val="72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цветность (цветной/ черно-белый)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цветность (цветной/ черно-белый)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черно-белый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черно-белый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черно-белый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черно-белый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114F7" w:rsidRPr="005C63C9" w:rsidTr="00A0246B">
        <w:trPr>
          <w:trHeight w:val="54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максимальный формат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максимальный формат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114F7" w:rsidRPr="005C63C9" w:rsidTr="00A0246B">
        <w:trPr>
          <w:trHeight w:val="5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лист/ мин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скорость печати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скорость печати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114F7" w:rsidRPr="005C63C9" w:rsidTr="00A0246B">
        <w:trPr>
          <w:trHeight w:val="89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747A5B">
            <w:pPr>
              <w:ind w:right="-167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наличие дополнительных модулей и интерфейсов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наличие дополнительных модулей и интерфейсов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допускаются любые модули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DF43D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114F7" w:rsidRPr="005C63C9" w:rsidTr="00A0246B">
        <w:trPr>
          <w:trHeight w:val="89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устройства чтения карт памяти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устройства чтения карт памяти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114F7" w:rsidRPr="005C63C9" w:rsidTr="00A0246B">
        <w:trPr>
          <w:trHeight w:val="62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6.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26.20.16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 с функцией цветной печати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метод печати (струйный/ лазерный)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метод печати (струйный/ лазерный)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114F7" w:rsidRPr="005C63C9" w:rsidTr="00A0246B">
        <w:trPr>
          <w:trHeight w:val="62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цветность (цветной/ черно-белый)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цветность (цветной /черно-белый)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цветной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цветной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цветной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цветной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цветной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цветной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114F7" w:rsidRPr="005C63C9" w:rsidTr="00A0246B">
        <w:trPr>
          <w:trHeight w:val="41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максимальный формат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максимальный формат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114F7" w:rsidRPr="005C63C9" w:rsidTr="00A0246B">
        <w:trPr>
          <w:trHeight w:val="55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лист/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скорость печати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скорость печати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114F7" w:rsidRPr="005C63C9" w:rsidTr="00A0246B">
        <w:trPr>
          <w:trHeight w:val="111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747A5B">
            <w:pPr>
              <w:ind w:right="-167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наличие дополнительных модулей и интерфейсов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наличие дополнительных модулей и интерфейсов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допускаются любые модули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допускаются любые модули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114F7" w:rsidRPr="005C63C9" w:rsidTr="00A0246B">
        <w:trPr>
          <w:trHeight w:val="71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устройства чтения карт памяти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устройства чтения карт памяти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747A5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114F7" w:rsidRPr="005C63C9" w:rsidTr="00A0246B">
        <w:trPr>
          <w:trHeight w:val="88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26.30.11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Аппаратура коммуникационная передающая с приемными устройствами. Пояснения по требуемой продукции: телефоны мобильные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075C03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тип устройства (телефон/ смартфон)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тип устройства (телефон/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смартфон)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смартфон/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телефон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смартфон/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телефон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смартфон/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телефон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смартфон/ телефон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114F7" w:rsidRPr="005C63C9" w:rsidTr="00A0246B">
        <w:trPr>
          <w:trHeight w:val="63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поддерживаемые стандарты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поддерживаемые стандарты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GSM, CDMA, 3G, 4G LTE, 4G LTE-A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GSM, CDMA, 3G, 4G LTE, 4G LTE-A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GSM, CDMA, 3G, 4G LTE, 4G LTE-A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GSM, CDMA, 3G, 4G LTE, 4G LTE-A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114F7" w:rsidRPr="005C63C9" w:rsidTr="00A0246B">
        <w:trPr>
          <w:trHeight w:val="62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операционная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операционная система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предустанов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ленная</w:t>
            </w:r>
            <w:proofErr w:type="gram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предустановленная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предустановленная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предустановленная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114F7" w:rsidRPr="005C63C9" w:rsidTr="00A0246B">
        <w:trPr>
          <w:trHeight w:val="4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356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ч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время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время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114F7" w:rsidRPr="005C63C9" w:rsidTr="00A0246B">
        <w:trPr>
          <w:trHeight w:val="100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метод управления (сенсорный/ кнопочный)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метод управления (сенсорный/ кнопочный)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сенсорный/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кнопочный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сенсорный/ кнопочный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сенсорный/ кнопочный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сенсорный/ кнопочный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114F7" w:rsidRPr="005C63C9" w:rsidTr="00A0246B">
        <w:trPr>
          <w:trHeight w:val="54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796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количество SIM-карт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количество SIM-карт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6114F7" w:rsidRPr="005C63C9" w:rsidTr="00A0246B">
        <w:trPr>
          <w:trHeight w:val="112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наличие модулей и интерфейсов (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Wi-Fi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Bluetooth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, USB, GPS)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наличие модулей и интерфейсов (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Wi-Fi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Bluetooth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, USB, GPS)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Wi-Fi, Bluetooth, USB, GPS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Wi-Fi, Bluetooth, USB, GPS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Wi-Fi, Bluetooth, USB, GPS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Wi-Fi, Bluetooth, USB, GPS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5C63C9" w:rsidRDefault="006114F7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341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383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рубль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CA4872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CA4872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CA4872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CA4872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747A5B">
            <w:pPr>
              <w:rPr>
                <w:rFonts w:eastAsia="Times New Roman" w:cs="Times New Roman"/>
                <w:color w:val="FF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6114F7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5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6114F7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не более 20000,00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6114F7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не более 15000,00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6114F7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не более 15000,00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6114F7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не более 5000,00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6114F7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не более 10000,00</w:t>
            </w:r>
            <w:r w:rsidR="00A0246B" w:rsidRPr="005C63C9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6114F7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не более 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6114F7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6114F7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6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29.10.21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Средства транспортные с двигателем с искровым зажиганием, с рабочим объемом цилиндров не более 1500 см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новые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251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лошадиная сила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мощность двигателя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150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не более 150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54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комплектация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по выбору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6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не более</w:t>
            </w:r>
            <w:r w:rsidR="00A0246B" w:rsidRPr="005C63C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sz w:val="20"/>
                <w:szCs w:val="20"/>
              </w:rPr>
              <w:t>2 500 000,00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не более</w:t>
            </w:r>
            <w:r w:rsidR="00A0246B" w:rsidRPr="005C63C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sz w:val="20"/>
                <w:szCs w:val="20"/>
              </w:rPr>
              <w:t>2</w:t>
            </w:r>
            <w:r w:rsidR="00A0246B" w:rsidRPr="005C63C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sz w:val="20"/>
                <w:szCs w:val="20"/>
              </w:rPr>
              <w:t>000 000,00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6114F7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не более</w:t>
            </w:r>
            <w:r w:rsidR="00A0246B" w:rsidRPr="005C63C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sz w:val="20"/>
                <w:szCs w:val="20"/>
              </w:rPr>
              <w:t>1</w:t>
            </w:r>
            <w:r w:rsidR="00A0246B" w:rsidRPr="005C63C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 xml:space="preserve"> не более</w:t>
            </w:r>
            <w:r w:rsidR="00A0246B" w:rsidRPr="005C63C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sz w:val="20"/>
                <w:szCs w:val="20"/>
              </w:rPr>
              <w:t xml:space="preserve">1 000 000,00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C63C9">
              <w:rPr>
                <w:rFonts w:eastAsia="Times New Roman" w:cs="Times New Roman"/>
                <w:sz w:val="20"/>
                <w:szCs w:val="20"/>
              </w:rPr>
              <w:t>х</w:t>
            </w:r>
            <w:proofErr w:type="spellEnd"/>
            <w:r w:rsidRPr="005C63C9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63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29.10.22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Средства транспортные с двигателем с искровым зажиганием, с рабочим объемом цилиндров более 1500 см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, новые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лошадиная сила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мощность двигателя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не более 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не более 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не более 150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не более 150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комплектация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6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6114F7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не более</w:t>
            </w:r>
            <w:r w:rsidR="00A0246B" w:rsidRPr="005C63C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sz w:val="20"/>
                <w:szCs w:val="20"/>
              </w:rPr>
              <w:t>2 500 000,00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6114F7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не более</w:t>
            </w:r>
            <w:r w:rsidR="00A0246B" w:rsidRPr="005C63C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sz w:val="20"/>
                <w:szCs w:val="20"/>
              </w:rPr>
              <w:t>2</w:t>
            </w:r>
            <w:r w:rsidR="00A0246B" w:rsidRPr="005C63C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sz w:val="20"/>
                <w:szCs w:val="20"/>
              </w:rPr>
              <w:t>000 000,00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6114F7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не более</w:t>
            </w:r>
            <w:r w:rsidR="00A0246B" w:rsidRPr="005C63C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sz w:val="20"/>
                <w:szCs w:val="20"/>
              </w:rPr>
              <w:t>1</w:t>
            </w:r>
            <w:r w:rsidR="00A0246B" w:rsidRPr="005C63C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6114F7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6114F7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 xml:space="preserve"> не более</w:t>
            </w:r>
            <w:r w:rsidR="00A0246B" w:rsidRPr="005C63C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sz w:val="20"/>
                <w:szCs w:val="20"/>
              </w:rPr>
              <w:t xml:space="preserve">1 000 000,00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8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29.10.23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полудизелем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), новые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лошадиная сила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мощность двигателя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6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комплектация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7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не более</w:t>
            </w:r>
            <w:r w:rsidR="00A0246B" w:rsidRPr="005C63C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sz w:val="20"/>
                <w:szCs w:val="20"/>
              </w:rPr>
              <w:t>2 500 000,00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80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29.10.24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Средства автотранспортные для перевозки людей прочие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лошадиная сила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мощность двигателя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5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комплектация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61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F61092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2 500 000,00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81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29.10.30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Средства автотранспортные для перевозки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10 или более человек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251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лошадиная сила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мощность двигателя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6114F7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6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комплектация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6114F7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142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13.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29.10.41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полудизелем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), новые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лошадиная сила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мощность двигателя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7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комплектация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114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29.10.42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лошадиная сила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мощность двигателя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12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комплектация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77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29.10.43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Автомобили-тягачи седельные для полуприцепов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лошадиная сила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мощность двигателя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31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комплектация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54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29.10.44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Шасси с установлен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ными двигателями для автотранспортных средств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251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лошадина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я сила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мощность двигателя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81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комплектация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54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31.01.11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EC7687">
            <w:pPr>
              <w:ind w:right="-171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Мебель металлическая для офисов. Пояснения по закупаемой продукции: мебель для сидения 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преимуществен</w:t>
            </w:r>
            <w:proofErr w:type="gramEnd"/>
          </w:p>
          <w:p w:rsidR="004F15B2" w:rsidRPr="005C63C9" w:rsidRDefault="004F15B2" w:rsidP="00EC7687">
            <w:pPr>
              <w:ind w:right="-171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но с металлическим каркасом 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материал (металл)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материал (металл)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металл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металл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металл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металл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металл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металл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331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обивочные материалы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обивочные материалы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предельное значение: кожа натуральная. 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микрофибра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ткань, нетканые материалы </w:t>
            </w:r>
            <w:proofErr w:type="gram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предельное значение: кожа натуральная. 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микрофибра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ткань, нетканые материалы </w:t>
            </w:r>
            <w:proofErr w:type="gram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предельное значение: искусственная кожа. Возможные значения: мебельный (искусственный) мех, 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искусствен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ная</w:t>
            </w:r>
            <w:proofErr w:type="spellEnd"/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замша (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микрофибра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, ткань, нетканые материалы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предельное значение: искусственная кожа. Возможные значения: мебельный (искусственный) мех, 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искусствен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ная</w:t>
            </w:r>
            <w:proofErr w:type="spellEnd"/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замша (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микрофибра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, ткань, нетканые материалы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предельное значение: кожа натуральная. 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микрофибра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, ткань, нетканые материалы </w:t>
            </w:r>
            <w:proofErr w:type="gram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предельное значение: искусственная кожа. Возможные значения: мебельный (искусственный) мех, 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искусствен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ная</w:t>
            </w:r>
            <w:proofErr w:type="spellEnd"/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замша (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микрофибра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, ткань, нетканые материалы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34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31.01.12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материал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(вид древесины)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материал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(вид древесины)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предельное значение: массив древесины «ценных» пород (твердолиственных и тропических). Возможные значения: древесина хвойных и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мягколиственных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пород: береза, лиственни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ца, сосна, ель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предельное значение: массив древесины «ценных» пород (твердолиственных и тропических). Возможные значения: древесина хвойных и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мягколиственных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пород: береза, лиственни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ца, сосна, ель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предельное значение: массив древесины «ценных» пород (твердолиственных и тропических). Возможные значения: древесина хвойных и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мягколиственных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пород: береза, лиственни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ца, сосна, ель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мягколиственных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пород: береза, лиственница, сосна, ель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предельное значение: массив древесины «ценных» пород (твердолиственных и тропических). Возможные значения: древесина хвойных и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мягколиственных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пород: береза, лиственни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ца, сосна, ель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мягколиственных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пород: береза, лиственница, сосна, 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325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обивочные материалы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обивочные материалы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E3AAD">
            <w:pPr>
              <w:ind w:right="-96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предельное значение: кожа натуральная. Возможные значения: искусственная кожа, мебельный (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искусствен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) мех, искусственная замша (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микрофибра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), ткань, нетканые материалы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E3AAD">
            <w:pPr>
              <w:ind w:right="-165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предельное значение: кожа натуральная. Возможные значения: искусственная кожа, мебельный (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искусствен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) мех, искусственная замша (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микрофибра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), ткань, нетканые материалы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E3AAD">
            <w:pPr>
              <w:ind w:right="-93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предельное значение: кожа натуральная. Возможные значения: искусственная кожа, мебельный (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искусствен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) мех, искусственная замша (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микрофибра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), ткань, нетканые материалы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E3AAD">
            <w:pPr>
              <w:ind w:right="-163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предельное значение: искусственная кожа. Возможные значения: мебельный (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искусствен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) мех, искусственная замша (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микрофибра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), ткань, нетканые материалы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E3AAD">
            <w:pPr>
              <w:ind w:right="-91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предельное значение: кожа натуральная. Возможные значения: искусственная кожа, мебельный (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искусствен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) мех, искусственная замша (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микрофибра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), ткань, нетканые материалы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E3AAD">
            <w:pPr>
              <w:ind w:right="-161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предельное значение: искусственная кожа. Возможные значения: мебельный (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искусствен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) мех, искусственная замша (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микрофибра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), ткань, нетканые материалы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71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49.32.11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Услуги легкового такси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лошадиная сила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мощность двигателя автомобиля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мощность двигателя автомобиля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67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тип коробки передач автомобиля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тип коробки передач автомобиля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механическая/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автоматическая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механическая/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автоматическая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69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комплектация автомобиля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комплектация автомобиля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8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E21CB3">
            <w:pPr>
              <w:ind w:right="-167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время предоставления автомобиля потребителю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время предоставления автомобиля потребителю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3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в сутки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3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в сутки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71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49.32.12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E21CB3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Услуги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арендованныхлегковых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автомобилей с водителем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лошадиная сила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мощность двигателя автомобиля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мощность двигателя автомобиля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58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тип коробки передач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тип коробки передач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6114F7">
            <w:pPr>
              <w:ind w:right="-96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механическая/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автоматическая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6114F7">
            <w:pPr>
              <w:ind w:right="-165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механическая/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автоматическая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69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комплектация автомобиля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комплектация автомобиля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11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E21CB3">
            <w:pPr>
              <w:ind w:right="-167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время предоставления автомобиля потребителю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E21CB3">
            <w:pPr>
              <w:ind w:right="-168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время предоставления автомобиля потребителю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не более 9</w:t>
            </w:r>
            <w:r w:rsidR="00A0246B" w:rsidRPr="005C63C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sz w:val="20"/>
                <w:szCs w:val="20"/>
              </w:rPr>
              <w:t>в сутки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sz w:val="20"/>
                <w:szCs w:val="20"/>
              </w:rPr>
              <w:t>не более 9</w:t>
            </w:r>
            <w:r w:rsidR="00A0246B" w:rsidRPr="005C63C9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sz w:val="20"/>
                <w:szCs w:val="20"/>
              </w:rPr>
              <w:t>в сутки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3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58.29.13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Обеспечение программное для администрирования баз данных на электронном носителе. Пояснения по требуемой продукции: системы управления базами данных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28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общая сумма выплат по лицензионным и иным договорам (независимо от вида договора), отчислений в пользу иностранных юридических и физических лиц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общая сумма выплат по лицензионным и иным договорам (независимо от вида договора), отчислений в пользу иностранных юридических и физических лиц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155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58.29.21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Приложения общие для повышения эффективности бизнеса и приложения для домашнего пользования, отдельно реализуемые. Пояснения по требуемой продукции: офисные приложени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совместимость с системами межведомственного электронного документооборота (МЭДО) (да/нет)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совместимость с системами межведомственного электронного документооборота (МЭДО) (да/нет)</w:t>
            </w:r>
          </w:p>
        </w:tc>
        <w:tc>
          <w:tcPr>
            <w:tcW w:w="7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141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поддерживаемые типы данных, текстовые и графические возможности приложения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поддерживаемые типы данных, текстовые и графические возможности приложения</w:t>
            </w:r>
          </w:p>
        </w:tc>
        <w:tc>
          <w:tcPr>
            <w:tcW w:w="7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программное обеспечение должно включать в себя редактор текстовых документов, редактор электронных таблиц, редактор презентаций, программное обеспечение электронной почты, почтовые приложения, коммуникационное программное обеспечение, программное обеспечение файлового менеджера, органайзеры, средства просмотра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212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соответствие Федеральному закону «О персональных данных» приложений, содержащих персональные данные (да/нет)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соответствие Федеральному закону «О персональных данных» приложений, содержащих персональные данные (да/нет)</w:t>
            </w:r>
          </w:p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268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23.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58.29.31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Обеспечение программное системное для загрузки. Пояснения по требуемой продукции: средства обеспечения информационной безопасности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использование российских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криптоалгоритмов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при использовании криптографической защиты информации в составе средств обеспечения информационной безопасности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использование российских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криптоалгоритмов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при использовании криптографической защиты информации в составе средств обеспечения информационной безопасности систем</w:t>
            </w:r>
          </w:p>
        </w:tc>
        <w:tc>
          <w:tcPr>
            <w:tcW w:w="7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должно быть в наличии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2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доступность на русском языке интерфейса конфигурирования средства информационной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доступность на русском языке интерфейса конфигурирования средства информационной безопасност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и</w:t>
            </w:r>
          </w:p>
        </w:tc>
        <w:tc>
          <w:tcPr>
            <w:tcW w:w="7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должно быть в наличии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31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24.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58.29.32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Обеспечение программное прикладное для загрузки. Пояснения по требуемой продукции: системы управления процессами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7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9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61.10.30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Услуги по передаче данных по проводным телекоммуникационным сетям. Пояснения по требуемым услугам: оказание услуг связи по передаче данных</w:t>
            </w:r>
          </w:p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2545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Мбит/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скорость канала передачи данных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скорость канала передачи данных</w:t>
            </w:r>
          </w:p>
        </w:tc>
        <w:tc>
          <w:tcPr>
            <w:tcW w:w="7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менее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126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доля потерянных пакетов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доля потерянных пакетов</w:t>
            </w:r>
          </w:p>
        </w:tc>
        <w:tc>
          <w:tcPr>
            <w:tcW w:w="7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менее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226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26.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61.20.11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Услуги подвижной связи общего пользования - обеспечение доступа и поддержка пользователя. Пояснения по требуемым услугам: оказание услуг подвижной радиотелефонной связи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тарификация услуги голосовой связи, доступа в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информацион</w:t>
            </w:r>
            <w:proofErr w:type="spellEnd"/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телекоммуникационную сеть «Интернет» (лимитная/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безлимитная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тарификация услуги голосовой связи, доступа в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информацион</w:t>
            </w:r>
            <w:proofErr w:type="spellEnd"/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но-телекоммуникационную</w:t>
            </w:r>
            <w:proofErr w:type="spellEnd"/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сеть «Интернет» (лимитная/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безлимитная</w:t>
            </w:r>
            <w:proofErr w:type="spell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предельное значение: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безлимитная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22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объем доступной услуги голосовой связи (минут), доступа в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информацион</w:t>
            </w:r>
            <w:proofErr w:type="spellEnd"/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но-телекоммуникационную</w:t>
            </w:r>
            <w:proofErr w:type="spellEnd"/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сеть «Интернет» (Гб)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объем доступной услуги голосовой связи (минут), доступа в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информацион</w:t>
            </w:r>
            <w:proofErr w:type="spellEnd"/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но-телекоммуникационную</w:t>
            </w:r>
            <w:proofErr w:type="spellEnd"/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сеть «Интернет» (Гб)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предельное значение: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безлимитная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226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доступ услуги голосовой связи (домашний регион, территория Российской Федерации, за пределами Российской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Федерации - роуминг)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доступ услуги голосовой связи (домашний регион, территория Российской Федерации, за пределами Российской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Федерации - роуминг)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spacing w:after="24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 xml:space="preserve">предельное значение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за пределами Российской Федерации - роуминг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141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доступ в информационно-телекоммуникационную сеть «Интернет» (Гб) (да/нет)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доступ в информационно-телекоммуникационную сеть «Интернет» (Гб) (да/нет)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предельное значение -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да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39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61.90.10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Услуги телекоммуникационные прочие. Пояснения по требуемым услугам: оказание услуг по предоставлению высокоскоростного доступа в информационно-телекоммуникационную сеть «Интернет»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2545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Мбит/</w:t>
            </w:r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максимальная скорость соединения в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информацион</w:t>
            </w:r>
            <w:proofErr w:type="spellEnd"/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но-телекоммуникационной</w:t>
            </w:r>
            <w:proofErr w:type="spellEnd"/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сети «Интернет»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максимальная скорость соединения в </w:t>
            </w: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информацион</w:t>
            </w:r>
            <w:proofErr w:type="spellEnd"/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но-телекоммуникационной</w:t>
            </w:r>
            <w:proofErr w:type="spellEnd"/>
            <w:proofErr w:type="gramEnd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сети «Интернет»</w:t>
            </w:r>
          </w:p>
        </w:tc>
        <w:tc>
          <w:tcPr>
            <w:tcW w:w="7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предельное значение: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93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77.11.10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Услуги по аренде и лизингу легковых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автомобилей и легких (не более 3,5 т) автотранспортных средств без водителя. Пояснения по требуемой услуге: услуга по аренде и лизингу легковых автомобилей без водителя; услуга по аренде и лизингу легких (до 3,5 т) автотранспортных средств без 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251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лошадиная сила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мощность двигателя автомобиля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мощность двигателя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не более 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8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тип коробки передач автомобиля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тип коробки передач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механическая/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автоматическая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механическая/</w:t>
            </w:r>
            <w:r w:rsidR="00A0246B"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автоматическая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9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комплектация автомобиля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комплектация автомобиля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DF43D1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  <w:tr w:rsidR="004F15B2" w:rsidRPr="005C63C9" w:rsidTr="00A0246B">
        <w:trPr>
          <w:trHeight w:val="735"/>
        </w:trPr>
        <w:tc>
          <w:tcPr>
            <w:tcW w:w="161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B2" w:rsidRPr="005C63C9" w:rsidRDefault="004F15B2" w:rsidP="00A0246B">
            <w:pPr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Раздел 2. Дополнительный перечень отдельных видов товаров, работ, услуг определенный администрацией Апанасенковского муниципального округа Ставропольского края</w:t>
            </w:r>
          </w:p>
        </w:tc>
      </w:tr>
      <w:tr w:rsidR="004F15B2" w:rsidRPr="005C63C9" w:rsidTr="00A0246B">
        <w:trPr>
          <w:trHeight w:val="3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C63C9" w:rsidRDefault="004F15B2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C63C9" w:rsidRDefault="004F15B2" w:rsidP="00A0246B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63C9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</w:tbl>
    <w:p w:rsidR="00DF43D1" w:rsidRPr="004C4D52" w:rsidRDefault="00DF43D1" w:rsidP="00A0246B">
      <w:pPr>
        <w:pStyle w:val="ConsPlusNormal"/>
        <w:ind w:firstLine="851"/>
        <w:jc w:val="center"/>
        <w:rPr>
          <w:rFonts w:ascii="Times New Roman" w:hAnsi="Times New Roman" w:cs="Times New Roman"/>
          <w:sz w:val="18"/>
          <w:szCs w:val="18"/>
        </w:rPr>
      </w:pPr>
    </w:p>
    <w:p w:rsidR="00DF43D1" w:rsidRDefault="00DF43D1" w:rsidP="00A0246B">
      <w:pPr>
        <w:pStyle w:val="ConsPlusNormal"/>
        <w:ind w:firstLine="851"/>
        <w:jc w:val="center"/>
        <w:rPr>
          <w:rFonts w:ascii="Times New Roman" w:hAnsi="Times New Roman" w:cs="Times New Roman"/>
          <w:sz w:val="18"/>
          <w:szCs w:val="18"/>
        </w:rPr>
      </w:pPr>
    </w:p>
    <w:p w:rsidR="00AC7030" w:rsidRPr="005629FF" w:rsidRDefault="00AC7030" w:rsidP="00AC7030">
      <w:pPr>
        <w:pStyle w:val="ConsPlusNormal"/>
        <w:ind w:firstLine="851"/>
        <w:jc w:val="both"/>
        <w:rPr>
          <w:rFonts w:ascii="Times New Roman" w:hAnsi="Times New Roman" w:cs="Times New Roman"/>
          <w:sz w:val="18"/>
          <w:szCs w:val="18"/>
        </w:rPr>
      </w:pPr>
      <w:r w:rsidRPr="005629FF">
        <w:rPr>
          <w:rFonts w:ascii="Times New Roman" w:hAnsi="Times New Roman" w:cs="Times New Roman"/>
          <w:sz w:val="18"/>
          <w:szCs w:val="18"/>
        </w:rPr>
        <w:t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устанавливаются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p w:rsidR="00B6431A" w:rsidRDefault="00B6431A" w:rsidP="00AC7030">
      <w:pPr>
        <w:jc w:val="both"/>
      </w:pPr>
    </w:p>
    <w:p w:rsidR="00A0246B" w:rsidRDefault="00A0246B" w:rsidP="00AC7030">
      <w:pPr>
        <w:jc w:val="both"/>
      </w:pPr>
    </w:p>
    <w:p w:rsidR="00EC49B7" w:rsidRDefault="00A0246B" w:rsidP="00A0246B">
      <w:pPr>
        <w:jc w:val="center"/>
      </w:pPr>
      <w:r>
        <w:t>____________________________________</w:t>
      </w:r>
    </w:p>
    <w:sectPr w:rsidR="00EC49B7" w:rsidSect="00DF43D1">
      <w:pgSz w:w="16838" w:h="11906" w:orient="landscape"/>
      <w:pgMar w:top="720" w:right="720" w:bottom="568" w:left="72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F3F77"/>
    <w:multiLevelType w:val="hybridMultilevel"/>
    <w:tmpl w:val="511AAA3A"/>
    <w:lvl w:ilvl="0" w:tplc="26F4A8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BA2411"/>
    <w:multiLevelType w:val="hybridMultilevel"/>
    <w:tmpl w:val="D4F08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C23F48"/>
    <w:multiLevelType w:val="multilevel"/>
    <w:tmpl w:val="71763A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>
    <w:nsid w:val="60590C2E"/>
    <w:multiLevelType w:val="hybridMultilevel"/>
    <w:tmpl w:val="0C2401AA"/>
    <w:lvl w:ilvl="0" w:tplc="5F50D9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45D6427"/>
    <w:multiLevelType w:val="hybridMultilevel"/>
    <w:tmpl w:val="FACCEF44"/>
    <w:lvl w:ilvl="0" w:tplc="41388E14">
      <w:start w:val="1"/>
      <w:numFmt w:val="decimal"/>
      <w:lvlText w:val="%1."/>
      <w:lvlJc w:val="left"/>
      <w:pPr>
        <w:ind w:left="2265" w:hanging="13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75B56EF5"/>
    <w:multiLevelType w:val="hybridMultilevel"/>
    <w:tmpl w:val="0FB875D4"/>
    <w:lvl w:ilvl="0" w:tplc="0A48EF6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B816508"/>
    <w:multiLevelType w:val="hybridMultilevel"/>
    <w:tmpl w:val="DB5CDA9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compat/>
  <w:rsids>
    <w:rsidRoot w:val="00AC7030"/>
    <w:rsid w:val="000049A4"/>
    <w:rsid w:val="000134CB"/>
    <w:rsid w:val="000419C8"/>
    <w:rsid w:val="00051CBC"/>
    <w:rsid w:val="00063510"/>
    <w:rsid w:val="00075C03"/>
    <w:rsid w:val="00086FA4"/>
    <w:rsid w:val="000A2F5E"/>
    <w:rsid w:val="000B1FEF"/>
    <w:rsid w:val="000C07EF"/>
    <w:rsid w:val="000D3C5D"/>
    <w:rsid w:val="000E09DE"/>
    <w:rsid w:val="00117F2B"/>
    <w:rsid w:val="0014245C"/>
    <w:rsid w:val="00196243"/>
    <w:rsid w:val="001A59B3"/>
    <w:rsid w:val="001B12CC"/>
    <w:rsid w:val="001F36F5"/>
    <w:rsid w:val="002008F1"/>
    <w:rsid w:val="00210409"/>
    <w:rsid w:val="00232007"/>
    <w:rsid w:val="002411B2"/>
    <w:rsid w:val="00244399"/>
    <w:rsid w:val="002658FC"/>
    <w:rsid w:val="00273A7D"/>
    <w:rsid w:val="002C317B"/>
    <w:rsid w:val="002C7546"/>
    <w:rsid w:val="002D3DA0"/>
    <w:rsid w:val="002E4197"/>
    <w:rsid w:val="002F37D9"/>
    <w:rsid w:val="003151AB"/>
    <w:rsid w:val="003176D0"/>
    <w:rsid w:val="00323583"/>
    <w:rsid w:val="0033012E"/>
    <w:rsid w:val="00357F13"/>
    <w:rsid w:val="003B714A"/>
    <w:rsid w:val="003C22B7"/>
    <w:rsid w:val="003C29BF"/>
    <w:rsid w:val="003E639D"/>
    <w:rsid w:val="003F2434"/>
    <w:rsid w:val="004022FC"/>
    <w:rsid w:val="00412741"/>
    <w:rsid w:val="004414F0"/>
    <w:rsid w:val="00456C32"/>
    <w:rsid w:val="00466A09"/>
    <w:rsid w:val="00491B3C"/>
    <w:rsid w:val="004A4981"/>
    <w:rsid w:val="004B7160"/>
    <w:rsid w:val="004C4D52"/>
    <w:rsid w:val="004E2D22"/>
    <w:rsid w:val="004F15B2"/>
    <w:rsid w:val="00540C74"/>
    <w:rsid w:val="00546A25"/>
    <w:rsid w:val="00562C70"/>
    <w:rsid w:val="00574BF1"/>
    <w:rsid w:val="00577D57"/>
    <w:rsid w:val="005942B4"/>
    <w:rsid w:val="005A359A"/>
    <w:rsid w:val="005B4051"/>
    <w:rsid w:val="005C63C9"/>
    <w:rsid w:val="005E1F65"/>
    <w:rsid w:val="006114F7"/>
    <w:rsid w:val="006462E8"/>
    <w:rsid w:val="00653E92"/>
    <w:rsid w:val="00697A9E"/>
    <w:rsid w:val="006B18BB"/>
    <w:rsid w:val="006E01F9"/>
    <w:rsid w:val="006E149A"/>
    <w:rsid w:val="006F5F5A"/>
    <w:rsid w:val="00710D26"/>
    <w:rsid w:val="00724BD0"/>
    <w:rsid w:val="00730D3C"/>
    <w:rsid w:val="0073603F"/>
    <w:rsid w:val="00746748"/>
    <w:rsid w:val="00747A5B"/>
    <w:rsid w:val="007528E9"/>
    <w:rsid w:val="007576DD"/>
    <w:rsid w:val="007815D0"/>
    <w:rsid w:val="007A2D1D"/>
    <w:rsid w:val="007A3373"/>
    <w:rsid w:val="007D66EB"/>
    <w:rsid w:val="007E35DE"/>
    <w:rsid w:val="007F0E11"/>
    <w:rsid w:val="007F1362"/>
    <w:rsid w:val="007F35CD"/>
    <w:rsid w:val="00821AC6"/>
    <w:rsid w:val="00831AAF"/>
    <w:rsid w:val="00864FF5"/>
    <w:rsid w:val="00874822"/>
    <w:rsid w:val="008A1FF4"/>
    <w:rsid w:val="008C6B2D"/>
    <w:rsid w:val="008E57DC"/>
    <w:rsid w:val="008F4224"/>
    <w:rsid w:val="00937929"/>
    <w:rsid w:val="0095549D"/>
    <w:rsid w:val="0097033E"/>
    <w:rsid w:val="00984EDB"/>
    <w:rsid w:val="009A4DF4"/>
    <w:rsid w:val="009E1A5E"/>
    <w:rsid w:val="009E4FD9"/>
    <w:rsid w:val="00A0246B"/>
    <w:rsid w:val="00A92C0D"/>
    <w:rsid w:val="00AB64F0"/>
    <w:rsid w:val="00AC1543"/>
    <w:rsid w:val="00AC7030"/>
    <w:rsid w:val="00AD0F1A"/>
    <w:rsid w:val="00AD5029"/>
    <w:rsid w:val="00AE00FE"/>
    <w:rsid w:val="00AF1386"/>
    <w:rsid w:val="00B561D1"/>
    <w:rsid w:val="00B6431A"/>
    <w:rsid w:val="00B731A4"/>
    <w:rsid w:val="00B739C9"/>
    <w:rsid w:val="00B814F9"/>
    <w:rsid w:val="00B97453"/>
    <w:rsid w:val="00BC0B07"/>
    <w:rsid w:val="00BF098A"/>
    <w:rsid w:val="00C53EA9"/>
    <w:rsid w:val="00C57BC7"/>
    <w:rsid w:val="00C62572"/>
    <w:rsid w:val="00CA4872"/>
    <w:rsid w:val="00CB73DE"/>
    <w:rsid w:val="00CC2BEF"/>
    <w:rsid w:val="00CD0D9E"/>
    <w:rsid w:val="00CF5519"/>
    <w:rsid w:val="00D262AA"/>
    <w:rsid w:val="00D37088"/>
    <w:rsid w:val="00D66F37"/>
    <w:rsid w:val="00D706AD"/>
    <w:rsid w:val="00D761C6"/>
    <w:rsid w:val="00DC146E"/>
    <w:rsid w:val="00DD1B1D"/>
    <w:rsid w:val="00DE3AAD"/>
    <w:rsid w:val="00DF003E"/>
    <w:rsid w:val="00DF43D1"/>
    <w:rsid w:val="00E00982"/>
    <w:rsid w:val="00E10A42"/>
    <w:rsid w:val="00E14E06"/>
    <w:rsid w:val="00E21CB3"/>
    <w:rsid w:val="00E249BB"/>
    <w:rsid w:val="00E42118"/>
    <w:rsid w:val="00E50020"/>
    <w:rsid w:val="00E62679"/>
    <w:rsid w:val="00E65683"/>
    <w:rsid w:val="00E80535"/>
    <w:rsid w:val="00E86FED"/>
    <w:rsid w:val="00EC49B7"/>
    <w:rsid w:val="00EC7687"/>
    <w:rsid w:val="00ED0912"/>
    <w:rsid w:val="00F03B86"/>
    <w:rsid w:val="00F073CA"/>
    <w:rsid w:val="00F13700"/>
    <w:rsid w:val="00F20EA4"/>
    <w:rsid w:val="00F30FC3"/>
    <w:rsid w:val="00F37B38"/>
    <w:rsid w:val="00F61092"/>
    <w:rsid w:val="00F76F39"/>
    <w:rsid w:val="00F832F9"/>
    <w:rsid w:val="00FA0233"/>
    <w:rsid w:val="00FA1510"/>
    <w:rsid w:val="00FB02BF"/>
    <w:rsid w:val="00FC0AD0"/>
    <w:rsid w:val="00FE299C"/>
    <w:rsid w:val="00FE3733"/>
    <w:rsid w:val="00FF4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30"/>
    <w:pPr>
      <w:widowControl w:val="0"/>
      <w:suppressAutoHyphens/>
      <w:spacing w:after="0" w:line="240" w:lineRule="auto"/>
      <w:jc w:val="lef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9"/>
    <w:qFormat/>
    <w:rsid w:val="00DF43D1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kern w:val="0"/>
      <w:lang w:eastAsia="ru-RU" w:bidi="ar-SA"/>
    </w:rPr>
  </w:style>
  <w:style w:type="paragraph" w:styleId="2">
    <w:name w:val="heading 2"/>
    <w:basedOn w:val="a"/>
    <w:link w:val="20"/>
    <w:qFormat/>
    <w:rsid w:val="00AC7030"/>
    <w:pPr>
      <w:widowControl/>
      <w:suppressAutoHyphens w:val="0"/>
      <w:spacing w:before="450" w:after="180"/>
      <w:outlineLvl w:val="1"/>
    </w:pPr>
    <w:rPr>
      <w:rFonts w:eastAsia="Times New Roman" w:cs="Times New Roman"/>
      <w:b/>
      <w:bCs/>
      <w:color w:val="414141"/>
      <w:kern w:val="0"/>
      <w:lang w:eastAsia="ru-RU" w:bidi="ar-SA"/>
    </w:rPr>
  </w:style>
  <w:style w:type="paragraph" w:styleId="3">
    <w:name w:val="heading 3"/>
    <w:basedOn w:val="2"/>
    <w:next w:val="a"/>
    <w:link w:val="30"/>
    <w:uiPriority w:val="9"/>
    <w:qFormat/>
    <w:rsid w:val="00AC7030"/>
    <w:pPr>
      <w:widowControl w:val="0"/>
      <w:autoSpaceDE w:val="0"/>
      <w:autoSpaceDN w:val="0"/>
      <w:adjustRightInd w:val="0"/>
      <w:spacing w:before="108" w:after="108"/>
      <w:jc w:val="center"/>
      <w:outlineLvl w:val="2"/>
    </w:pPr>
    <w:rPr>
      <w:rFonts w:ascii="Arial" w:hAnsi="Arial"/>
      <w:color w:val="26282F"/>
    </w:rPr>
  </w:style>
  <w:style w:type="paragraph" w:styleId="6">
    <w:name w:val="heading 6"/>
    <w:basedOn w:val="a"/>
    <w:next w:val="a"/>
    <w:link w:val="60"/>
    <w:semiHidden/>
    <w:unhideWhenUsed/>
    <w:qFormat/>
    <w:rsid w:val="00AC7030"/>
    <w:pPr>
      <w:spacing w:before="240" w:after="60"/>
      <w:outlineLvl w:val="5"/>
    </w:pPr>
    <w:rPr>
      <w:rFonts w:ascii="Calibri" w:eastAsia="Times New Roman" w:hAnsi="Calibri"/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C7030"/>
    <w:rPr>
      <w:rFonts w:ascii="Times New Roman" w:eastAsia="Times New Roman" w:hAnsi="Times New Roman" w:cs="Times New Roman"/>
      <w:b/>
      <w:bCs/>
      <w:color w:val="41414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C7030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AC7030"/>
    <w:rPr>
      <w:rFonts w:ascii="Calibri" w:eastAsia="Times New Roman" w:hAnsi="Calibri" w:cs="Mangal"/>
      <w:b/>
      <w:bCs/>
      <w:kern w:val="1"/>
      <w:szCs w:val="20"/>
      <w:lang w:eastAsia="hi-IN" w:bidi="hi-IN"/>
    </w:rPr>
  </w:style>
  <w:style w:type="paragraph" w:styleId="a3">
    <w:name w:val="Title"/>
    <w:basedOn w:val="a"/>
    <w:next w:val="a4"/>
    <w:link w:val="a5"/>
    <w:qFormat/>
    <w:rsid w:val="00AC7030"/>
    <w:pPr>
      <w:spacing w:line="100" w:lineRule="atLeast"/>
      <w:jc w:val="center"/>
    </w:pPr>
    <w:rPr>
      <w:rFonts w:cs="Times New Roman"/>
      <w:b/>
      <w:bCs/>
      <w:sz w:val="40"/>
      <w:szCs w:val="20"/>
    </w:rPr>
  </w:style>
  <w:style w:type="character" w:customStyle="1" w:styleId="a5">
    <w:name w:val="Название Знак"/>
    <w:basedOn w:val="a0"/>
    <w:link w:val="a3"/>
    <w:rsid w:val="00AC7030"/>
    <w:rPr>
      <w:rFonts w:ascii="Times New Roman" w:eastAsia="SimSun" w:hAnsi="Times New Roman" w:cs="Times New Roman"/>
      <w:b/>
      <w:bCs/>
      <w:kern w:val="1"/>
      <w:sz w:val="40"/>
      <w:szCs w:val="20"/>
      <w:lang w:eastAsia="hi-IN" w:bidi="hi-IN"/>
    </w:rPr>
  </w:style>
  <w:style w:type="paragraph" w:styleId="a4">
    <w:name w:val="Subtitle"/>
    <w:basedOn w:val="a"/>
    <w:link w:val="a6"/>
    <w:qFormat/>
    <w:rsid w:val="00AC7030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4"/>
    <w:rsid w:val="00AC7030"/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a7">
    <w:name w:val="Содержимое таблицы"/>
    <w:basedOn w:val="a"/>
    <w:rsid w:val="00AC7030"/>
    <w:pPr>
      <w:suppressLineNumbers/>
    </w:pPr>
  </w:style>
  <w:style w:type="paragraph" w:customStyle="1" w:styleId="ConsPlusNormal">
    <w:name w:val="ConsPlusNormal"/>
    <w:rsid w:val="00AC7030"/>
    <w:pPr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C7030"/>
    <w:pPr>
      <w:widowControl w:val="0"/>
      <w:autoSpaceDE w:val="0"/>
      <w:autoSpaceDN w:val="0"/>
      <w:spacing w:after="0" w:line="240" w:lineRule="auto"/>
      <w:jc w:val="lef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8">
    <w:name w:val="Table Grid"/>
    <w:basedOn w:val="a1"/>
    <w:uiPriority w:val="59"/>
    <w:rsid w:val="00AC7030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AC7030"/>
    <w:pPr>
      <w:widowControl w:val="0"/>
      <w:autoSpaceDE w:val="0"/>
      <w:autoSpaceDN w:val="0"/>
      <w:spacing w:after="0" w:line="240" w:lineRule="auto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1">
    <w:name w:val="Без интервала1"/>
    <w:rsid w:val="00AC7030"/>
    <w:pPr>
      <w:spacing w:after="0" w:line="240" w:lineRule="auto"/>
      <w:jc w:val="left"/>
    </w:pPr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uiPriority w:val="99"/>
    <w:rsid w:val="00AC7030"/>
    <w:pPr>
      <w:autoSpaceDE w:val="0"/>
      <w:autoSpaceDN w:val="0"/>
      <w:adjustRightInd w:val="0"/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Strong"/>
    <w:uiPriority w:val="22"/>
    <w:qFormat/>
    <w:rsid w:val="00AC7030"/>
    <w:rPr>
      <w:b/>
      <w:bCs/>
    </w:rPr>
  </w:style>
  <w:style w:type="character" w:customStyle="1" w:styleId="aa">
    <w:name w:val="Гипертекстовая ссылка"/>
    <w:basedOn w:val="a0"/>
    <w:uiPriority w:val="99"/>
    <w:rsid w:val="00AC7030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DF43D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F43D1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 w:bidi="ar-SA"/>
    </w:rPr>
  </w:style>
  <w:style w:type="paragraph" w:customStyle="1" w:styleId="ConsNormal">
    <w:name w:val="ConsNormal"/>
    <w:rsid w:val="00DF43D1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Рабочий"/>
    <w:basedOn w:val="ad"/>
    <w:link w:val="ae"/>
    <w:autoRedefine/>
    <w:uiPriority w:val="99"/>
    <w:qFormat/>
    <w:rsid w:val="00DF43D1"/>
    <w:pPr>
      <w:jc w:val="center"/>
    </w:pPr>
    <w:rPr>
      <w:rFonts w:ascii="Times New Roman" w:eastAsia="Calibri" w:hAnsi="Times New Roman" w:cs="Times New Roman"/>
      <w:sz w:val="28"/>
      <w:szCs w:val="28"/>
    </w:rPr>
  </w:style>
  <w:style w:type="paragraph" w:styleId="ad">
    <w:name w:val="No Spacing"/>
    <w:uiPriority w:val="1"/>
    <w:qFormat/>
    <w:rsid w:val="00DF43D1"/>
    <w:pPr>
      <w:spacing w:after="0" w:line="240" w:lineRule="auto"/>
      <w:jc w:val="left"/>
    </w:pPr>
    <w:rPr>
      <w:rFonts w:eastAsiaTheme="minorEastAsia"/>
      <w:lang w:eastAsia="ru-RU"/>
    </w:rPr>
  </w:style>
  <w:style w:type="character" w:customStyle="1" w:styleId="ae">
    <w:name w:val="Рабочий Знак"/>
    <w:link w:val="ac"/>
    <w:uiPriority w:val="99"/>
    <w:rsid w:val="00DF43D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F43D1"/>
    <w:pPr>
      <w:widowControl/>
      <w:suppressAutoHyphens w:val="0"/>
    </w:pPr>
    <w:rPr>
      <w:rFonts w:ascii="Tahoma" w:eastAsiaTheme="minorEastAsia" w:hAnsi="Tahoma" w:cs="Tahoma"/>
      <w:kern w:val="0"/>
      <w:sz w:val="16"/>
      <w:szCs w:val="16"/>
      <w:lang w:eastAsia="ru-RU" w:bidi="ar-SA"/>
    </w:rPr>
  </w:style>
  <w:style w:type="character" w:customStyle="1" w:styleId="af0">
    <w:name w:val="Текст выноски Знак"/>
    <w:basedOn w:val="a0"/>
    <w:link w:val="af"/>
    <w:uiPriority w:val="99"/>
    <w:semiHidden/>
    <w:rsid w:val="00DF43D1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1">
    <w:name w:val="Цветовое выделение"/>
    <w:uiPriority w:val="99"/>
    <w:rsid w:val="00DF43D1"/>
    <w:rPr>
      <w:b/>
      <w:bCs/>
      <w:color w:val="26282F"/>
    </w:rPr>
  </w:style>
  <w:style w:type="character" w:customStyle="1" w:styleId="af2">
    <w:name w:val="Не вступил в силу"/>
    <w:basedOn w:val="af1"/>
    <w:uiPriority w:val="99"/>
    <w:rsid w:val="00DF43D1"/>
    <w:rPr>
      <w:color w:val="000000"/>
      <w:shd w:val="clear" w:color="auto" w:fill="D8EDE8"/>
    </w:rPr>
  </w:style>
  <w:style w:type="paragraph" w:customStyle="1" w:styleId="headertext">
    <w:name w:val="headertext"/>
    <w:basedOn w:val="a"/>
    <w:rsid w:val="00DF43D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formattext">
    <w:name w:val="formattext"/>
    <w:basedOn w:val="a"/>
    <w:rsid w:val="00DF43D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apple-converted-space">
    <w:name w:val="apple-converted-space"/>
    <w:basedOn w:val="a0"/>
    <w:rsid w:val="00DF43D1"/>
  </w:style>
  <w:style w:type="character" w:styleId="af3">
    <w:name w:val="Hyperlink"/>
    <w:basedOn w:val="a0"/>
    <w:uiPriority w:val="99"/>
    <w:semiHidden/>
    <w:unhideWhenUsed/>
    <w:rsid w:val="00DF43D1"/>
    <w:rPr>
      <w:color w:val="0000FF"/>
      <w:u w:val="single"/>
    </w:rPr>
  </w:style>
  <w:style w:type="paragraph" w:customStyle="1" w:styleId="af4">
    <w:name w:val="Комментарий"/>
    <w:basedOn w:val="a"/>
    <w:next w:val="a"/>
    <w:uiPriority w:val="99"/>
    <w:rsid w:val="00DF43D1"/>
    <w:pPr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kern w:val="0"/>
      <w:shd w:val="clear" w:color="auto" w:fill="F0F0F0"/>
      <w:lang w:eastAsia="ru-RU" w:bidi="ar-SA"/>
    </w:rPr>
  </w:style>
  <w:style w:type="paragraph" w:styleId="af5">
    <w:name w:val="header"/>
    <w:basedOn w:val="a"/>
    <w:link w:val="af6"/>
    <w:uiPriority w:val="99"/>
    <w:unhideWhenUsed/>
    <w:rsid w:val="00DF43D1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kern w:val="0"/>
      <w:sz w:val="22"/>
      <w:szCs w:val="22"/>
      <w:lang w:eastAsia="ru-RU" w:bidi="ar-SA"/>
    </w:rPr>
  </w:style>
  <w:style w:type="character" w:customStyle="1" w:styleId="af6">
    <w:name w:val="Верхний колонтитул Знак"/>
    <w:basedOn w:val="a0"/>
    <w:link w:val="af5"/>
    <w:uiPriority w:val="99"/>
    <w:rsid w:val="00DF43D1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DF43D1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kern w:val="0"/>
      <w:sz w:val="22"/>
      <w:szCs w:val="22"/>
      <w:lang w:eastAsia="ru-RU" w:bidi="ar-SA"/>
    </w:rPr>
  </w:style>
  <w:style w:type="character" w:customStyle="1" w:styleId="af8">
    <w:name w:val="Нижний колонтитул Знак"/>
    <w:basedOn w:val="a0"/>
    <w:link w:val="af7"/>
    <w:uiPriority w:val="99"/>
    <w:rsid w:val="00DF43D1"/>
    <w:rPr>
      <w:rFonts w:eastAsiaTheme="minorEastAsia"/>
      <w:lang w:eastAsia="ru-RU"/>
    </w:rPr>
  </w:style>
  <w:style w:type="paragraph" w:customStyle="1" w:styleId="af9">
    <w:name w:val="Нормальный (таблица)"/>
    <w:basedOn w:val="a"/>
    <w:next w:val="a"/>
    <w:uiPriority w:val="99"/>
    <w:rsid w:val="00DF43D1"/>
    <w:pPr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kern w:val="0"/>
      <w:lang w:eastAsia="ru-RU" w:bidi="ar-SA"/>
    </w:rPr>
  </w:style>
  <w:style w:type="paragraph" w:customStyle="1" w:styleId="afa">
    <w:name w:val="Прижатый влево"/>
    <w:basedOn w:val="a"/>
    <w:next w:val="a"/>
    <w:uiPriority w:val="99"/>
    <w:rsid w:val="00DF43D1"/>
    <w:pPr>
      <w:widowControl/>
      <w:suppressAutoHyphens w:val="0"/>
      <w:autoSpaceDE w:val="0"/>
      <w:autoSpaceDN w:val="0"/>
      <w:adjustRightInd w:val="0"/>
    </w:pPr>
    <w:rPr>
      <w:rFonts w:ascii="Arial" w:eastAsiaTheme="minorEastAsia" w:hAnsi="Arial" w:cs="Arial"/>
      <w:kern w:val="0"/>
      <w:lang w:eastAsia="ru-RU" w:bidi="ar-SA"/>
    </w:rPr>
  </w:style>
  <w:style w:type="character" w:customStyle="1" w:styleId="dynatree-title">
    <w:name w:val="dynatree-title"/>
    <w:basedOn w:val="a0"/>
    <w:rsid w:val="00DF43D1"/>
  </w:style>
  <w:style w:type="character" w:customStyle="1" w:styleId="afb">
    <w:name w:val="Сравнение редакций. Добавленный фрагмент"/>
    <w:uiPriority w:val="99"/>
    <w:rsid w:val="00DF43D1"/>
    <w:rPr>
      <w:color w:val="000000"/>
      <w:shd w:val="clear" w:color="auto" w:fill="C1D7FF"/>
    </w:rPr>
  </w:style>
  <w:style w:type="paragraph" w:styleId="afc">
    <w:name w:val="Body Text"/>
    <w:basedOn w:val="a"/>
    <w:link w:val="afd"/>
    <w:uiPriority w:val="99"/>
    <w:rsid w:val="00DF43D1"/>
    <w:pPr>
      <w:spacing w:after="120"/>
    </w:pPr>
    <w:rPr>
      <w:rFonts w:cs="Times New Roman"/>
    </w:rPr>
  </w:style>
  <w:style w:type="character" w:customStyle="1" w:styleId="afd">
    <w:name w:val="Основной текст Знак"/>
    <w:basedOn w:val="a0"/>
    <w:link w:val="afc"/>
    <w:uiPriority w:val="99"/>
    <w:rsid w:val="00DF43D1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numbering" w:customStyle="1" w:styleId="12">
    <w:name w:val="Нет списка1"/>
    <w:next w:val="a2"/>
    <w:uiPriority w:val="99"/>
    <w:semiHidden/>
    <w:unhideWhenUsed/>
    <w:rsid w:val="00DF43D1"/>
  </w:style>
  <w:style w:type="character" w:styleId="afe">
    <w:name w:val="FollowedHyperlink"/>
    <w:basedOn w:val="a0"/>
    <w:uiPriority w:val="99"/>
    <w:semiHidden/>
    <w:unhideWhenUsed/>
    <w:rsid w:val="00DF43D1"/>
    <w:rPr>
      <w:color w:val="800080"/>
      <w:u w:val="single"/>
    </w:rPr>
  </w:style>
  <w:style w:type="paragraph" w:customStyle="1" w:styleId="msonormal0">
    <w:name w:val="msonormal"/>
    <w:basedOn w:val="a"/>
    <w:rsid w:val="00DF43D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font5">
    <w:name w:val="font5"/>
    <w:basedOn w:val="a"/>
    <w:rsid w:val="00DF43D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font6">
    <w:name w:val="font6"/>
    <w:basedOn w:val="a"/>
    <w:rsid w:val="00DF43D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65">
    <w:name w:val="xl65"/>
    <w:basedOn w:val="a"/>
    <w:rsid w:val="00DF43D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xl66">
    <w:name w:val="xl66"/>
    <w:basedOn w:val="a"/>
    <w:rsid w:val="00DF43D1"/>
    <w:pPr>
      <w:widowControl/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67">
    <w:name w:val="xl67"/>
    <w:basedOn w:val="a"/>
    <w:rsid w:val="00DF43D1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68">
    <w:name w:val="xl68"/>
    <w:basedOn w:val="a"/>
    <w:rsid w:val="00DF43D1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69">
    <w:name w:val="xl69"/>
    <w:basedOn w:val="a"/>
    <w:rsid w:val="00DF43D1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70">
    <w:name w:val="xl70"/>
    <w:basedOn w:val="a"/>
    <w:rsid w:val="00DF43D1"/>
    <w:pPr>
      <w:widowControl/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71">
    <w:name w:val="xl71"/>
    <w:basedOn w:val="a"/>
    <w:rsid w:val="00DF43D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72">
    <w:name w:val="xl72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73">
    <w:name w:val="xl73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74">
    <w:name w:val="xl74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75">
    <w:name w:val="xl75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76">
    <w:name w:val="xl76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77">
    <w:name w:val="xl77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78">
    <w:name w:val="xl78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79">
    <w:name w:val="xl79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80">
    <w:name w:val="xl80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81">
    <w:name w:val="xl81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82">
    <w:name w:val="xl82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83">
    <w:name w:val="xl83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84">
    <w:name w:val="xl84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85">
    <w:name w:val="xl85"/>
    <w:basedOn w:val="a"/>
    <w:rsid w:val="00DF43D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86">
    <w:name w:val="xl86"/>
    <w:basedOn w:val="a"/>
    <w:rsid w:val="00DF43D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87">
    <w:name w:val="xl87"/>
    <w:basedOn w:val="a"/>
    <w:rsid w:val="00DF43D1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88">
    <w:name w:val="xl88"/>
    <w:basedOn w:val="a"/>
    <w:rsid w:val="00DF43D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89">
    <w:name w:val="xl89"/>
    <w:basedOn w:val="a"/>
    <w:rsid w:val="00DF43D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90">
    <w:name w:val="xl90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91">
    <w:name w:val="xl91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92">
    <w:name w:val="xl92"/>
    <w:basedOn w:val="a"/>
    <w:rsid w:val="00DF43D1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93">
    <w:name w:val="xl93"/>
    <w:basedOn w:val="a"/>
    <w:rsid w:val="00DF43D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94">
    <w:name w:val="xl94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95">
    <w:name w:val="xl95"/>
    <w:basedOn w:val="a"/>
    <w:rsid w:val="00DF43D1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96">
    <w:name w:val="xl96"/>
    <w:basedOn w:val="a"/>
    <w:rsid w:val="00DF43D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1F4B9C-FD9D-4F5E-BBE6-984E95863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3982</Words>
  <Characters>22700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KOROSTYLEVA__E</cp:lastModifiedBy>
  <cp:revision>40</cp:revision>
  <cp:lastPrinted>2021-05-21T13:10:00Z</cp:lastPrinted>
  <dcterms:created xsi:type="dcterms:W3CDTF">2021-04-05T12:32:00Z</dcterms:created>
  <dcterms:modified xsi:type="dcterms:W3CDTF">2021-05-21T13:10:00Z</dcterms:modified>
</cp:coreProperties>
</file>