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09EA3" w14:textId="77777777" w:rsidR="00130DE6" w:rsidRDefault="00130DE6">
      <w:pPr>
        <w:pStyle w:val="ConsPlusTitle"/>
        <w:jc w:val="center"/>
        <w:outlineLvl w:val="0"/>
      </w:pPr>
      <w:r>
        <w:t>МИНИСТЕРСТВО ФИНАНСОВ СТАВРОПОЛЬСКОГО КРАЯ</w:t>
      </w:r>
    </w:p>
    <w:p w14:paraId="7E629BAB" w14:textId="77777777" w:rsidR="00130DE6" w:rsidRDefault="00130DE6">
      <w:pPr>
        <w:pStyle w:val="ConsPlusTitle"/>
      </w:pPr>
    </w:p>
    <w:p w14:paraId="27FAE1C3" w14:textId="77777777" w:rsidR="00130DE6" w:rsidRDefault="00130DE6">
      <w:pPr>
        <w:pStyle w:val="ConsPlusTitle"/>
        <w:jc w:val="center"/>
      </w:pPr>
      <w:r>
        <w:t>ПРИКАЗ</w:t>
      </w:r>
    </w:p>
    <w:p w14:paraId="5EB3CC61" w14:textId="77777777" w:rsidR="00130DE6" w:rsidRDefault="00130DE6">
      <w:pPr>
        <w:pStyle w:val="ConsPlusTitle"/>
        <w:jc w:val="center"/>
      </w:pPr>
      <w:r>
        <w:t>от 3 августа 2020 г. N 201</w:t>
      </w:r>
    </w:p>
    <w:p w14:paraId="32B49D93" w14:textId="77777777" w:rsidR="00130DE6" w:rsidRDefault="00130DE6">
      <w:pPr>
        <w:pStyle w:val="ConsPlusTitle"/>
      </w:pPr>
    </w:p>
    <w:p w14:paraId="560DDF4D" w14:textId="77777777" w:rsidR="00130DE6" w:rsidRDefault="00130DE6">
      <w:pPr>
        <w:pStyle w:val="ConsPlusTitle"/>
        <w:jc w:val="center"/>
      </w:pPr>
      <w:r>
        <w:t>ОБ УТВЕРЖДЕНИИ МЕТОДИКИ ФОРМИРОВАНИЯ РЕЙТИНГА</w:t>
      </w:r>
    </w:p>
    <w:p w14:paraId="6D3C7113" w14:textId="77777777" w:rsidR="00130DE6" w:rsidRDefault="00130DE6">
      <w:pPr>
        <w:pStyle w:val="ConsPlusTitle"/>
        <w:jc w:val="center"/>
      </w:pPr>
      <w:r>
        <w:t>ИНИЦИАТИВНЫХ ПРОЕКТОВ</w:t>
      </w:r>
    </w:p>
    <w:p w14:paraId="42CAD984" w14:textId="77777777" w:rsidR="00130DE6" w:rsidRDefault="00130D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30DE6" w14:paraId="1824566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8147" w14:textId="77777777" w:rsidR="00130DE6" w:rsidRDefault="00130D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894F" w14:textId="77777777" w:rsidR="00130DE6" w:rsidRDefault="00130D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85B9A1A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D33C1B1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финансов Ставропольского края</w:t>
            </w:r>
          </w:p>
          <w:p w14:paraId="559A92DE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>от 05.08.2021 N 181)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3A3F" w14:textId="77777777" w:rsidR="00130DE6" w:rsidRDefault="00130DE6">
            <w:pPr>
              <w:pStyle w:val="ConsPlusNormal"/>
            </w:pPr>
          </w:p>
        </w:tc>
      </w:tr>
    </w:tbl>
    <w:p w14:paraId="4514A81B" w14:textId="77777777" w:rsidR="00130DE6" w:rsidRDefault="00130DE6">
      <w:pPr>
        <w:pStyle w:val="ConsPlusNormal"/>
        <w:jc w:val="both"/>
      </w:pPr>
    </w:p>
    <w:p w14:paraId="4481EE19" w14:textId="77777777" w:rsidR="00130DE6" w:rsidRDefault="00130DE6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Правилами</w:t>
        </w:r>
      </w:hyperlink>
      <w:r>
        <w:t xml:space="preserve"> предоставления субсидий из бюджета Ставропольского края бюджетам муниципальных образований Ставропольского края на реализацию проектов развития территорий муниципальных образований Ставропольского края, основанных на местных инициативах, являющимися приложением 2 к подпрограмме "Повышение сбалансированности и устойчивости бюджетной системы Ставропольского края" государственной программы Ставропольского края "Управление финансами", утвержденной постановлением Правительства Ставропольского края от 26 декабря 2018 г. N 598-п, приказываю:</w:t>
      </w:r>
    </w:p>
    <w:p w14:paraId="47980A33" w14:textId="77777777" w:rsidR="00130DE6" w:rsidRDefault="00130DE6">
      <w:pPr>
        <w:pStyle w:val="ConsPlusNormal"/>
        <w:jc w:val="both"/>
      </w:pPr>
      <w:r>
        <w:t xml:space="preserve">(в ред. </w:t>
      </w:r>
      <w:hyperlink r:id="rId6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ECC2D8E" w14:textId="77777777" w:rsidR="00130DE6" w:rsidRDefault="00130DE6">
      <w:pPr>
        <w:pStyle w:val="ConsPlusNormal"/>
        <w:jc w:val="both"/>
      </w:pPr>
    </w:p>
    <w:p w14:paraId="69FC710F" w14:textId="77777777" w:rsidR="00130DE6" w:rsidRDefault="00130DE6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34">
        <w:r>
          <w:rPr>
            <w:color w:val="0000FF"/>
          </w:rPr>
          <w:t>Методику</w:t>
        </w:r>
      </w:hyperlink>
      <w:r>
        <w:t xml:space="preserve"> формирования рейтинга инициативных проектов.</w:t>
      </w:r>
    </w:p>
    <w:p w14:paraId="148A2970" w14:textId="77777777" w:rsidR="00130DE6" w:rsidRDefault="00130DE6">
      <w:pPr>
        <w:pStyle w:val="ConsPlusNormal"/>
        <w:jc w:val="both"/>
      </w:pPr>
      <w:r>
        <w:t xml:space="preserve">(п. 1 в ред. </w:t>
      </w:r>
      <w:hyperlink r:id="rId7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13647120" w14:textId="77777777" w:rsidR="00130DE6" w:rsidRDefault="00130DE6">
      <w:pPr>
        <w:pStyle w:val="ConsPlusNormal"/>
        <w:spacing w:before="220"/>
        <w:ind w:firstLine="540"/>
        <w:jc w:val="both"/>
      </w:pPr>
      <w:r>
        <w:t xml:space="preserve">2. Контроль за исполнением настоящего приказа возложить на первого заместителя министра финансов Ставропольского края </w:t>
      </w:r>
      <w:proofErr w:type="spellStart"/>
      <w:r>
        <w:t>Маркасьян</w:t>
      </w:r>
      <w:proofErr w:type="spellEnd"/>
      <w:r>
        <w:t xml:space="preserve"> И.В.</w:t>
      </w:r>
    </w:p>
    <w:p w14:paraId="0F549E63" w14:textId="77777777" w:rsidR="00130DE6" w:rsidRDefault="00130DE6">
      <w:pPr>
        <w:pStyle w:val="ConsPlusNormal"/>
        <w:spacing w:before="220"/>
        <w:ind w:firstLine="540"/>
        <w:jc w:val="both"/>
      </w:pPr>
      <w:r>
        <w:t>3. Настоящий приказ вступает в силу со дня его подписания.</w:t>
      </w:r>
    </w:p>
    <w:p w14:paraId="3C4CF390" w14:textId="77777777" w:rsidR="00130DE6" w:rsidRDefault="00130DE6">
      <w:pPr>
        <w:pStyle w:val="ConsPlusNormal"/>
        <w:jc w:val="both"/>
      </w:pPr>
    </w:p>
    <w:p w14:paraId="6F28AC9B" w14:textId="77777777" w:rsidR="00130DE6" w:rsidRDefault="00130DE6">
      <w:pPr>
        <w:pStyle w:val="ConsPlusNormal"/>
        <w:jc w:val="right"/>
      </w:pPr>
      <w:r>
        <w:t>Заместитель председателя</w:t>
      </w:r>
    </w:p>
    <w:p w14:paraId="0672B996" w14:textId="77777777" w:rsidR="00130DE6" w:rsidRDefault="00130DE6">
      <w:pPr>
        <w:pStyle w:val="ConsPlusNormal"/>
        <w:jc w:val="right"/>
      </w:pPr>
      <w:r>
        <w:t>Правительства Ставропольского края -</w:t>
      </w:r>
    </w:p>
    <w:p w14:paraId="7A466BF5" w14:textId="77777777" w:rsidR="00130DE6" w:rsidRDefault="00130DE6">
      <w:pPr>
        <w:pStyle w:val="ConsPlusNormal"/>
        <w:jc w:val="right"/>
      </w:pPr>
      <w:r>
        <w:t>министр финансов Ставропольского края</w:t>
      </w:r>
    </w:p>
    <w:p w14:paraId="7AA8863E" w14:textId="77777777" w:rsidR="00130DE6" w:rsidRDefault="00130DE6">
      <w:pPr>
        <w:pStyle w:val="ConsPlusNormal"/>
        <w:jc w:val="right"/>
      </w:pPr>
      <w:r>
        <w:t>Л.А.КАЛИНЧЕНКО</w:t>
      </w:r>
    </w:p>
    <w:p w14:paraId="2E32FCA0" w14:textId="77777777" w:rsidR="00130DE6" w:rsidRDefault="00130DE6">
      <w:pPr>
        <w:pStyle w:val="ConsPlusNormal"/>
        <w:jc w:val="both"/>
      </w:pPr>
    </w:p>
    <w:p w14:paraId="75124297" w14:textId="77777777" w:rsidR="00130DE6" w:rsidRDefault="00130DE6">
      <w:pPr>
        <w:pStyle w:val="ConsPlusNormal"/>
        <w:jc w:val="both"/>
      </w:pPr>
    </w:p>
    <w:p w14:paraId="58918B19" w14:textId="77777777" w:rsidR="00130DE6" w:rsidRDefault="00130DE6">
      <w:pPr>
        <w:pStyle w:val="ConsPlusNormal"/>
        <w:jc w:val="both"/>
      </w:pPr>
    </w:p>
    <w:p w14:paraId="62921BD1" w14:textId="77777777" w:rsidR="00130DE6" w:rsidRDefault="00130DE6">
      <w:pPr>
        <w:pStyle w:val="ConsPlusNormal"/>
        <w:jc w:val="both"/>
      </w:pPr>
    </w:p>
    <w:p w14:paraId="1A4203AF" w14:textId="77777777" w:rsidR="00130DE6" w:rsidRDefault="00130DE6">
      <w:pPr>
        <w:pStyle w:val="ConsPlusNormal"/>
        <w:jc w:val="both"/>
      </w:pPr>
    </w:p>
    <w:p w14:paraId="7194137C" w14:textId="77777777" w:rsidR="00130DE6" w:rsidRDefault="00130DE6">
      <w:pPr>
        <w:pStyle w:val="ConsPlusNormal"/>
        <w:jc w:val="right"/>
        <w:outlineLvl w:val="0"/>
      </w:pPr>
      <w:r>
        <w:t>Утверждена</w:t>
      </w:r>
    </w:p>
    <w:p w14:paraId="58BC5DC1" w14:textId="77777777" w:rsidR="00130DE6" w:rsidRDefault="00130DE6">
      <w:pPr>
        <w:pStyle w:val="ConsPlusNormal"/>
        <w:jc w:val="right"/>
      </w:pPr>
      <w:r>
        <w:t>приказом</w:t>
      </w:r>
    </w:p>
    <w:p w14:paraId="4D65898F" w14:textId="77777777" w:rsidR="00130DE6" w:rsidRDefault="00130DE6">
      <w:pPr>
        <w:pStyle w:val="ConsPlusNormal"/>
        <w:jc w:val="right"/>
      </w:pPr>
      <w:r>
        <w:t>министерства финансов</w:t>
      </w:r>
    </w:p>
    <w:p w14:paraId="4B5B01A0" w14:textId="77777777" w:rsidR="00130DE6" w:rsidRDefault="00130DE6">
      <w:pPr>
        <w:pStyle w:val="ConsPlusNormal"/>
        <w:jc w:val="right"/>
      </w:pPr>
      <w:r>
        <w:t>Ставропольского края</w:t>
      </w:r>
    </w:p>
    <w:p w14:paraId="7D5A2652" w14:textId="77777777" w:rsidR="00130DE6" w:rsidRDefault="00130DE6">
      <w:pPr>
        <w:pStyle w:val="ConsPlusNormal"/>
        <w:jc w:val="both"/>
      </w:pPr>
    </w:p>
    <w:p w14:paraId="067D17C5" w14:textId="77777777" w:rsidR="00130DE6" w:rsidRDefault="00130DE6">
      <w:pPr>
        <w:pStyle w:val="ConsPlusTitle"/>
        <w:jc w:val="center"/>
      </w:pPr>
      <w:bookmarkStart w:id="0" w:name="P34"/>
      <w:bookmarkEnd w:id="0"/>
      <w:r>
        <w:t>МЕТОДИКА</w:t>
      </w:r>
    </w:p>
    <w:p w14:paraId="08059D56" w14:textId="77777777" w:rsidR="00130DE6" w:rsidRDefault="00130DE6">
      <w:pPr>
        <w:pStyle w:val="ConsPlusTitle"/>
        <w:jc w:val="center"/>
      </w:pPr>
      <w:r>
        <w:t>ФОРМИРОВАНИЯ РЕЙТИНГА ИНИЦИАТИВНЫХ ПРОЕКТОВ</w:t>
      </w:r>
    </w:p>
    <w:p w14:paraId="5A71ABA1" w14:textId="77777777" w:rsidR="00130DE6" w:rsidRDefault="00130D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30DE6" w14:paraId="4B94C67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32F4" w14:textId="77777777" w:rsidR="00130DE6" w:rsidRDefault="00130D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90F4" w14:textId="77777777" w:rsidR="00130DE6" w:rsidRDefault="00130D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03AEA6F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F407FA9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финансов Ставропольского края</w:t>
            </w:r>
          </w:p>
          <w:p w14:paraId="486E6058" w14:textId="77777777" w:rsidR="00130DE6" w:rsidRDefault="00130DE6">
            <w:pPr>
              <w:pStyle w:val="ConsPlusNormal"/>
              <w:jc w:val="center"/>
            </w:pPr>
            <w:r>
              <w:rPr>
                <w:color w:val="392C69"/>
              </w:rPr>
              <w:t>от 05.08.2021 N 181)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E3AA" w14:textId="77777777" w:rsidR="00130DE6" w:rsidRDefault="00130DE6">
            <w:pPr>
              <w:pStyle w:val="ConsPlusNormal"/>
            </w:pPr>
          </w:p>
        </w:tc>
      </w:tr>
    </w:tbl>
    <w:p w14:paraId="258F085E" w14:textId="77777777" w:rsidR="00130DE6" w:rsidRDefault="00130DE6">
      <w:pPr>
        <w:pStyle w:val="ConsPlusNormal"/>
        <w:jc w:val="both"/>
      </w:pPr>
    </w:p>
    <w:p w14:paraId="7B40D403" w14:textId="77777777" w:rsidR="00130DE6" w:rsidRDefault="00130DE6">
      <w:pPr>
        <w:pStyle w:val="ConsPlusNormal"/>
        <w:ind w:firstLine="540"/>
        <w:jc w:val="both"/>
      </w:pPr>
      <w:r>
        <w:t xml:space="preserve">1. Настоящая методика определяет порядок формирования рейтинга инициативных проектов, реализация которых будет осуществляться в сельских населенных пунктах, городских </w:t>
      </w:r>
      <w:r>
        <w:lastRenderedPageBreak/>
        <w:t>населенных пунктах муниципальных образований Ставропольского края, численность населения которых составляет не менее 500 человек (далее соответственно - проект, населенный пункт муниципального образования края, муниципальные образования края).</w:t>
      </w:r>
    </w:p>
    <w:p w14:paraId="01127D71" w14:textId="77777777" w:rsidR="00130DE6" w:rsidRDefault="00130DE6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3D62FF63" w14:textId="77777777" w:rsidR="00130DE6" w:rsidRDefault="00130DE6">
      <w:pPr>
        <w:pStyle w:val="ConsPlusNormal"/>
        <w:spacing w:before="220"/>
        <w:ind w:firstLine="540"/>
        <w:jc w:val="both"/>
      </w:pPr>
      <w:r>
        <w:t>Для формирования рейтинга проекта используются следующие критерии оценки проектов:</w:t>
      </w:r>
    </w:p>
    <w:p w14:paraId="19EC60AB" w14:textId="77777777" w:rsidR="00130DE6" w:rsidRDefault="00130DE6">
      <w:pPr>
        <w:pStyle w:val="ConsPlusNormal"/>
        <w:spacing w:before="220"/>
        <w:ind w:firstLine="540"/>
        <w:jc w:val="both"/>
      </w:pPr>
      <w:r>
        <w:t>1) участие населения населенного пункта муниципального образования края в выборе проекта для участия в конкурсном отборе:</w:t>
      </w:r>
    </w:p>
    <w:p w14:paraId="1C454E0D" w14:textId="77777777" w:rsidR="00130DE6" w:rsidRDefault="00130DE6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9CFF89B" w14:textId="77777777" w:rsidR="00130DE6" w:rsidRDefault="00130DE6">
      <w:pPr>
        <w:pStyle w:val="ConsPlusNormal"/>
        <w:spacing w:before="220"/>
        <w:ind w:firstLine="540"/>
        <w:jc w:val="both"/>
      </w:pPr>
      <w:r>
        <w:t>доля населения населенного пункта муниципального образования края, принявшего участие в выборе проектов на собраниях граждан, с использованием подписных листов, путем анкетирования или подомового (</w:t>
      </w:r>
      <w:proofErr w:type="spellStart"/>
      <w:r>
        <w:t>подворового</w:t>
      </w:r>
      <w:proofErr w:type="spellEnd"/>
      <w:r>
        <w:t>) обхода граждан, а для населенных пунктов муниципальных образований края, численность населения которых составляет от 9000 человек и более, и с использованием сайта, предназначенного для мониторинга подготовки и реализации проектов в Ставропольском крае, расположенного в информационно-телекоммуникационной сети "Интернет" по адресу: http://www.pmisk.ru/ и обеспечивающего выбор проекта гражданами, проживающими на территории населенного пункта муниципального образования края, в общей численности населения населенного пункта муниципального образования края (далее соответственно - доля населения населенного пункта муниципального образования края, принявшего участие в выборе проектов, специализированный сайт);</w:t>
      </w:r>
    </w:p>
    <w:p w14:paraId="2A810869" w14:textId="77777777" w:rsidR="00130DE6" w:rsidRDefault="00130DE6">
      <w:pPr>
        <w:pStyle w:val="ConsPlusNormal"/>
        <w:spacing w:before="220"/>
        <w:ind w:firstLine="540"/>
        <w:jc w:val="both"/>
      </w:pPr>
      <w:r>
        <w:t>количество проектов, определенных населением населенного пункта муниципального образования края на собраниях граждан, с использованием подписных листов по выбору проекта для участия в конкурсном отборе, путем анкетирования или подомового (</w:t>
      </w:r>
      <w:proofErr w:type="spellStart"/>
      <w:r>
        <w:t>подворового</w:t>
      </w:r>
      <w:proofErr w:type="spellEnd"/>
      <w:r>
        <w:t>) обхода граждан, а для населенных пунктов муниципальных образований края, численность населения которых составляет от 9000 человек и более, и с использованием специализированного сайта для участия в конкурсном отборе проектов (далее - количество проектов, определенных населением населенного пункта муниципального образования края);</w:t>
      </w:r>
    </w:p>
    <w:p w14:paraId="332C5D2B" w14:textId="77777777" w:rsidR="00130DE6" w:rsidRDefault="00130DE6">
      <w:pPr>
        <w:pStyle w:val="ConsPlusNormal"/>
        <w:jc w:val="both"/>
      </w:pPr>
      <w:r>
        <w:t xml:space="preserve">(абзац введен </w:t>
      </w:r>
      <w:hyperlink r:id="rId11">
        <w:r>
          <w:rPr>
            <w:color w:val="0000FF"/>
          </w:rPr>
          <w:t>приказом</w:t>
        </w:r>
      </w:hyperlink>
      <w:r>
        <w:t xml:space="preserve"> министерства финансов Ставропольского края от 05.08.2021 N 181)</w:t>
      </w:r>
    </w:p>
    <w:p w14:paraId="47FEF6DD" w14:textId="77777777" w:rsidR="00130DE6" w:rsidRDefault="00130DE6">
      <w:pPr>
        <w:pStyle w:val="ConsPlusNormal"/>
        <w:spacing w:before="220"/>
        <w:ind w:firstLine="540"/>
        <w:jc w:val="both"/>
      </w:pPr>
      <w:r>
        <w:t xml:space="preserve">абзацы третий - пятый утратили силу с 05.08.2021. - </w:t>
      </w:r>
      <w:hyperlink r:id="rId12">
        <w:r>
          <w:rPr>
            <w:color w:val="0000FF"/>
          </w:rPr>
          <w:t>Приказ</w:t>
        </w:r>
      </w:hyperlink>
      <w:r>
        <w:t xml:space="preserve"> министерства финансов Ставропольского края от 05.08.2021 N 181;</w:t>
      </w:r>
    </w:p>
    <w:p w14:paraId="1B5157A0" w14:textId="77777777" w:rsidR="00130DE6" w:rsidRDefault="00130DE6">
      <w:pPr>
        <w:pStyle w:val="ConsPlusNonformat"/>
        <w:spacing w:before="200"/>
        <w:jc w:val="both"/>
      </w:pPr>
      <w:r>
        <w:t xml:space="preserve">     1</w:t>
      </w:r>
    </w:p>
    <w:p w14:paraId="1A9B58B7" w14:textId="77777777" w:rsidR="00130DE6" w:rsidRDefault="00130DE6">
      <w:pPr>
        <w:pStyle w:val="ConsPlusNonformat"/>
        <w:jc w:val="both"/>
      </w:pPr>
      <w:r>
        <w:t xml:space="preserve">    </w:t>
      </w:r>
      <w:proofErr w:type="gramStart"/>
      <w:r>
        <w:t>1 )</w:t>
      </w:r>
      <w:proofErr w:type="gramEnd"/>
      <w:r>
        <w:t xml:space="preserve">  участие  населения  населенного пункта  муниципального образования</w:t>
      </w:r>
    </w:p>
    <w:p w14:paraId="54A711D0" w14:textId="77777777" w:rsidR="00130DE6" w:rsidRDefault="00130DE6">
      <w:pPr>
        <w:pStyle w:val="ConsPlusNonformat"/>
        <w:jc w:val="both"/>
      </w:pPr>
      <w:r>
        <w:t>края, а также индивидуальных предпринимателей и организаций (за исключением</w:t>
      </w:r>
    </w:p>
    <w:p w14:paraId="28632E48" w14:textId="77777777" w:rsidR="00130DE6" w:rsidRDefault="00130DE6">
      <w:pPr>
        <w:pStyle w:val="ConsPlusNonformat"/>
        <w:jc w:val="both"/>
      </w:pPr>
      <w:r>
        <w:t xml:space="preserve">государственных    и    муниципальных    </w:t>
      </w:r>
      <w:proofErr w:type="gramStart"/>
      <w:r>
        <w:t xml:space="preserve">предприятий,   </w:t>
      </w:r>
      <w:proofErr w:type="gramEnd"/>
      <w:r>
        <w:t>государственных   и</w:t>
      </w:r>
    </w:p>
    <w:p w14:paraId="7FF35233" w14:textId="77777777" w:rsidR="00130DE6" w:rsidRDefault="00130DE6">
      <w:pPr>
        <w:pStyle w:val="ConsPlusNonformat"/>
        <w:jc w:val="both"/>
      </w:pPr>
      <w:r>
        <w:t>муниципальных   учреждений)   (далее  -  индивидуальные  предприниматели  и</w:t>
      </w:r>
    </w:p>
    <w:p w14:paraId="34A56AC2" w14:textId="77777777" w:rsidR="00130DE6" w:rsidRDefault="00130DE6">
      <w:pPr>
        <w:pStyle w:val="ConsPlusNonformat"/>
        <w:jc w:val="both"/>
      </w:pPr>
      <w:r>
        <w:t>организации)  в  реализации  проекта в форме добровольного имущественного и</w:t>
      </w:r>
    </w:p>
    <w:p w14:paraId="48FD749C" w14:textId="77777777" w:rsidR="00130DE6" w:rsidRDefault="00130DE6">
      <w:pPr>
        <w:pStyle w:val="ConsPlusNonformat"/>
        <w:jc w:val="both"/>
      </w:pPr>
      <w:r>
        <w:t>(или) трудового участия:</w:t>
      </w:r>
    </w:p>
    <w:p w14:paraId="3E6F603C" w14:textId="77777777" w:rsidR="00130DE6" w:rsidRDefault="00130DE6">
      <w:pPr>
        <w:pStyle w:val="ConsPlusNormal"/>
        <w:ind w:firstLine="540"/>
        <w:jc w:val="both"/>
      </w:pPr>
      <w:r>
        <w:t>численность населения населенного пункта муниципального образования края, изъявившего желание принять участие в реализации проекта в форме добровольного имущественного и (или) трудового участия;</w:t>
      </w:r>
    </w:p>
    <w:p w14:paraId="51CBB649" w14:textId="77777777" w:rsidR="00130DE6" w:rsidRDefault="00130DE6">
      <w:pPr>
        <w:pStyle w:val="ConsPlusNormal"/>
        <w:spacing w:before="220"/>
        <w:ind w:firstLine="540"/>
        <w:jc w:val="both"/>
      </w:pPr>
      <w:r>
        <w:t>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выражении), определяемая как отношение стоимости вклада индивидуальных предпринимателей и организаций (за исключением государственных и муниципальных предприятий, государственных и муниципальных учреждений) в реализацию проекта в натуральной форме и (или) в форме безвозмездного оказания услуг (выполнения работ) к объему запрашиваемой субсидии из бюджета Ставропольского края бюджету муниципального образования края на реализацию проекта (далее соответственно - 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выражении), субсидия);</w:t>
      </w:r>
    </w:p>
    <w:p w14:paraId="0F1CFC38" w14:textId="77777777" w:rsidR="00130DE6" w:rsidRDefault="00130DE6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1.1 введен </w:t>
      </w:r>
      <w:hyperlink r:id="rId13">
        <w:r>
          <w:rPr>
            <w:color w:val="0000FF"/>
          </w:rPr>
          <w:t>приказом</w:t>
        </w:r>
      </w:hyperlink>
      <w:r>
        <w:t xml:space="preserve"> министерства финансов Ставропольского края от 05.08.2021 N 181)</w:t>
      </w:r>
    </w:p>
    <w:p w14:paraId="6604A0D2" w14:textId="77777777" w:rsidR="00130DE6" w:rsidRDefault="00130DE6">
      <w:pPr>
        <w:pStyle w:val="ConsPlusNormal"/>
        <w:spacing w:before="220"/>
        <w:ind w:firstLine="540"/>
        <w:jc w:val="both"/>
      </w:pPr>
      <w:r>
        <w:t>2) уровень софинансирования проекта за счет средств бюджета муниципального образования края:</w:t>
      </w:r>
    </w:p>
    <w:p w14:paraId="5A9A8622" w14:textId="77777777" w:rsidR="00130DE6" w:rsidRDefault="00130DE6">
      <w:pPr>
        <w:pStyle w:val="ConsPlusNormal"/>
        <w:spacing w:before="220"/>
        <w:ind w:firstLine="540"/>
        <w:jc w:val="both"/>
      </w:pPr>
      <w:r>
        <w:t>уровень софинансирования проекта за счет средств бюджета муниципального образования края, определяемый как отношение объема средств бюджета муниципального образования края, направляемых на реализацию проекта, к сумме объема средств бюджета муниципального образования края, направляемых на реализацию проекта, и объема субсидии (далее - уровень софинансирования проекта за счет средств бюджета муниципального образования края);</w:t>
      </w:r>
    </w:p>
    <w:p w14:paraId="7518AB21" w14:textId="77777777" w:rsidR="00130DE6" w:rsidRDefault="00130DE6">
      <w:pPr>
        <w:pStyle w:val="ConsPlusNormal"/>
        <w:spacing w:before="220"/>
        <w:ind w:firstLine="540"/>
        <w:jc w:val="both"/>
      </w:pPr>
      <w:r>
        <w:t>3) уровень софинансирования проекта за счет инициативных платежей:</w:t>
      </w:r>
    </w:p>
    <w:p w14:paraId="4E69F697" w14:textId="77777777" w:rsidR="00130DE6" w:rsidRDefault="00130DE6">
      <w:pPr>
        <w:pStyle w:val="ConsPlusNormal"/>
        <w:spacing w:before="220"/>
        <w:ind w:firstLine="540"/>
        <w:jc w:val="both"/>
      </w:pPr>
      <w:r>
        <w:t>уровень софинансирования проекта за счет инициативных платежей населения населенного пункта муниципального образования края, определяемый как отношение объема инициативных платежей населения населенного пункта муниципального образования края, направляемых на реализацию проекта, к объему субсидии (далее - уровень софинансирования проекта за счет инициативных платежей населения населенного пункта муниципального образования края);</w:t>
      </w:r>
    </w:p>
    <w:p w14:paraId="5225E462" w14:textId="77777777" w:rsidR="00130DE6" w:rsidRDefault="00130DE6">
      <w:pPr>
        <w:pStyle w:val="ConsPlusNormal"/>
        <w:spacing w:before="220"/>
        <w:ind w:firstLine="540"/>
        <w:jc w:val="both"/>
      </w:pPr>
      <w:r>
        <w:t>уровень софинансирования проекта за счет инициативных платежей индивидуальных предпринимателей и организаций, определяемый как отношение объема инициативных платежей индивидуальных предпринимателей и организаций, направляемых на реализацию проекта, к объему субсидии (далее - уровень софинансирования проекта за счет средств индивидуальных предпринимателей и организаций);</w:t>
      </w:r>
    </w:p>
    <w:p w14:paraId="12B7622A" w14:textId="77777777" w:rsidR="00130DE6" w:rsidRDefault="00130DE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в ред. </w:t>
      </w:r>
      <w:hyperlink r:id="rId14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03DA194" w14:textId="77777777" w:rsidR="00130DE6" w:rsidRDefault="00130DE6">
      <w:pPr>
        <w:pStyle w:val="ConsPlusNormal"/>
        <w:spacing w:before="220"/>
        <w:ind w:firstLine="540"/>
        <w:jc w:val="both"/>
      </w:pPr>
      <w:r>
        <w:t>4) использование средств массовой информации и других средств изучения общественного мнения при выборе проекта для направления проекта для участия в конкурсном отборе:</w:t>
      </w:r>
    </w:p>
    <w:p w14:paraId="776C66B5" w14:textId="77777777" w:rsidR="00130DE6" w:rsidRDefault="00130DE6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14AD1396" w14:textId="77777777" w:rsidR="00130DE6" w:rsidRDefault="00130DE6">
      <w:pPr>
        <w:pStyle w:val="ConsPlusNormal"/>
        <w:spacing w:before="220"/>
        <w:ind w:firstLine="540"/>
        <w:jc w:val="both"/>
      </w:pPr>
      <w:r>
        <w:t>использование социальных сетей для обсуждения проекта населением населенного пункта муниципального образования края;</w:t>
      </w:r>
    </w:p>
    <w:p w14:paraId="4ED50F46" w14:textId="77777777" w:rsidR="00130DE6" w:rsidRDefault="00130DE6">
      <w:pPr>
        <w:pStyle w:val="ConsPlusNormal"/>
        <w:spacing w:before="220"/>
        <w:ind w:firstLine="540"/>
        <w:jc w:val="both"/>
      </w:pPr>
      <w:r>
        <w:t>размещение на официальном сайте администрации муниципального образования края в информационно-телекоммуникационной сети "Интернет" информации об условиях проведения конкурсного отбора проектов, способах и сроках внесения населением населенного пункта муниципального образования края предложений о реализации проектов, о подведении итогов отбора проектов (далее - информация);</w:t>
      </w:r>
    </w:p>
    <w:p w14:paraId="5EB7C998" w14:textId="77777777" w:rsidR="00130DE6" w:rsidRDefault="00130DE6">
      <w:pPr>
        <w:pStyle w:val="ConsPlusNormal"/>
        <w:spacing w:before="220"/>
        <w:ind w:firstLine="540"/>
        <w:jc w:val="both"/>
      </w:pPr>
      <w:r>
        <w:t>размещение в местной газете статей, содержащих информацию.</w:t>
      </w:r>
    </w:p>
    <w:p w14:paraId="4BBDABE7" w14:textId="77777777" w:rsidR="00130DE6" w:rsidRDefault="00130DE6">
      <w:pPr>
        <w:pStyle w:val="ConsPlusNormal"/>
        <w:spacing w:before="220"/>
        <w:ind w:firstLine="540"/>
        <w:jc w:val="both"/>
      </w:pPr>
      <w:r>
        <w:t>2. Рейтинг проекта определяется по следующей формуле:</w:t>
      </w:r>
    </w:p>
    <w:p w14:paraId="46789509" w14:textId="77777777" w:rsidR="00130DE6" w:rsidRDefault="00130DE6">
      <w:pPr>
        <w:pStyle w:val="ConsPlusNormal"/>
        <w:jc w:val="both"/>
      </w:pPr>
    </w:p>
    <w:p w14:paraId="1AFA4520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= </w:t>
      </w:r>
      <w:proofErr w:type="spellStart"/>
      <w:r>
        <w:t>P</w:t>
      </w:r>
      <w:r>
        <w:rPr>
          <w:vertAlign w:val="subscript"/>
        </w:rPr>
        <w:t>Ai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A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Bi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B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Ci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C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Di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Ei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E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Fi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Gi</w:t>
      </w:r>
      <w:proofErr w:type="spellEnd"/>
      <w:r>
        <w:t xml:space="preserve"> x </w:t>
      </w:r>
      <w:proofErr w:type="spellStart"/>
      <w:r>
        <w:t>k</w:t>
      </w:r>
      <w:r>
        <w:rPr>
          <w:vertAlign w:val="subscript"/>
        </w:rPr>
        <w:t>G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Hi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Ii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ji</w:t>
      </w:r>
      <w:proofErr w:type="spellEnd"/>
      <w:r>
        <w:t>, где</w:t>
      </w:r>
    </w:p>
    <w:p w14:paraId="0E3AA1B6" w14:textId="77777777" w:rsidR="00130DE6" w:rsidRDefault="00130DE6">
      <w:pPr>
        <w:pStyle w:val="ConsPlusNormal"/>
        <w:jc w:val="both"/>
      </w:pPr>
    </w:p>
    <w:p w14:paraId="7A5A88B9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рейтинг i-го проекта;</w:t>
      </w:r>
    </w:p>
    <w:p w14:paraId="7E3C1797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Ai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населения населенного пункта муниципального образования края, принявшего участие в выборе проектов";</w:t>
      </w:r>
    </w:p>
    <w:p w14:paraId="6261FBC2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A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"доля населения населенного пункта муниципального образования края, принявшего участие в выборе проектов", значение которого составляет 0,30;</w:t>
      </w:r>
    </w:p>
    <w:p w14:paraId="64041DB6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Bi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"численность населения населенного пункта муниципального образования края, изъявившего желание принять участие в реализации </w:t>
      </w:r>
      <w:r>
        <w:lastRenderedPageBreak/>
        <w:t>проекта в форме добровольного имущественного и (или) трудового участия";</w:t>
      </w:r>
    </w:p>
    <w:p w14:paraId="0CF4BFF6" w14:textId="77777777" w:rsidR="00130DE6" w:rsidRDefault="00130DE6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47508FA" w14:textId="77777777" w:rsidR="00130DE6" w:rsidRDefault="00130DE6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B</w:t>
      </w:r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"численность населения населенного пункта муниципального образования края, изъявившего желание принять участие в реализации проекта в форме добровольного имущественного и (или) трудового участия", значение которого составляет 0,05;</w:t>
      </w:r>
    </w:p>
    <w:p w14:paraId="38E612AC" w14:textId="77777777" w:rsidR="00130DE6" w:rsidRDefault="00130DE6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6D671EA2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Pc</w:t>
      </w:r>
      <w:r>
        <w:rPr>
          <w:vertAlign w:val="subscript"/>
        </w:rPr>
        <w:t>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выражении)";</w:t>
      </w:r>
    </w:p>
    <w:p w14:paraId="280F1800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c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выражении)", значение которого составляет 0,10;</w:t>
      </w:r>
    </w:p>
    <w:p w14:paraId="6618883F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Di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"количество проектов, определенных населением населенного пункта муниципального образования края";</w:t>
      </w:r>
    </w:p>
    <w:p w14:paraId="562FC754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D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"количество проектов, определенных населением населенного пункта муниципального образования края", значение которого составляет 0,05;</w:t>
      </w:r>
    </w:p>
    <w:p w14:paraId="01FED7AF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Ei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средств бюджета муниципального образования края";</w:t>
      </w:r>
    </w:p>
    <w:p w14:paraId="28A4F2D9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E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средств бюджета муниципального образования края", значение которого составляет 0,15;</w:t>
      </w:r>
    </w:p>
    <w:p w14:paraId="5B0530FF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Fi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населения населенного пункта муниципального образования края";</w:t>
      </w:r>
    </w:p>
    <w:p w14:paraId="71358006" w14:textId="77777777" w:rsidR="00130DE6" w:rsidRDefault="00130DE6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C7D5AC5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F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населения населенного пункта муниципального образования края", значение которого составляет 0,15;</w:t>
      </w:r>
    </w:p>
    <w:p w14:paraId="60100351" w14:textId="77777777" w:rsidR="00130DE6" w:rsidRDefault="00130DE6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615C2CC4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Gi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индивидуальных предпринимателей и организаций";</w:t>
      </w:r>
    </w:p>
    <w:p w14:paraId="282E3C16" w14:textId="77777777" w:rsidR="00130DE6" w:rsidRDefault="00130DE6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10C3EC84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G</w:t>
      </w:r>
      <w:proofErr w:type="spellEnd"/>
      <w:r>
        <w:t xml:space="preserve"> - удельный вес рейтинга, присуждаемого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индивидуальных предпринимателей и организаций", значение которого составляет 0,15;</w:t>
      </w:r>
    </w:p>
    <w:p w14:paraId="4755333C" w14:textId="77777777" w:rsidR="00130DE6" w:rsidRDefault="00130DE6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A9B4FE0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Hi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"использование социальных сетей для обсуждения проекта населением населенного пункта муниципального образования края";</w:t>
      </w:r>
    </w:p>
    <w:p w14:paraId="23541E5E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Ii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"размещение на официальном сайте администрации муниципального образования края в информационно-телекоммуникационной </w:t>
      </w:r>
      <w:r>
        <w:lastRenderedPageBreak/>
        <w:t>сети "Интернет" информации";</w:t>
      </w:r>
    </w:p>
    <w:p w14:paraId="6D1DB564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ji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"размещение в местной газете статей, содержащих информацию".</w:t>
      </w:r>
    </w:p>
    <w:p w14:paraId="27C4B4D7" w14:textId="77777777" w:rsidR="00130DE6" w:rsidRDefault="00130DE6">
      <w:pPr>
        <w:pStyle w:val="ConsPlusNormal"/>
        <w:spacing w:before="220"/>
        <w:ind w:firstLine="540"/>
        <w:jc w:val="both"/>
      </w:pPr>
      <w:r>
        <w:t xml:space="preserve">В случае отсутствия в заявке документов, установленных </w:t>
      </w:r>
      <w:hyperlink r:id="rId22">
        <w:r>
          <w:rPr>
            <w:color w:val="0000FF"/>
          </w:rPr>
          <w:t>пунктом 12</w:t>
        </w:r>
      </w:hyperlink>
      <w:r>
        <w:t xml:space="preserve"> Правил предоставления субсидий из бюджета Ставропольского края бюджетам муниципальных образований Ставропольского края на реализацию проектов, являющихся приложением к подпрограмме "Повышение сбалансированности и устойчивости бюджетной системы Ставропольского края" государственной программы Ставропольского края "Управление финансами", утвержденной постановлением Правительства Ставропольского края от 26 декабря 2018 г. N 598-п, подтверждающих соответствие проекта критерию конкурсного отбора, рейтинг, присуждаемый i-</w:t>
      </w:r>
      <w:proofErr w:type="spellStart"/>
      <w:r>
        <w:t>му</w:t>
      </w:r>
      <w:proofErr w:type="spellEnd"/>
      <w:r>
        <w:t xml:space="preserve"> проекту по данному критерию конкурсного отбора, равняется 0.</w:t>
      </w:r>
    </w:p>
    <w:p w14:paraId="405A6B28" w14:textId="77777777" w:rsidR="00130DE6" w:rsidRDefault="00130DE6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67CDA935" w14:textId="77777777" w:rsidR="00130DE6" w:rsidRDefault="00130DE6">
      <w:pPr>
        <w:pStyle w:val="ConsPlusNormal"/>
        <w:spacing w:before="220"/>
        <w:ind w:firstLine="540"/>
        <w:jc w:val="both"/>
      </w:pPr>
      <w:r>
        <w:t>3.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населения населенного пункта муниципального образования края, принявшего участие в выборе проектов" (</w:t>
      </w:r>
      <w:proofErr w:type="spellStart"/>
      <w:r>
        <w:t>P</w:t>
      </w:r>
      <w:r>
        <w:rPr>
          <w:vertAlign w:val="subscript"/>
        </w:rPr>
        <w:t>Ai</w:t>
      </w:r>
      <w:proofErr w:type="spellEnd"/>
      <w:r>
        <w:t>), определяется по формуле:</w:t>
      </w:r>
    </w:p>
    <w:p w14:paraId="57E141A0" w14:textId="77777777" w:rsidR="00130DE6" w:rsidRDefault="00130DE6">
      <w:pPr>
        <w:pStyle w:val="ConsPlusNormal"/>
        <w:jc w:val="both"/>
      </w:pPr>
    </w:p>
    <w:p w14:paraId="779F7C20" w14:textId="77777777" w:rsidR="00130DE6" w:rsidRDefault="00130DE6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 wp14:anchorId="0E688842" wp14:editId="5B3FF410">
            <wp:extent cx="1058545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14:paraId="3C69D222" w14:textId="77777777" w:rsidR="00130DE6" w:rsidRDefault="00130DE6">
      <w:pPr>
        <w:pStyle w:val="ConsPlusNormal"/>
        <w:jc w:val="both"/>
      </w:pPr>
    </w:p>
    <w:p w14:paraId="42AF3B97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Ai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населения населенного пункта муниципального образования края, принявшего участие в выборе проектов";</w:t>
      </w:r>
    </w:p>
    <w:p w14:paraId="578DF682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A</w:t>
      </w:r>
      <w:r>
        <w:rPr>
          <w:vertAlign w:val="subscript"/>
        </w:rPr>
        <w:t>i</w:t>
      </w:r>
      <w:proofErr w:type="spellEnd"/>
      <w:r>
        <w:t xml:space="preserve"> - значение i-го проекта по критерию "доля населения населенного пункта муниципального образования края, принявшего участие в выборе проектов";</w:t>
      </w:r>
    </w:p>
    <w:p w14:paraId="7C36AD38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A</w:t>
      </w:r>
      <w:r>
        <w:rPr>
          <w:vertAlign w:val="subscript"/>
        </w:rPr>
        <w:t>max</w:t>
      </w:r>
      <w:proofErr w:type="spellEnd"/>
      <w:r>
        <w:t xml:space="preserve"> - максимальное значение среди всех проектов по критерию "доля населения населенного пункта муниципального образования края, принявшего участие в выборе проектов".</w:t>
      </w:r>
    </w:p>
    <w:p w14:paraId="58A02EEF" w14:textId="77777777" w:rsidR="00130DE6" w:rsidRDefault="00130DE6">
      <w:pPr>
        <w:pStyle w:val="ConsPlusNormal"/>
        <w:spacing w:before="220"/>
        <w:ind w:firstLine="540"/>
        <w:jc w:val="both"/>
      </w:pPr>
      <w:r>
        <w:t>4. Рейтинг, присуждаемый i-</w:t>
      </w:r>
      <w:proofErr w:type="spellStart"/>
      <w:r>
        <w:t>му</w:t>
      </w:r>
      <w:proofErr w:type="spellEnd"/>
      <w:r>
        <w:t xml:space="preserve"> проекту по критерию "численность населения населенного пункта муниципального образования края, изъявившего желание принять участие в реализации проекта в форме добровольного имущественного и (или) трудового участия" (</w:t>
      </w:r>
      <w:proofErr w:type="spellStart"/>
      <w:r>
        <w:t>P</w:t>
      </w:r>
      <w:r>
        <w:rPr>
          <w:vertAlign w:val="subscript"/>
        </w:rPr>
        <w:t>Bi</w:t>
      </w:r>
      <w:proofErr w:type="spellEnd"/>
      <w:r>
        <w:t>), определяется:</w:t>
      </w:r>
    </w:p>
    <w:p w14:paraId="14356EC1" w14:textId="77777777" w:rsidR="00130DE6" w:rsidRDefault="00130DE6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60E6931D" w14:textId="77777777" w:rsidR="00130DE6" w:rsidRDefault="00130DE6">
      <w:pPr>
        <w:pStyle w:val="ConsPlusNormal"/>
        <w:spacing w:before="220"/>
        <w:ind w:firstLine="540"/>
        <w:jc w:val="both"/>
      </w:pPr>
      <w:r>
        <w:t>для проектов, реализуемых в сельских населенных пунктах, городских населенных пунктах муниципальных образований края (за исключением городских населенных пунктов, являющихся административными центрами городских округов Ставропольского края):</w:t>
      </w:r>
    </w:p>
    <w:p w14:paraId="08A6B7CC" w14:textId="77777777" w:rsidR="00130DE6" w:rsidRDefault="00130DE6">
      <w:pPr>
        <w:pStyle w:val="ConsPlusNormal"/>
        <w:spacing w:before="220"/>
        <w:ind w:firstLine="540"/>
        <w:jc w:val="both"/>
      </w:pPr>
      <w:r>
        <w:t>более 30 человек - 100;</w:t>
      </w:r>
    </w:p>
    <w:p w14:paraId="7EE5D509" w14:textId="77777777" w:rsidR="00130DE6" w:rsidRDefault="00130DE6">
      <w:pPr>
        <w:pStyle w:val="ConsPlusNormal"/>
        <w:spacing w:before="220"/>
        <w:ind w:firstLine="540"/>
        <w:jc w:val="both"/>
      </w:pPr>
      <w:r>
        <w:t>от 20 до 30 человек включительно - 80;</w:t>
      </w:r>
    </w:p>
    <w:p w14:paraId="522AC8DB" w14:textId="77777777" w:rsidR="00130DE6" w:rsidRDefault="00130DE6">
      <w:pPr>
        <w:pStyle w:val="ConsPlusNormal"/>
        <w:spacing w:before="220"/>
        <w:ind w:firstLine="540"/>
        <w:jc w:val="both"/>
      </w:pPr>
      <w:r>
        <w:t>от 10 до 20 человек - 40;</w:t>
      </w:r>
    </w:p>
    <w:p w14:paraId="4E686CDF" w14:textId="77777777" w:rsidR="00130DE6" w:rsidRDefault="00130DE6">
      <w:pPr>
        <w:pStyle w:val="ConsPlusNormal"/>
        <w:spacing w:before="220"/>
        <w:ind w:firstLine="540"/>
        <w:jc w:val="both"/>
      </w:pPr>
      <w:r>
        <w:t>от 5 до 10 человек - 20;</w:t>
      </w:r>
    </w:p>
    <w:p w14:paraId="172595C2" w14:textId="77777777" w:rsidR="00130DE6" w:rsidRDefault="00130DE6">
      <w:pPr>
        <w:pStyle w:val="ConsPlusNormal"/>
        <w:spacing w:before="220"/>
        <w:ind w:firstLine="540"/>
        <w:jc w:val="both"/>
      </w:pPr>
      <w:r>
        <w:t>менее 5 человек - 0.</w:t>
      </w:r>
    </w:p>
    <w:p w14:paraId="17EEF8CA" w14:textId="77777777" w:rsidR="00130DE6" w:rsidRDefault="00130DE6">
      <w:pPr>
        <w:pStyle w:val="ConsPlusNormal"/>
        <w:spacing w:before="220"/>
        <w:ind w:firstLine="540"/>
        <w:jc w:val="both"/>
      </w:pPr>
      <w:r>
        <w:t>Для проектов, реализуемых в городских населенных пунктах, являющихся административными центрами городских округов Ставропольского края:</w:t>
      </w:r>
    </w:p>
    <w:p w14:paraId="45CB1188" w14:textId="77777777" w:rsidR="00130DE6" w:rsidRDefault="00130DE6">
      <w:pPr>
        <w:pStyle w:val="ConsPlusNormal"/>
        <w:spacing w:before="220"/>
        <w:ind w:firstLine="540"/>
        <w:jc w:val="both"/>
      </w:pPr>
      <w:r>
        <w:t>более 100 человек - 100;</w:t>
      </w:r>
    </w:p>
    <w:p w14:paraId="1A6C786F" w14:textId="77777777" w:rsidR="00130DE6" w:rsidRDefault="00130DE6">
      <w:pPr>
        <w:pStyle w:val="ConsPlusNormal"/>
        <w:spacing w:before="220"/>
        <w:ind w:firstLine="540"/>
        <w:jc w:val="both"/>
      </w:pPr>
      <w:r>
        <w:t>от 70 до 100 человек включительно - 80;</w:t>
      </w:r>
    </w:p>
    <w:p w14:paraId="4E54EEA0" w14:textId="77777777" w:rsidR="00130DE6" w:rsidRDefault="00130DE6">
      <w:pPr>
        <w:pStyle w:val="ConsPlusNormal"/>
        <w:spacing w:before="220"/>
        <w:ind w:firstLine="540"/>
        <w:jc w:val="both"/>
      </w:pPr>
      <w:r>
        <w:lastRenderedPageBreak/>
        <w:t>от 50 до 70 человек - 40;</w:t>
      </w:r>
    </w:p>
    <w:p w14:paraId="2B5341B9" w14:textId="77777777" w:rsidR="00130DE6" w:rsidRDefault="00130DE6">
      <w:pPr>
        <w:pStyle w:val="ConsPlusNormal"/>
        <w:spacing w:before="220"/>
        <w:ind w:firstLine="540"/>
        <w:jc w:val="both"/>
      </w:pPr>
      <w:r>
        <w:t>от 20 до 50 человек - 20;</w:t>
      </w:r>
    </w:p>
    <w:p w14:paraId="340D28A1" w14:textId="77777777" w:rsidR="00130DE6" w:rsidRDefault="00130DE6">
      <w:pPr>
        <w:pStyle w:val="ConsPlusNormal"/>
        <w:spacing w:before="220"/>
        <w:ind w:firstLine="540"/>
        <w:jc w:val="both"/>
      </w:pPr>
      <w:r>
        <w:t>менее 20 человек - 0.</w:t>
      </w:r>
    </w:p>
    <w:p w14:paraId="77DC7AD5" w14:textId="77777777" w:rsidR="00130DE6" w:rsidRDefault="00130DE6">
      <w:pPr>
        <w:pStyle w:val="ConsPlusNormal"/>
        <w:spacing w:before="220"/>
        <w:ind w:firstLine="540"/>
        <w:jc w:val="both"/>
      </w:pPr>
      <w:r>
        <w:t>5.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 (</w:t>
      </w:r>
      <w:proofErr w:type="spellStart"/>
      <w:r>
        <w:t>P</w:t>
      </w:r>
      <w:r>
        <w:rPr>
          <w:vertAlign w:val="subscript"/>
        </w:rPr>
        <w:t>Ci</w:t>
      </w:r>
      <w:proofErr w:type="spellEnd"/>
      <w:r>
        <w:t>), определяется по формуле:</w:t>
      </w:r>
    </w:p>
    <w:p w14:paraId="60612F1E" w14:textId="77777777" w:rsidR="00130DE6" w:rsidRDefault="00130DE6">
      <w:pPr>
        <w:pStyle w:val="ConsPlusNormal"/>
        <w:jc w:val="both"/>
      </w:pPr>
    </w:p>
    <w:p w14:paraId="0B5987EA" w14:textId="77777777" w:rsidR="00130DE6" w:rsidRDefault="00130DE6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 wp14:anchorId="3F82EA78" wp14:editId="1C69E393">
            <wp:extent cx="1047750" cy="47180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14:paraId="04BFD2B6" w14:textId="77777777" w:rsidR="00130DE6" w:rsidRDefault="00130DE6">
      <w:pPr>
        <w:pStyle w:val="ConsPlusNormal"/>
        <w:jc w:val="both"/>
      </w:pPr>
    </w:p>
    <w:p w14:paraId="4E033428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Ci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выражении)";</w:t>
      </w:r>
    </w:p>
    <w:p w14:paraId="6BF4CA88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C</w:t>
      </w:r>
      <w:r>
        <w:rPr>
          <w:vertAlign w:val="subscript"/>
        </w:rPr>
        <w:t>i</w:t>
      </w:r>
      <w:proofErr w:type="spellEnd"/>
      <w:r>
        <w:t xml:space="preserve"> - значение i-го проекта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выражении)";</w:t>
      </w:r>
    </w:p>
    <w:p w14:paraId="290AA1BE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C</w:t>
      </w:r>
      <w:r>
        <w:rPr>
          <w:vertAlign w:val="subscript"/>
        </w:rPr>
        <w:t>max</w:t>
      </w:r>
      <w:proofErr w:type="spellEnd"/>
      <w:r>
        <w:t xml:space="preserve"> - максимальное значение среди всех проектов по критерию "доля участия индивидуальных предпринимателей и организаций в реализации проекта в натуральной форме и (или) в форме безвозмездного оказания услуг (выполнения работ) (в стоимостном выражении)".</w:t>
      </w:r>
    </w:p>
    <w:p w14:paraId="17EBC3E0" w14:textId="77777777" w:rsidR="00130DE6" w:rsidRDefault="00130DE6">
      <w:pPr>
        <w:pStyle w:val="ConsPlusNormal"/>
        <w:spacing w:before="220"/>
        <w:ind w:firstLine="540"/>
        <w:jc w:val="both"/>
      </w:pPr>
      <w:r>
        <w:t>6. Рейтинг, присуждаемый i-</w:t>
      </w:r>
      <w:proofErr w:type="spellStart"/>
      <w:r>
        <w:t>му</w:t>
      </w:r>
      <w:proofErr w:type="spellEnd"/>
      <w:r>
        <w:t xml:space="preserve"> проекту по критерию "количество проектов, определенных населением населенного пункта муниципального образования края" (</w:t>
      </w:r>
      <w:proofErr w:type="spellStart"/>
      <w:r>
        <w:t>P</w:t>
      </w:r>
      <w:r>
        <w:rPr>
          <w:vertAlign w:val="subscript"/>
        </w:rPr>
        <w:t>Di</w:t>
      </w:r>
      <w:proofErr w:type="spellEnd"/>
      <w:r>
        <w:t>), определяется:</w:t>
      </w:r>
    </w:p>
    <w:p w14:paraId="4AC637A6" w14:textId="77777777" w:rsidR="00130DE6" w:rsidRDefault="00130DE6">
      <w:pPr>
        <w:pStyle w:val="ConsPlusNormal"/>
        <w:spacing w:before="220"/>
        <w:ind w:firstLine="540"/>
        <w:jc w:val="both"/>
      </w:pPr>
      <w:r>
        <w:t>4 проекта и более - 100;</w:t>
      </w:r>
    </w:p>
    <w:p w14:paraId="3151BBE3" w14:textId="77777777" w:rsidR="00130DE6" w:rsidRDefault="00130DE6">
      <w:pPr>
        <w:pStyle w:val="ConsPlusNormal"/>
        <w:spacing w:before="220"/>
        <w:ind w:firstLine="540"/>
        <w:jc w:val="both"/>
      </w:pPr>
      <w:r>
        <w:t>3 проекта - 50;</w:t>
      </w:r>
    </w:p>
    <w:p w14:paraId="27A1D27A" w14:textId="77777777" w:rsidR="00130DE6" w:rsidRDefault="00130DE6">
      <w:pPr>
        <w:pStyle w:val="ConsPlusNormal"/>
        <w:spacing w:before="220"/>
        <w:ind w:firstLine="540"/>
        <w:jc w:val="both"/>
      </w:pPr>
      <w:r>
        <w:t>2 проекта - 25;</w:t>
      </w:r>
    </w:p>
    <w:p w14:paraId="06145217" w14:textId="77777777" w:rsidR="00130DE6" w:rsidRDefault="00130DE6">
      <w:pPr>
        <w:pStyle w:val="ConsPlusNormal"/>
        <w:spacing w:before="220"/>
        <w:ind w:firstLine="540"/>
        <w:jc w:val="both"/>
      </w:pPr>
      <w:r>
        <w:t>1 проект - 0.</w:t>
      </w:r>
    </w:p>
    <w:p w14:paraId="549DDF92" w14:textId="77777777" w:rsidR="00130DE6" w:rsidRDefault="00130DE6">
      <w:pPr>
        <w:pStyle w:val="ConsPlusNormal"/>
        <w:spacing w:before="220"/>
        <w:ind w:firstLine="540"/>
        <w:jc w:val="both"/>
      </w:pPr>
      <w:r>
        <w:t>7.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средств бюджета муниципального образования края" (</w:t>
      </w:r>
      <w:proofErr w:type="spellStart"/>
      <w:r>
        <w:t>P</w:t>
      </w:r>
      <w:r>
        <w:rPr>
          <w:vertAlign w:val="subscript"/>
        </w:rPr>
        <w:t>Ei</w:t>
      </w:r>
      <w:proofErr w:type="spellEnd"/>
      <w:r>
        <w:t>), определяется по формуле:</w:t>
      </w:r>
    </w:p>
    <w:p w14:paraId="4796CC1D" w14:textId="77777777" w:rsidR="00130DE6" w:rsidRDefault="00130DE6">
      <w:pPr>
        <w:pStyle w:val="ConsPlusNormal"/>
        <w:jc w:val="both"/>
      </w:pPr>
    </w:p>
    <w:p w14:paraId="7F2159D6" w14:textId="77777777" w:rsidR="00130DE6" w:rsidRDefault="00130DE6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 wp14:anchorId="254C3A0C" wp14:editId="785BA84F">
            <wp:extent cx="1047750" cy="47180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14:paraId="3D8056C3" w14:textId="77777777" w:rsidR="00130DE6" w:rsidRDefault="00130DE6">
      <w:pPr>
        <w:pStyle w:val="ConsPlusNormal"/>
        <w:jc w:val="both"/>
      </w:pPr>
    </w:p>
    <w:p w14:paraId="7F8D3F97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Ei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средств бюджета муниципального образования края";</w:t>
      </w:r>
    </w:p>
    <w:p w14:paraId="68CD925E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- значение i-го проекта по критерию "уровень софинансирования проекта за счет средств бюджета муниципального образования края";</w:t>
      </w:r>
    </w:p>
    <w:p w14:paraId="31750C92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E</w:t>
      </w:r>
      <w:r>
        <w:rPr>
          <w:vertAlign w:val="subscript"/>
        </w:rPr>
        <w:t>max</w:t>
      </w:r>
      <w:proofErr w:type="spellEnd"/>
      <w:r>
        <w:t xml:space="preserve"> - максимальное значение среди всех проектов по критерию "уровень софинансирования проекта за счет средств бюджета муниципального образования края".</w:t>
      </w:r>
    </w:p>
    <w:p w14:paraId="72701082" w14:textId="77777777" w:rsidR="00130DE6" w:rsidRDefault="00130DE6">
      <w:pPr>
        <w:pStyle w:val="ConsPlusNormal"/>
        <w:spacing w:before="220"/>
        <w:ind w:firstLine="540"/>
        <w:jc w:val="both"/>
      </w:pPr>
      <w:r>
        <w:t>8.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населения населенного пункта муниципального образования края" (</w:t>
      </w:r>
      <w:proofErr w:type="spellStart"/>
      <w:r>
        <w:t>P</w:t>
      </w:r>
      <w:r>
        <w:rPr>
          <w:vertAlign w:val="subscript"/>
        </w:rPr>
        <w:t>Fi</w:t>
      </w:r>
      <w:proofErr w:type="spellEnd"/>
      <w:r>
        <w:t>), определяется по формуле:</w:t>
      </w:r>
    </w:p>
    <w:p w14:paraId="50363267" w14:textId="77777777" w:rsidR="00130DE6" w:rsidRDefault="00130DE6">
      <w:pPr>
        <w:pStyle w:val="ConsPlusNormal"/>
        <w:jc w:val="both"/>
      </w:pPr>
      <w:r>
        <w:lastRenderedPageBreak/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4A3877E7" w14:textId="77777777" w:rsidR="00130DE6" w:rsidRDefault="00130DE6">
      <w:pPr>
        <w:pStyle w:val="ConsPlusNormal"/>
        <w:jc w:val="both"/>
      </w:pPr>
    </w:p>
    <w:p w14:paraId="735CB4A1" w14:textId="77777777" w:rsidR="00130DE6" w:rsidRDefault="00130DE6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 wp14:anchorId="6F54E99D" wp14:editId="2793233F">
            <wp:extent cx="995680" cy="47180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A6AEA" w14:textId="77777777" w:rsidR="00130DE6" w:rsidRDefault="00130DE6">
      <w:pPr>
        <w:pStyle w:val="ConsPlusNormal"/>
        <w:jc w:val="both"/>
      </w:pPr>
    </w:p>
    <w:p w14:paraId="47347889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Fi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населения населенного пункта муниципального образования края";</w:t>
      </w:r>
    </w:p>
    <w:p w14:paraId="4300FE54" w14:textId="77777777" w:rsidR="00130DE6" w:rsidRDefault="00130DE6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1829BF33" w14:textId="77777777" w:rsidR="00130DE6" w:rsidRDefault="00130DE6">
      <w:pPr>
        <w:pStyle w:val="ConsPlusNormal"/>
        <w:spacing w:before="220"/>
        <w:ind w:firstLine="540"/>
        <w:jc w:val="both"/>
      </w:pPr>
      <w:r>
        <w:t>F</w:t>
      </w:r>
      <w:r>
        <w:rPr>
          <w:vertAlign w:val="subscript"/>
        </w:rPr>
        <w:t>i</w:t>
      </w:r>
      <w:r>
        <w:t xml:space="preserve"> - значение i-го проекта по критерию "уровень софинансирования проекта за счет инициативных платежей населения населенного пункта муниципального образования края";</w:t>
      </w:r>
    </w:p>
    <w:p w14:paraId="1498C379" w14:textId="77777777" w:rsidR="00130DE6" w:rsidRDefault="00130DE6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438FB86C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F</w:t>
      </w:r>
      <w:r>
        <w:rPr>
          <w:vertAlign w:val="subscript"/>
        </w:rPr>
        <w:t>max</w:t>
      </w:r>
      <w:proofErr w:type="spellEnd"/>
      <w:r>
        <w:t xml:space="preserve"> - максимальное значение среди всех проектов по критерию "уровень софинансирования проекта за счет инициативных платежей населения населенного пункта муниципального образования края".</w:t>
      </w:r>
    </w:p>
    <w:p w14:paraId="7BA2DB4D" w14:textId="77777777" w:rsidR="00130DE6" w:rsidRDefault="00130DE6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31C41189" w14:textId="77777777" w:rsidR="00130DE6" w:rsidRDefault="00130DE6">
      <w:pPr>
        <w:pStyle w:val="ConsPlusNormal"/>
        <w:spacing w:before="220"/>
        <w:ind w:firstLine="540"/>
        <w:jc w:val="both"/>
      </w:pPr>
      <w:r>
        <w:t>9.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индивидуальных предпринимателей и организаций" (</w:t>
      </w:r>
      <w:proofErr w:type="spellStart"/>
      <w:r>
        <w:t>P</w:t>
      </w:r>
      <w:r>
        <w:rPr>
          <w:vertAlign w:val="subscript"/>
        </w:rPr>
        <w:t>Gi</w:t>
      </w:r>
      <w:proofErr w:type="spellEnd"/>
      <w:r>
        <w:t>), определяется по формуле:</w:t>
      </w:r>
    </w:p>
    <w:p w14:paraId="49E17249" w14:textId="77777777" w:rsidR="00130DE6" w:rsidRDefault="00130DE6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68EA393A" w14:textId="77777777" w:rsidR="00130DE6" w:rsidRDefault="00130DE6">
      <w:pPr>
        <w:pStyle w:val="ConsPlusNormal"/>
        <w:jc w:val="both"/>
      </w:pPr>
    </w:p>
    <w:p w14:paraId="7CA256AF" w14:textId="77777777" w:rsidR="00130DE6" w:rsidRDefault="00130DE6">
      <w:pPr>
        <w:pStyle w:val="ConsPlusNormal"/>
        <w:ind w:firstLine="540"/>
        <w:jc w:val="both"/>
      </w:pPr>
      <w:r>
        <w:rPr>
          <w:noProof/>
          <w:position w:val="-26"/>
        </w:rPr>
        <w:drawing>
          <wp:inline distT="0" distB="0" distL="0" distR="0" wp14:anchorId="52BC016D" wp14:editId="118F8EC3">
            <wp:extent cx="1058545" cy="47180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14:paraId="7AE47800" w14:textId="77777777" w:rsidR="00130DE6" w:rsidRDefault="00130DE6">
      <w:pPr>
        <w:pStyle w:val="ConsPlusNormal"/>
        <w:jc w:val="both"/>
      </w:pPr>
    </w:p>
    <w:p w14:paraId="29DC7EBA" w14:textId="77777777" w:rsidR="00130DE6" w:rsidRDefault="00130DE6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Gi</w:t>
      </w:r>
      <w:proofErr w:type="spellEnd"/>
      <w:r>
        <w:t xml:space="preserve"> - рейтинг, присуждаемый i-</w:t>
      </w:r>
      <w:proofErr w:type="spellStart"/>
      <w:r>
        <w:t>му</w:t>
      </w:r>
      <w:proofErr w:type="spellEnd"/>
      <w:r>
        <w:t xml:space="preserve"> проекту по критерию "уровень софинансирования проекта за счет инициативных платежей индивидуальных предпринимателей и организаций";</w:t>
      </w:r>
    </w:p>
    <w:p w14:paraId="0AF6809D" w14:textId="77777777" w:rsidR="00130DE6" w:rsidRDefault="00130DE6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2DB0AEC0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G</w:t>
      </w:r>
      <w:r>
        <w:rPr>
          <w:vertAlign w:val="subscript"/>
        </w:rPr>
        <w:t>i</w:t>
      </w:r>
      <w:proofErr w:type="spellEnd"/>
      <w:r>
        <w:t xml:space="preserve"> - значение i-го проекта по критерию "уровень софинансирования проекта за счет инициативных платежей индивидуальных предпринимателей и организаций";</w:t>
      </w:r>
    </w:p>
    <w:p w14:paraId="6E2CB990" w14:textId="77777777" w:rsidR="00130DE6" w:rsidRDefault="00130DE6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44D7C3E5" w14:textId="77777777" w:rsidR="00130DE6" w:rsidRDefault="00130DE6">
      <w:pPr>
        <w:pStyle w:val="ConsPlusNormal"/>
        <w:spacing w:before="220"/>
        <w:ind w:firstLine="540"/>
        <w:jc w:val="both"/>
      </w:pPr>
      <w:proofErr w:type="spellStart"/>
      <w:r>
        <w:t>G</w:t>
      </w:r>
      <w:r>
        <w:rPr>
          <w:vertAlign w:val="subscript"/>
        </w:rPr>
        <w:t>max</w:t>
      </w:r>
      <w:proofErr w:type="spellEnd"/>
      <w:r>
        <w:t xml:space="preserve"> - максимальное значение среди всех проектов по критерию "уровень софинансирования проекта за счет инициативных платежей индивидуальных предпринимателей и организаций".</w:t>
      </w:r>
    </w:p>
    <w:p w14:paraId="24830854" w14:textId="77777777" w:rsidR="00130DE6" w:rsidRDefault="00130DE6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приказа</w:t>
        </w:r>
      </w:hyperlink>
      <w:r>
        <w:t xml:space="preserve"> министерства финансов Ставропольского края от 05.08.2021 N 181)</w:t>
      </w:r>
    </w:p>
    <w:p w14:paraId="51E333B7" w14:textId="77777777" w:rsidR="00130DE6" w:rsidRDefault="00130DE6">
      <w:pPr>
        <w:pStyle w:val="ConsPlusNormal"/>
        <w:spacing w:before="220"/>
        <w:ind w:firstLine="540"/>
        <w:jc w:val="both"/>
      </w:pPr>
      <w:r>
        <w:t>10. Рейтинг, присуждаемый i-</w:t>
      </w:r>
      <w:proofErr w:type="spellStart"/>
      <w:r>
        <w:t>му</w:t>
      </w:r>
      <w:proofErr w:type="spellEnd"/>
      <w:r>
        <w:t xml:space="preserve"> проекту по критерию "использование социальных сетей для обсуждения проекта населением населенного пункта муниципального образования края" (</w:t>
      </w:r>
      <w:proofErr w:type="spellStart"/>
      <w:r>
        <w:t>P</w:t>
      </w:r>
      <w:r>
        <w:rPr>
          <w:vertAlign w:val="subscript"/>
        </w:rPr>
        <w:t>Hi</w:t>
      </w:r>
      <w:proofErr w:type="spellEnd"/>
      <w:r>
        <w:t>), определяется:</w:t>
      </w:r>
    </w:p>
    <w:p w14:paraId="1443CBF9" w14:textId="77777777" w:rsidR="00130DE6" w:rsidRDefault="00130DE6">
      <w:pPr>
        <w:pStyle w:val="ConsPlusNormal"/>
        <w:spacing w:before="220"/>
        <w:ind w:firstLine="540"/>
        <w:jc w:val="both"/>
      </w:pPr>
      <w:r>
        <w:t>использование социальных сетей - 2;</w:t>
      </w:r>
    </w:p>
    <w:p w14:paraId="07F4D6CB" w14:textId="77777777" w:rsidR="00130DE6" w:rsidRDefault="00130DE6">
      <w:pPr>
        <w:pStyle w:val="ConsPlusNormal"/>
        <w:spacing w:before="220"/>
        <w:ind w:firstLine="540"/>
        <w:jc w:val="both"/>
      </w:pPr>
      <w:r>
        <w:t>неиспользование социальных сетей - 0.</w:t>
      </w:r>
    </w:p>
    <w:p w14:paraId="56E0DA39" w14:textId="77777777" w:rsidR="00130DE6" w:rsidRDefault="00130DE6">
      <w:pPr>
        <w:pStyle w:val="ConsPlusNormal"/>
        <w:spacing w:before="220"/>
        <w:ind w:firstLine="540"/>
        <w:jc w:val="both"/>
      </w:pPr>
      <w:r>
        <w:t>11. Рейтинг, присуждаемый i-</w:t>
      </w:r>
      <w:proofErr w:type="spellStart"/>
      <w:r>
        <w:t>му</w:t>
      </w:r>
      <w:proofErr w:type="spellEnd"/>
      <w:r>
        <w:t xml:space="preserve"> проекту по критерию "размещение на официальном сайте администрации муниципального образования края в информационно-телекоммуникационной сети "Интернет" информации" (</w:t>
      </w:r>
      <w:proofErr w:type="spellStart"/>
      <w:r>
        <w:t>P</w:t>
      </w:r>
      <w:r>
        <w:rPr>
          <w:vertAlign w:val="subscript"/>
        </w:rPr>
        <w:t>Ii</w:t>
      </w:r>
      <w:proofErr w:type="spellEnd"/>
      <w:r>
        <w:t>), определяется:</w:t>
      </w:r>
    </w:p>
    <w:p w14:paraId="0B20AA8E" w14:textId="77777777" w:rsidR="00130DE6" w:rsidRDefault="00130DE6">
      <w:pPr>
        <w:pStyle w:val="ConsPlusNormal"/>
        <w:spacing w:before="220"/>
        <w:ind w:firstLine="540"/>
        <w:jc w:val="both"/>
      </w:pPr>
      <w:r>
        <w:t>размещение на официальном сайте администрации муниципального образования края в информационно-телекоммуникационной сети "Интернет" информации - 2;</w:t>
      </w:r>
    </w:p>
    <w:p w14:paraId="7F3BC7FF" w14:textId="77777777" w:rsidR="00130DE6" w:rsidRDefault="00130DE6">
      <w:pPr>
        <w:pStyle w:val="ConsPlusNormal"/>
        <w:spacing w:before="220"/>
        <w:ind w:firstLine="540"/>
        <w:jc w:val="both"/>
      </w:pPr>
      <w:r>
        <w:lastRenderedPageBreak/>
        <w:t>неразмещение на официальном сайте администрации муниципального образования края в информационно-телекоммуникационной сети "Интернет" информации - 0.</w:t>
      </w:r>
    </w:p>
    <w:p w14:paraId="33748D9B" w14:textId="77777777" w:rsidR="00130DE6" w:rsidRDefault="00130DE6">
      <w:pPr>
        <w:pStyle w:val="ConsPlusNormal"/>
        <w:spacing w:before="220"/>
        <w:ind w:firstLine="540"/>
        <w:jc w:val="both"/>
      </w:pPr>
      <w:r>
        <w:t>12. Рейтинг, присуждаемый i-</w:t>
      </w:r>
      <w:proofErr w:type="spellStart"/>
      <w:r>
        <w:t>му</w:t>
      </w:r>
      <w:proofErr w:type="spellEnd"/>
      <w:r>
        <w:t xml:space="preserve"> проекту по критерию "размещение в местной газете статей, содержащих информацию" (</w:t>
      </w:r>
      <w:proofErr w:type="spellStart"/>
      <w:r>
        <w:t>P</w:t>
      </w:r>
      <w:r>
        <w:rPr>
          <w:vertAlign w:val="subscript"/>
        </w:rPr>
        <w:t>Ji</w:t>
      </w:r>
      <w:proofErr w:type="spellEnd"/>
      <w:r>
        <w:t>), определяется:</w:t>
      </w:r>
    </w:p>
    <w:p w14:paraId="1969327A" w14:textId="77777777" w:rsidR="00130DE6" w:rsidRDefault="00130DE6">
      <w:pPr>
        <w:pStyle w:val="ConsPlusNormal"/>
        <w:spacing w:before="220"/>
        <w:ind w:firstLine="540"/>
        <w:jc w:val="both"/>
      </w:pPr>
      <w:r>
        <w:t>размещение информации в местной газете - 1;</w:t>
      </w:r>
    </w:p>
    <w:p w14:paraId="73C22A84" w14:textId="77777777" w:rsidR="00130DE6" w:rsidRDefault="00130DE6">
      <w:pPr>
        <w:pStyle w:val="ConsPlusNormal"/>
        <w:spacing w:before="220"/>
        <w:ind w:firstLine="540"/>
        <w:jc w:val="both"/>
      </w:pPr>
      <w:r>
        <w:t>неразмещение информации в местной газете - 0.</w:t>
      </w:r>
    </w:p>
    <w:p w14:paraId="7AE5ECA1" w14:textId="77777777" w:rsidR="00130DE6" w:rsidRDefault="00130DE6">
      <w:pPr>
        <w:pStyle w:val="ConsPlusNormal"/>
        <w:jc w:val="both"/>
      </w:pPr>
    </w:p>
    <w:p w14:paraId="61B3E53B" w14:textId="77777777" w:rsidR="00130DE6" w:rsidRDefault="00130DE6">
      <w:pPr>
        <w:pStyle w:val="ConsPlusNormal"/>
        <w:jc w:val="both"/>
      </w:pPr>
    </w:p>
    <w:p w14:paraId="4D6DF54E" w14:textId="77777777" w:rsidR="00130DE6" w:rsidRDefault="00130D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59F5B37" w14:textId="77777777" w:rsidR="00BF3638" w:rsidRDefault="00BF3638"/>
    <w:sectPr w:rsidR="00BF3638" w:rsidSect="00811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E6"/>
    <w:rsid w:val="00130DE6"/>
    <w:rsid w:val="00AD4A9C"/>
    <w:rsid w:val="00B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A622"/>
  <w15:chartTrackingRefBased/>
  <w15:docId w15:val="{FC5BC19C-9F03-4DE4-AFBD-0EFD0B3D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D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Nonformat">
    <w:name w:val="ConsPlusNonformat"/>
    <w:rsid w:val="00130D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Title">
    <w:name w:val="ConsPlusTitle"/>
    <w:rsid w:val="00130D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  <w:style w:type="paragraph" w:customStyle="1" w:styleId="ConsPlusTitlePage">
    <w:name w:val="ConsPlusTitlePage"/>
    <w:rsid w:val="00130D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5A3EFA3258AD0F0922650169ACC1C6D46DCA988D6A8F2A2F3F478771D4D2B96ACE6D04D032720A445A3E30854BBDACEE2A7585473A0F0D2950B4B2E133I" TargetMode="External"/><Relationship Id="rId18" Type="http://schemas.openxmlformats.org/officeDocument/2006/relationships/hyperlink" Target="consultantplus://offline/ref=C55A3EFA3258AD0F0922650169ACC1C6D46DCA988D6A8F2A2F3F478771D4D2B96ACE6D04D032720A445A3E368D4BBDACEE2A7585473A0F0D2950B4B2E133I" TargetMode="External"/><Relationship Id="rId26" Type="http://schemas.openxmlformats.org/officeDocument/2006/relationships/image" Target="media/image2.wmf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C55A3EFA3258AD0F0922650169ACC1C6D46DCA988D6A8F2A2F3F478771D4D2B96ACE6D04D032720A445A3E368D4BBDACEE2A7585473A0F0D2950B4B2E133I" TargetMode="External"/><Relationship Id="rId34" Type="http://schemas.openxmlformats.org/officeDocument/2006/relationships/image" Target="media/image5.wmf"/><Relationship Id="rId7" Type="http://schemas.openxmlformats.org/officeDocument/2006/relationships/hyperlink" Target="consultantplus://offline/ref=C55A3EFA3258AD0F0922650169ACC1C6D46DCA988D6A8F2A2F3F478771D4D2B96ACE6D04D032720A445A3E33894BBDACEE2A7585473A0F0D2950B4B2E133I" TargetMode="External"/><Relationship Id="rId12" Type="http://schemas.openxmlformats.org/officeDocument/2006/relationships/hyperlink" Target="consultantplus://offline/ref=C55A3EFA3258AD0F0922650169ACC1C6D46DCA988D6A8F2A2F3F478771D4D2B96ACE6D04D032720A445A3E308A4BBDACEE2A7585473A0F0D2950B4B2E133I" TargetMode="External"/><Relationship Id="rId17" Type="http://schemas.openxmlformats.org/officeDocument/2006/relationships/hyperlink" Target="consultantplus://offline/ref=C55A3EFA3258AD0F0922650169ACC1C6D46DCA988D6A8F2A2F3F478771D4D2B96ACE6D04D032720A445A3E31844BBDACEE2A7585473A0F0D2950B4B2E133I" TargetMode="External"/><Relationship Id="rId25" Type="http://schemas.openxmlformats.org/officeDocument/2006/relationships/hyperlink" Target="consultantplus://offline/ref=C55A3EFA3258AD0F0922650169ACC1C6D46DCA988D6A8F2A2F3F478771D4D2B96ACE6D04D032720A445A3E368E4BBDACEE2A7585473A0F0D2950B4B2E133I" TargetMode="External"/><Relationship Id="rId33" Type="http://schemas.openxmlformats.org/officeDocument/2006/relationships/hyperlink" Target="consultantplus://offline/ref=C55A3EFA3258AD0F0922650169ACC1C6D46DCA988D6A8F2A2F3F478771D4D2B96ACE6D04D032720A445A3E36884BBDACEE2A7585473A0F0D2950B4B2E133I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5A3EFA3258AD0F0922650169ACC1C6D46DCA988D6A8F2A2F3F478771D4D2B96ACE6D04D032720A445A3E31844BBDACEE2A7585473A0F0D2950B4B2E133I" TargetMode="External"/><Relationship Id="rId20" Type="http://schemas.openxmlformats.org/officeDocument/2006/relationships/hyperlink" Target="consultantplus://offline/ref=C55A3EFA3258AD0F0922650169ACC1C6D46DCA988D6A8F2A2F3F478771D4D2B96ACE6D04D032720A445A3E368D4BBDACEE2A7585473A0F0D2950B4B2E133I" TargetMode="External"/><Relationship Id="rId29" Type="http://schemas.openxmlformats.org/officeDocument/2006/relationships/image" Target="media/image4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55A3EFA3258AD0F0922650169ACC1C6D46DCA988D6A8F2A2F3F478771D4D2B96ACE6D04D032720A445A3E338E4BBDACEE2A7585473A0F0D2950B4B2E133I" TargetMode="External"/><Relationship Id="rId11" Type="http://schemas.openxmlformats.org/officeDocument/2006/relationships/hyperlink" Target="consultantplus://offline/ref=C55A3EFA3258AD0F0922650169ACC1C6D46DCA988D6A8F2A2F3F478771D4D2B96ACE6D04D032720A445A3E30884BBDACEE2A7585473A0F0D2950B4B2E133I" TargetMode="External"/><Relationship Id="rId24" Type="http://schemas.openxmlformats.org/officeDocument/2006/relationships/image" Target="media/image1.wmf"/><Relationship Id="rId32" Type="http://schemas.openxmlformats.org/officeDocument/2006/relationships/hyperlink" Target="consultantplus://offline/ref=C55A3EFA3258AD0F0922650169ACC1C6D46DCA988D6A8F2A2F3F478771D4D2B96ACE6D04D032720A445A3E36894BBDACEE2A7585473A0F0D2950B4B2E133I" TargetMode="External"/><Relationship Id="rId37" Type="http://schemas.openxmlformats.org/officeDocument/2006/relationships/hyperlink" Target="consultantplus://offline/ref=C55A3EFA3258AD0F0922650169ACC1C6D46DCA988D6A8F2A2F3F478771D4D2B96ACE6D04D032720A445A3E36884BBDACEE2A7585473A0F0D2950B4B2E133I" TargetMode="External"/><Relationship Id="rId5" Type="http://schemas.openxmlformats.org/officeDocument/2006/relationships/hyperlink" Target="consultantplus://offline/ref=C55A3EFA3258AD0F0922650169ACC1C6D46DCA988E6D85222A3B478771D4D2B96ACE6D04D032720A44593B32844BBDACEE2A7585473A0F0D2950B4B2E133I" TargetMode="External"/><Relationship Id="rId15" Type="http://schemas.openxmlformats.org/officeDocument/2006/relationships/hyperlink" Target="consultantplus://offline/ref=C55A3EFA3258AD0F0922650169ACC1C6D46DCA988D6A8F2A2F3F478771D4D2B96ACE6D04D032720A445A3E318B4BBDACEE2A7585473A0F0D2950B4B2E133I" TargetMode="External"/><Relationship Id="rId23" Type="http://schemas.openxmlformats.org/officeDocument/2006/relationships/hyperlink" Target="consultantplus://offline/ref=C55A3EFA3258AD0F0922650169ACC1C6D46DCA988D6A8F2A2F3F478771D4D2B96ACE6D04D032720A445A3E368C4BBDACEE2A7585473A0F0D2950B4B2E133I" TargetMode="External"/><Relationship Id="rId28" Type="http://schemas.openxmlformats.org/officeDocument/2006/relationships/hyperlink" Target="consultantplus://offline/ref=C55A3EFA3258AD0F0922650169ACC1C6D46DCA988D6A8F2A2F3F478771D4D2B96ACE6D04D032720A445A3E36894BBDACEE2A7585473A0F0D2950B4B2E133I" TargetMode="External"/><Relationship Id="rId36" Type="http://schemas.openxmlformats.org/officeDocument/2006/relationships/hyperlink" Target="consultantplus://offline/ref=C55A3EFA3258AD0F0922650169ACC1C6D46DCA988D6A8F2A2F3F478771D4D2B96ACE6D04D032720A445A3E36884BBDACEE2A7585473A0F0D2950B4B2E133I" TargetMode="External"/><Relationship Id="rId10" Type="http://schemas.openxmlformats.org/officeDocument/2006/relationships/hyperlink" Target="consultantplus://offline/ref=C55A3EFA3258AD0F0922650169ACC1C6D46DCA988D6A8F2A2F3F478771D4D2B96ACE6D04D032720A445A3E308E4BBDACEE2A7585473A0F0D2950B4B2E133I" TargetMode="External"/><Relationship Id="rId19" Type="http://schemas.openxmlformats.org/officeDocument/2006/relationships/hyperlink" Target="consultantplus://offline/ref=C55A3EFA3258AD0F0922650169ACC1C6D46DCA988D6A8F2A2F3F478771D4D2B96ACE6D04D032720A445A3E368D4BBDACEE2A7585473A0F0D2950B4B2E133I" TargetMode="External"/><Relationship Id="rId31" Type="http://schemas.openxmlformats.org/officeDocument/2006/relationships/hyperlink" Target="consultantplus://offline/ref=C55A3EFA3258AD0F0922650169ACC1C6D46DCA988D6A8F2A2F3F478771D4D2B96ACE6D04D032720A445A3E36894BBDACEE2A7585473A0F0D2950B4B2E133I" TargetMode="External"/><Relationship Id="rId4" Type="http://schemas.openxmlformats.org/officeDocument/2006/relationships/hyperlink" Target="consultantplus://offline/ref=C55A3EFA3258AD0F0922650169ACC1C6D46DCA988D6A8F2A2F3F478771D4D2B96ACE6D04D032720A445A3E32884BBDACEE2A7585473A0F0D2950B4B2E133I" TargetMode="External"/><Relationship Id="rId9" Type="http://schemas.openxmlformats.org/officeDocument/2006/relationships/hyperlink" Target="consultantplus://offline/ref=C55A3EFA3258AD0F0922650169ACC1C6D46DCA988D6A8F2A2F3F478771D4D2B96ACE6D04D032720A445A3E308D4BBDACEE2A7585473A0F0D2950B4B2E133I" TargetMode="External"/><Relationship Id="rId14" Type="http://schemas.openxmlformats.org/officeDocument/2006/relationships/hyperlink" Target="consultantplus://offline/ref=C55A3EFA3258AD0F0922650169ACC1C6D46DCA988D6A8F2A2F3F478771D4D2B96ACE6D04D032720A445A3E318F4BBDACEE2A7585473A0F0D2950B4B2E133I" TargetMode="External"/><Relationship Id="rId22" Type="http://schemas.openxmlformats.org/officeDocument/2006/relationships/hyperlink" Target="consultantplus://offline/ref=C55A3EFA3258AD0F0922650169ACC1C6D46DCA988E6D85222A3B478771D4D2B96ACE6D04D032720A445E3D33844BBDACEE2A7585473A0F0D2950B4B2E133I" TargetMode="External"/><Relationship Id="rId27" Type="http://schemas.openxmlformats.org/officeDocument/2006/relationships/image" Target="media/image3.wmf"/><Relationship Id="rId30" Type="http://schemas.openxmlformats.org/officeDocument/2006/relationships/hyperlink" Target="consultantplus://offline/ref=C55A3EFA3258AD0F0922650169ACC1C6D46DCA988D6A8F2A2F3F478771D4D2B96ACE6D04D032720A445A3E36894BBDACEE2A7585473A0F0D2950B4B2E133I" TargetMode="External"/><Relationship Id="rId35" Type="http://schemas.openxmlformats.org/officeDocument/2006/relationships/hyperlink" Target="consultantplus://offline/ref=C55A3EFA3258AD0F0922650169ACC1C6D46DCA988D6A8F2A2F3F478771D4D2B96ACE6D04D032720A445A3E36884BBDACEE2A7585473A0F0D2950B4B2E133I" TargetMode="External"/><Relationship Id="rId8" Type="http://schemas.openxmlformats.org/officeDocument/2006/relationships/hyperlink" Target="consultantplus://offline/ref=C55A3EFA3258AD0F0922650169ACC1C6D46DCA988D6A8F2A2F3F478771D4D2B96ACE6D04D032720A445A3E338B4BBDACEE2A7585473A0F0D2950B4B2E133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3644</Words>
  <Characters>20771</Characters>
  <Application>Microsoft Office Word</Application>
  <DocSecurity>0</DocSecurity>
  <Lines>173</Lines>
  <Paragraphs>48</Paragraphs>
  <ScaleCrop>false</ScaleCrop>
  <Company/>
  <LinksUpToDate>false</LinksUpToDate>
  <CharactersWithSpaces>24367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Шиянова</dc:creator>
  <cp:keywords/>
  <dc:description/>
  <cp:lastModifiedBy>Елена Шиянова</cp:lastModifiedBy>
  <cp:revision>1</cp:revision>
  <dcterms:created xsi:type="dcterms:W3CDTF">2023-03-22T08:55:00Z</dcterms:created>
  <dcterms:modified xsi:type="dcterms:W3CDTF">2023-03-22T08:56:00Z</dcterms:modified>
</cp:coreProperties>
</file>