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E7" w:rsidRDefault="00E32DDE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ОДОБРЕНА</w:t>
      </w:r>
    </w:p>
    <w:p w:rsidR="001C6FE7" w:rsidRDefault="00E32DDE">
      <w:pPr>
        <w:widowControl w:val="0"/>
        <w:spacing w:after="0" w:line="240" w:lineRule="exact"/>
        <w:ind w:left="4536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протоколом заседания рабочей группы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по снижению административных барьеров и повышению доступн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от 14 октября 2010 г. № 323-п,</w:t>
      </w:r>
    </w:p>
    <w:p w:rsidR="001C6FE7" w:rsidRDefault="00E32DDE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«18» декабря 2023 г. № 3</w:t>
      </w:r>
    </w:p>
    <w:p w:rsidR="001C6FE7" w:rsidRDefault="001C6FE7">
      <w:pPr>
        <w:widowControl w:val="0"/>
        <w:spacing w:after="0" w:line="240" w:lineRule="exact"/>
        <w:ind w:left="453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C6FE7" w:rsidRDefault="001C6F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FE7" w:rsidRDefault="00E32D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ТЕХНОЛОГИЧЕСКАЯ СХЕМА</w:t>
      </w:r>
    </w:p>
    <w:p w:rsidR="001C6FE7" w:rsidRDefault="00E32DD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8"/>
          <w:szCs w:val="28"/>
          <w:lang w:bidi="ru-RU"/>
        </w:rPr>
        <w:t xml:space="preserve">Предоставление земельного участка, находящегося </w:t>
      </w:r>
      <w:r>
        <w:rPr>
          <w:rFonts w:ascii="Times New Roman" w:hAnsi="Times New Roman"/>
          <w:sz w:val="28"/>
          <w:szCs w:val="28"/>
          <w:lang w:bidi="ru-RU"/>
        </w:rPr>
        <w:t>в государственной или муниципальной собственности, гражданину или юридическому лицу в собственность бесплатно</w:t>
      </w:r>
      <w:r>
        <w:rPr>
          <w:rFonts w:ascii="Times New Roman" w:hAnsi="Times New Roman"/>
          <w:sz w:val="28"/>
          <w:szCs w:val="28"/>
        </w:rPr>
        <w:t>»</w:t>
      </w:r>
    </w:p>
    <w:p w:rsidR="001C6FE7" w:rsidRDefault="001C6F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6FE7" w:rsidRDefault="00E32D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1C6FE7" w:rsidRDefault="001C6FE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3045"/>
        <w:gridCol w:w="5595"/>
      </w:tblGrid>
      <w:tr w:rsidR="001C6FE7">
        <w:trPr>
          <w:trHeight w:val="352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1C6FE7">
        <w:trPr>
          <w:trHeight w:val="179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1C6FE7">
        <w:trPr>
          <w:trHeight w:val="505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4A4A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имущественных, земельных отношений, архитектуры и градостроительства администрации Апанасенковского муниципального округа Ставропольского края</w:t>
            </w:r>
          </w:p>
        </w:tc>
      </w:tr>
      <w:tr w:rsidR="001C6FE7">
        <w:trPr>
          <w:trHeight w:val="381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Pr="004A4A22" w:rsidRDefault="00E32DD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4A4A22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4A4A22" w:rsidRPr="004A4A22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2600000000161830249</w:t>
            </w:r>
          </w:p>
        </w:tc>
      </w:tr>
      <w:tr w:rsidR="001C6FE7">
        <w:trPr>
          <w:trHeight w:val="626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E32D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bookmarkEnd w:id="0"/>
          </w:p>
        </w:tc>
      </w:tr>
      <w:tr w:rsidR="001C6FE7">
        <w:trPr>
          <w:trHeight w:val="229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E32D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</w:tr>
      <w:tr w:rsidR="001C6FE7">
        <w:trPr>
          <w:trHeight w:val="701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4A4A2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Апанасенковского муниципального округа Ставропольского края от 29 декабря 2023 г. № 10</w:t>
            </w:r>
            <w:r w:rsidRPr="004A4A22">
              <w:rPr>
                <w:rFonts w:ascii="Times New Roman" w:hAnsi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</w:rPr>
              <w:t>-п «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 утверждении административного регламента предоставления </w:t>
            </w:r>
            <w:r>
              <w:rPr>
                <w:rFonts w:ascii="Times New Roman" w:hAnsi="Times New Roman"/>
                <w:sz w:val="18"/>
                <w:szCs w:val="18"/>
              </w:rPr>
              <w:t>Управлением имущественных, земельных отношений, архитектуры и градостроительства администрации Апанасенковского муниципального округа Ставропольского края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муниципальной услуги «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Style w:val="WW8Num1z0"/>
                <w:rFonts w:eastAsia="Arial"/>
              </w:rPr>
              <w:t xml:space="preserve"> </w:t>
            </w:r>
            <w:r w:rsidRPr="002E1A47">
              <w:rPr>
                <w:rStyle w:val="afd"/>
                <w:rFonts w:ascii="Times New Roman" w:hAnsi="Times New Roman"/>
                <w:sz w:val="18"/>
                <w:szCs w:val="18"/>
              </w:rPr>
              <w:t>(с изменениями, внесенными постановле</w:t>
            </w:r>
            <w:r w:rsidRPr="002E1A47">
              <w:rPr>
                <w:rStyle w:val="afd"/>
                <w:rFonts w:ascii="Times New Roman" w:hAnsi="Times New Roman"/>
                <w:sz w:val="18"/>
                <w:szCs w:val="18"/>
              </w:rPr>
              <w:softHyphen/>
              <w:t>нием администрации Апанасенковского муниципального ок</w:t>
            </w:r>
            <w:r>
              <w:rPr>
                <w:rStyle w:val="afd"/>
                <w:rFonts w:ascii="Times New Roman" w:hAnsi="Times New Roman"/>
                <w:sz w:val="18"/>
                <w:szCs w:val="18"/>
              </w:rPr>
              <w:t>руга Ставрополь</w:t>
            </w:r>
            <w:r>
              <w:rPr>
                <w:rStyle w:val="afd"/>
                <w:rFonts w:ascii="Times New Roman" w:hAnsi="Times New Roman"/>
                <w:sz w:val="18"/>
                <w:szCs w:val="18"/>
              </w:rPr>
              <w:softHyphen/>
              <w:t>ского края от 25 апреля 2024 г. №</w:t>
            </w:r>
            <w:r>
              <w:rPr>
                <w:rStyle w:val="afd"/>
                <w:rFonts w:ascii="Times New Roman" w:hAnsi="Times New Roman"/>
                <w:sz w:val="18"/>
                <w:szCs w:val="18"/>
                <w:lang w:val="en-US"/>
              </w:rPr>
              <w:t xml:space="preserve"> 266</w:t>
            </w:r>
            <w:r w:rsidRPr="002E1A47">
              <w:rPr>
                <w:rStyle w:val="afd"/>
                <w:rFonts w:ascii="Times New Roman" w:hAnsi="Times New Roman"/>
                <w:sz w:val="18"/>
                <w:szCs w:val="18"/>
              </w:rPr>
              <w:t>-п)</w:t>
            </w:r>
          </w:p>
        </w:tc>
      </w:tr>
      <w:tr w:rsidR="001C6FE7">
        <w:trPr>
          <w:trHeight w:val="229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E32D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бесплатно.</w:t>
            </w:r>
          </w:p>
          <w:p w:rsidR="001C6FE7" w:rsidRDefault="00E32D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>ипальной услуги документах</w:t>
            </w:r>
          </w:p>
        </w:tc>
      </w:tr>
      <w:tr w:rsidR="001C6FE7">
        <w:trPr>
          <w:trHeight w:val="463"/>
        </w:trPr>
        <w:tc>
          <w:tcPr>
            <w:tcW w:w="574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45" w:type="dxa"/>
            <w:shd w:val="clear" w:color="auto" w:fill="auto"/>
            <w:noWrap/>
            <w:vAlign w:val="center"/>
          </w:tcPr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  <w:noWrap/>
          </w:tcPr>
          <w:p w:rsidR="001C6FE7" w:rsidRDefault="00E32D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1C6FE7" w:rsidRDefault="00E32D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C6FE7" w:rsidRDefault="00E32DD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Региональный портал государственных и муниципальных услуг. (функций) (далее – РПГУ)</w:t>
            </w:r>
            <w:r>
              <w:rPr>
                <w:rStyle w:val="af4"/>
                <w:rFonts w:ascii="Times New Roman" w:hAnsi="Times New Roman"/>
                <w:bCs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1C6FE7" w:rsidRDefault="00E32DD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4. Официальный сайт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1</w:t>
            </w:r>
          </w:p>
        </w:tc>
      </w:tr>
    </w:tbl>
    <w:p w:rsidR="001C6FE7" w:rsidRDefault="001C6FE7"/>
    <w:sectPr w:rsidR="001C6FE7" w:rsidSect="001C6FE7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DE" w:rsidRDefault="00E32DDE">
      <w:pPr>
        <w:spacing w:after="0" w:line="240" w:lineRule="auto"/>
      </w:pPr>
      <w:r>
        <w:separator/>
      </w:r>
    </w:p>
  </w:endnote>
  <w:endnote w:type="continuationSeparator" w:id="1">
    <w:p w:rsidR="00E32DDE" w:rsidRDefault="00E3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E7" w:rsidRDefault="001C6FE7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E7" w:rsidRDefault="001C6FE7">
    <w:pPr>
      <w:pStyle w:val="Footer"/>
      <w:widowControl w:val="0"/>
      <w:jc w:val="right"/>
    </w:pPr>
  </w:p>
  <w:p w:rsidR="001C6FE7" w:rsidRDefault="001C6F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DE" w:rsidRDefault="00E32DDE">
      <w:pPr>
        <w:spacing w:after="0" w:line="240" w:lineRule="auto"/>
      </w:pPr>
      <w:r>
        <w:separator/>
      </w:r>
    </w:p>
  </w:footnote>
  <w:footnote w:type="continuationSeparator" w:id="1">
    <w:p w:rsidR="00E32DDE" w:rsidRDefault="00E32DDE">
      <w:pPr>
        <w:spacing w:after="0" w:line="240" w:lineRule="auto"/>
      </w:pPr>
      <w:r>
        <w:continuationSeparator/>
      </w:r>
    </w:p>
  </w:footnote>
  <w:footnote w:id="2">
    <w:p w:rsidR="001C6FE7" w:rsidRDefault="00E32DDE">
      <w:pPr>
        <w:pStyle w:val="ac"/>
        <w:rPr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1C6FE7" w:rsidRDefault="001C6FE7">
      <w:pPr>
        <w:pStyle w:val="ac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E7"/>
    <w:rsid w:val="001C6FE7"/>
    <w:rsid w:val="004A4A22"/>
    <w:rsid w:val="00E32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C6FE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C6FE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C6FE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C6FE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C6FE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C6FE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C6FE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C6FE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C6FE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C6FE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C6FE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C6FE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C6FE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C6FE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C6FE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C6FE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C6FE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C6FE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6FE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C6FE7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C6FE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C6FE7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6FE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C6FE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C6FE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C6F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C6FE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C6FE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1C6FE7"/>
  </w:style>
  <w:style w:type="character" w:customStyle="1" w:styleId="FooterChar">
    <w:name w:val="Footer Char"/>
    <w:basedOn w:val="a0"/>
    <w:link w:val="Footer"/>
    <w:uiPriority w:val="99"/>
    <w:rsid w:val="001C6FE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C6FE7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C6FE7"/>
  </w:style>
  <w:style w:type="table" w:styleId="aa">
    <w:name w:val="Table Grid"/>
    <w:basedOn w:val="a1"/>
    <w:uiPriority w:val="59"/>
    <w:rsid w:val="001C6F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C6F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6F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6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6F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6F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1C6FE7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1C6FE7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sid w:val="001C6FE7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1C6FE7"/>
    <w:rPr>
      <w:sz w:val="20"/>
    </w:rPr>
  </w:style>
  <w:style w:type="character" w:styleId="af">
    <w:name w:val="endnote reference"/>
    <w:basedOn w:val="a0"/>
    <w:uiPriority w:val="99"/>
    <w:semiHidden/>
    <w:unhideWhenUsed/>
    <w:rsid w:val="001C6FE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C6FE7"/>
    <w:pPr>
      <w:spacing w:after="57"/>
    </w:pPr>
  </w:style>
  <w:style w:type="paragraph" w:styleId="21">
    <w:name w:val="toc 2"/>
    <w:basedOn w:val="a"/>
    <w:next w:val="a"/>
    <w:uiPriority w:val="39"/>
    <w:unhideWhenUsed/>
    <w:rsid w:val="001C6FE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C6FE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C6FE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C6FE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C6FE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C6FE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C6FE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C6FE7"/>
    <w:pPr>
      <w:spacing w:after="57"/>
      <w:ind w:left="2268"/>
    </w:pPr>
  </w:style>
  <w:style w:type="paragraph" w:styleId="af0">
    <w:name w:val="TOC Heading"/>
    <w:uiPriority w:val="39"/>
    <w:unhideWhenUsed/>
    <w:rsid w:val="001C6FE7"/>
  </w:style>
  <w:style w:type="paragraph" w:styleId="af1">
    <w:name w:val="table of figures"/>
    <w:basedOn w:val="a"/>
    <w:next w:val="a"/>
    <w:uiPriority w:val="99"/>
    <w:unhideWhenUsed/>
    <w:rsid w:val="001C6FE7"/>
    <w:pPr>
      <w:spacing w:after="0"/>
    </w:pPr>
  </w:style>
  <w:style w:type="paragraph" w:customStyle="1" w:styleId="Footer">
    <w:name w:val="Footer"/>
    <w:basedOn w:val="a"/>
    <w:link w:val="af2"/>
    <w:uiPriority w:val="99"/>
    <w:rsid w:val="001C6FE7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2">
    <w:name w:val="Нижний колонтитул Знак"/>
    <w:basedOn w:val="a0"/>
    <w:link w:val="Footer"/>
    <w:uiPriority w:val="99"/>
    <w:rsid w:val="001C6FE7"/>
    <w:rPr>
      <w:rFonts w:ascii="Calibri" w:eastAsia="Times New Roman" w:hAnsi="Calibri" w:cs="Times New Roman"/>
      <w:sz w:val="20"/>
      <w:szCs w:val="20"/>
    </w:rPr>
  </w:style>
  <w:style w:type="paragraph" w:styleId="ac">
    <w:name w:val="footnote text"/>
    <w:basedOn w:val="a"/>
    <w:link w:val="af3"/>
    <w:unhideWhenUsed/>
    <w:rsid w:val="001C6FE7"/>
    <w:rPr>
      <w:sz w:val="20"/>
      <w:szCs w:val="20"/>
    </w:rPr>
  </w:style>
  <w:style w:type="character" w:customStyle="1" w:styleId="af3">
    <w:name w:val="Текст сноски Знак"/>
    <w:basedOn w:val="a0"/>
    <w:link w:val="ac"/>
    <w:rsid w:val="001C6FE7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unhideWhenUsed/>
    <w:rsid w:val="001C6FE7"/>
    <w:rPr>
      <w:vertAlign w:val="superscript"/>
    </w:rPr>
  </w:style>
  <w:style w:type="paragraph" w:styleId="af5">
    <w:name w:val="List Paragraph"/>
    <w:basedOn w:val="a"/>
    <w:uiPriority w:val="34"/>
    <w:qFormat/>
    <w:rsid w:val="001C6FE7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1C6FE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C6FE7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C6FE7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C6FE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C6FE7"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1C6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C6FE7"/>
    <w:rPr>
      <w:rFonts w:ascii="Segoe UI" w:eastAsia="Calibri" w:hAnsi="Segoe UI" w:cs="Segoe UI"/>
      <w:sz w:val="18"/>
      <w:szCs w:val="18"/>
    </w:rPr>
  </w:style>
  <w:style w:type="character" w:customStyle="1" w:styleId="WW8Num1z0">
    <w:name w:val="WW8Num1z0"/>
    <w:rsid w:val="004A4A22"/>
  </w:style>
  <w:style w:type="character" w:customStyle="1" w:styleId="afd">
    <w:name w:val="Основной текст_"/>
    <w:basedOn w:val="a0"/>
    <w:link w:val="10"/>
    <w:rsid w:val="004A4A22"/>
    <w:rPr>
      <w:sz w:val="28"/>
      <w:szCs w:val="28"/>
    </w:rPr>
  </w:style>
  <w:style w:type="paragraph" w:customStyle="1" w:styleId="10">
    <w:name w:val="Основной текст1"/>
    <w:basedOn w:val="a"/>
    <w:link w:val="afd"/>
    <w:rsid w:val="004A4A22"/>
    <w:pPr>
      <w:widowControl w:val="0"/>
      <w:spacing w:after="0" w:line="240" w:lineRule="auto"/>
      <w:ind w:firstLine="400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60D3E-50D5-4821-ADA7-AF1EC7A8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Naumova_EV</cp:lastModifiedBy>
  <cp:revision>40</cp:revision>
  <dcterms:created xsi:type="dcterms:W3CDTF">2018-03-22T07:32:00Z</dcterms:created>
  <dcterms:modified xsi:type="dcterms:W3CDTF">2025-04-14T08:29:00Z</dcterms:modified>
</cp:coreProperties>
</file>