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271C7" w:rsidRDefault="00F271C7">
      <w:pPr>
        <w:suppressAutoHyphens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Пояснительная записка к проекту решения Совета </w:t>
      </w:r>
      <w:proofErr w:type="spellStart"/>
      <w:r>
        <w:rPr>
          <w:sz w:val="32"/>
          <w:szCs w:val="32"/>
        </w:rPr>
        <w:t>Апанасенковского</w:t>
      </w:r>
      <w:proofErr w:type="spellEnd"/>
      <w:r>
        <w:rPr>
          <w:sz w:val="32"/>
          <w:szCs w:val="32"/>
        </w:rPr>
        <w:t xml:space="preserve"> муниципального округа Ставропольского края первого созыва «О бюджете </w:t>
      </w:r>
      <w:proofErr w:type="spellStart"/>
      <w:r>
        <w:rPr>
          <w:sz w:val="32"/>
          <w:szCs w:val="32"/>
        </w:rPr>
        <w:t>Апанасенковского</w:t>
      </w:r>
      <w:proofErr w:type="spellEnd"/>
      <w:r>
        <w:rPr>
          <w:sz w:val="32"/>
          <w:szCs w:val="32"/>
        </w:rPr>
        <w:t xml:space="preserve"> муниципального округа Ставропольского края на 2025 год и плановый период 2026 и 2027 годов»</w:t>
      </w:r>
    </w:p>
    <w:p w:rsidR="00F271C7" w:rsidRDefault="00F271C7">
      <w:pPr>
        <w:suppressAutoHyphens/>
        <w:jc w:val="center"/>
        <w:rPr>
          <w:sz w:val="28"/>
          <w:szCs w:val="28"/>
        </w:rPr>
      </w:pPr>
    </w:p>
    <w:p w:rsidR="00F271C7" w:rsidRDefault="00F271C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271C7" w:rsidRDefault="00F271C7">
      <w:pPr>
        <w:suppressAutoHyphens/>
        <w:jc w:val="both"/>
        <w:rPr>
          <w:sz w:val="28"/>
          <w:szCs w:val="28"/>
        </w:rPr>
      </w:pPr>
    </w:p>
    <w:p w:rsidR="00F271C7" w:rsidRDefault="00F271C7">
      <w:pPr>
        <w:suppressAutoHyphens/>
        <w:ind w:firstLine="709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</w:t>
      </w:r>
      <w:r>
        <w:rPr>
          <w:color w:val="FF0000"/>
          <w:sz w:val="32"/>
          <w:szCs w:val="32"/>
        </w:rPr>
        <w:t xml:space="preserve">  </w:t>
      </w:r>
      <w:r>
        <w:rPr>
          <w:sz w:val="32"/>
          <w:szCs w:val="32"/>
        </w:rPr>
        <w:t>ДОХОДЫ</w:t>
      </w:r>
    </w:p>
    <w:p w:rsidR="00F271C7" w:rsidRDefault="00F271C7">
      <w:pPr>
        <w:suppressAutoHyphens/>
        <w:ind w:firstLine="709"/>
        <w:rPr>
          <w:sz w:val="32"/>
          <w:szCs w:val="32"/>
        </w:rPr>
      </w:pPr>
    </w:p>
    <w:p w:rsidR="00F271C7" w:rsidRDefault="00F271C7">
      <w:pPr>
        <w:suppressAutoHyphens/>
        <w:autoSpaceDE w:val="0"/>
        <w:ind w:firstLine="540"/>
        <w:jc w:val="both"/>
        <w:rPr>
          <w:highlight w:val="yellow"/>
        </w:rPr>
      </w:pPr>
      <w:r>
        <w:rPr>
          <w:spacing w:val="2"/>
          <w:sz w:val="28"/>
          <w:szCs w:val="28"/>
        </w:rPr>
        <w:t xml:space="preserve">Формирование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</w:t>
      </w:r>
      <w:r>
        <w:rPr>
          <w:spacing w:val="2"/>
          <w:sz w:val="28"/>
          <w:szCs w:val="28"/>
        </w:rPr>
        <w:t xml:space="preserve"> на 2025 год и  плановый период 2026 и 2027 годов (далее - бюджет округа на 2025 год и плановый период) осуществлялось исходя из параметров прогноза социально-экономического развития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</w:t>
      </w:r>
      <w:r>
        <w:rPr>
          <w:spacing w:val="2"/>
          <w:sz w:val="28"/>
          <w:szCs w:val="28"/>
        </w:rPr>
        <w:t xml:space="preserve"> на период до 2027 года, оценки поступлений доходов в бюджет округа в 2023 году и с </w:t>
      </w:r>
      <w:r>
        <w:rPr>
          <w:sz w:val="28"/>
          <w:szCs w:val="28"/>
        </w:rPr>
        <w:t xml:space="preserve">учетом необходимости реализации основных направлений  бюджетной и налоговой политики и основных направлений долговой политики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2025 год и плановый период 2026 и 2027 годов, утвержденных постановлением администрации 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от 18 сентября 2024 г. № 687-п. При формировании объема бюджета округа на 2025 год и плановый период учтены методические рекомендации министерства финансов Ставропольского края по планированию доходов и бюджетных ассигнований на 2025 год и плановый период 2026 и 2027 годов органами местного самоуправления муниципальных образований Ставропольского края.</w:t>
      </w:r>
    </w:p>
    <w:p w:rsidR="00F271C7" w:rsidRDefault="00F271C7">
      <w:pPr>
        <w:pStyle w:val="ad"/>
        <w:suppressAutoHyphens/>
        <w:ind w:firstLine="709"/>
        <w:rPr>
          <w:spacing w:val="2"/>
          <w:szCs w:val="28"/>
        </w:rPr>
      </w:pPr>
    </w:p>
    <w:p w:rsidR="00F271C7" w:rsidRDefault="00F271C7">
      <w:pPr>
        <w:suppressAutoHyphens/>
        <w:ind w:firstLine="709"/>
        <w:jc w:val="both"/>
      </w:pPr>
      <w:r>
        <w:rPr>
          <w:spacing w:val="2"/>
          <w:sz w:val="28"/>
          <w:szCs w:val="28"/>
        </w:rPr>
        <w:t xml:space="preserve"> Расчет налогового потенциала по налоговым доходам на 2025 год и плановый период производился исходя из показателей налоговой базы по данным статистической налоговой отчетности за 2023 год.</w:t>
      </w:r>
    </w:p>
    <w:p w:rsidR="00F271C7" w:rsidRDefault="00F271C7">
      <w:pPr>
        <w:pStyle w:val="a2"/>
        <w:suppressAutoHyphens/>
        <w:ind w:firstLine="709"/>
        <w:jc w:val="both"/>
      </w:pPr>
      <w:r>
        <w:rPr>
          <w:szCs w:val="28"/>
        </w:rPr>
        <w:t>Объем доходов бюджета округа (без учета безвозмездных поступлений) определен на 2025 год в сумме 380 071,08 тыс. рублей, в том числе: налоговые доходы –</w:t>
      </w:r>
      <w:r>
        <w:t xml:space="preserve"> 317</w:t>
      </w:r>
      <w:r>
        <w:rPr>
          <w:color w:val="000000"/>
          <w:lang w:eastAsia="ru-RU"/>
        </w:rPr>
        <w:t xml:space="preserve"> 196,65 </w:t>
      </w:r>
      <w:r>
        <w:rPr>
          <w:szCs w:val="28"/>
        </w:rPr>
        <w:t>тыс. рублей, неналоговые доходы – 62</w:t>
      </w:r>
      <w:r>
        <w:rPr>
          <w:color w:val="000000"/>
          <w:lang w:eastAsia="ru-RU"/>
        </w:rPr>
        <w:t xml:space="preserve"> 874,43 </w:t>
      </w:r>
      <w:r>
        <w:rPr>
          <w:szCs w:val="28"/>
        </w:rPr>
        <w:t xml:space="preserve">тыс. рублей. </w:t>
      </w:r>
    </w:p>
    <w:p w:rsidR="00F271C7" w:rsidRDefault="00F271C7">
      <w:pPr>
        <w:suppressAutoHyphens/>
        <w:ind w:firstLine="709"/>
        <w:jc w:val="both"/>
      </w:pPr>
      <w:r>
        <w:rPr>
          <w:sz w:val="28"/>
          <w:szCs w:val="28"/>
        </w:rPr>
        <w:t xml:space="preserve">Поступления налоговых и неналоговых доходов в бюджет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– бюджет округа) в 2025 году больше на 32</w:t>
      </w:r>
      <w:r>
        <w:rPr>
          <w:color w:val="000000"/>
          <w:sz w:val="28"/>
          <w:szCs w:val="28"/>
          <w:lang w:eastAsia="ru-RU"/>
        </w:rPr>
        <w:t xml:space="preserve"> 628,63</w:t>
      </w:r>
      <w:r>
        <w:rPr>
          <w:sz w:val="28"/>
          <w:szCs w:val="28"/>
        </w:rPr>
        <w:t xml:space="preserve"> тыс. рублей или 9,4 </w:t>
      </w:r>
      <w:r>
        <w:rPr>
          <w:spacing w:val="2"/>
          <w:sz w:val="28"/>
          <w:szCs w:val="28"/>
        </w:rPr>
        <w:t>процента по отношению к первоначально утвержденному плану бюджета округа на 2024 год.</w:t>
      </w:r>
    </w:p>
    <w:p w:rsidR="00F271C7" w:rsidRDefault="00F271C7">
      <w:pPr>
        <w:suppressAutoHyphens/>
        <w:ind w:firstLine="709"/>
        <w:jc w:val="both"/>
      </w:pPr>
      <w:r>
        <w:rPr>
          <w:spacing w:val="2"/>
          <w:sz w:val="28"/>
          <w:szCs w:val="28"/>
        </w:rPr>
        <w:t>Объем доходов бюджета округа (без учета безвозмездных поступлений) определен на 2026 год в сумме 394 827,84 тыс. рублей, в том числе: налоговые доходы – 334</w:t>
      </w:r>
      <w:r>
        <w:rPr>
          <w:color w:val="000000"/>
          <w:sz w:val="28"/>
          <w:szCs w:val="28"/>
          <w:lang w:eastAsia="ru-RU"/>
        </w:rPr>
        <w:t xml:space="preserve"> 357,65 </w:t>
      </w:r>
      <w:r>
        <w:rPr>
          <w:spacing w:val="2"/>
          <w:sz w:val="28"/>
          <w:szCs w:val="28"/>
        </w:rPr>
        <w:t>тыс. рублей, неналоговые доходы – 60</w:t>
      </w:r>
      <w:r>
        <w:rPr>
          <w:color w:val="000000"/>
          <w:sz w:val="28"/>
          <w:szCs w:val="28"/>
          <w:lang w:eastAsia="ru-RU"/>
        </w:rPr>
        <w:t xml:space="preserve"> 470,19 </w:t>
      </w:r>
      <w:r>
        <w:rPr>
          <w:spacing w:val="2"/>
          <w:sz w:val="28"/>
          <w:szCs w:val="28"/>
        </w:rPr>
        <w:t>тыс. рублей.</w:t>
      </w:r>
    </w:p>
    <w:p w:rsidR="00F271C7" w:rsidRDefault="00F271C7">
      <w:pPr>
        <w:suppressAutoHyphens/>
        <w:ind w:firstLine="709"/>
        <w:jc w:val="both"/>
      </w:pPr>
      <w:r>
        <w:rPr>
          <w:sz w:val="28"/>
          <w:szCs w:val="28"/>
        </w:rPr>
        <w:t xml:space="preserve">Прогнозируемый прирост поступлений налоговых и неналоговых доходов в бюджет округа в 2026 году составит 14 756,76 тыс. рублей или 4,0 </w:t>
      </w:r>
      <w:r>
        <w:rPr>
          <w:spacing w:val="2"/>
          <w:sz w:val="28"/>
          <w:szCs w:val="28"/>
        </w:rPr>
        <w:t>процента по отношению к 2025 году.</w:t>
      </w:r>
    </w:p>
    <w:p w:rsidR="00F271C7" w:rsidRDefault="00F271C7">
      <w:pPr>
        <w:suppressAutoHyphens/>
        <w:ind w:firstLine="709"/>
        <w:jc w:val="both"/>
      </w:pPr>
      <w:r>
        <w:rPr>
          <w:sz w:val="28"/>
          <w:szCs w:val="28"/>
        </w:rPr>
        <w:t>Объем доходов бюджета округа (без учета безвозмездных поступлений) определен на 2027 год в сумме 412</w:t>
      </w:r>
      <w:r>
        <w:rPr>
          <w:bCs/>
          <w:sz w:val="28"/>
          <w:szCs w:val="28"/>
          <w:lang w:eastAsia="ru-RU"/>
        </w:rPr>
        <w:t xml:space="preserve"> 005,30 </w:t>
      </w:r>
      <w:r>
        <w:rPr>
          <w:sz w:val="28"/>
          <w:szCs w:val="28"/>
        </w:rPr>
        <w:t>тыс. рублей, в том числе налоговые доходы – 351</w:t>
      </w:r>
      <w:r>
        <w:rPr>
          <w:sz w:val="28"/>
          <w:szCs w:val="28"/>
          <w:lang w:eastAsia="ru-RU"/>
        </w:rPr>
        <w:t xml:space="preserve"> 254,36</w:t>
      </w:r>
      <w:r>
        <w:rPr>
          <w:sz w:val="28"/>
          <w:szCs w:val="28"/>
        </w:rPr>
        <w:t xml:space="preserve"> тыс. рублей, неналоговые доходы – 60</w:t>
      </w:r>
      <w:r>
        <w:rPr>
          <w:sz w:val="28"/>
          <w:szCs w:val="28"/>
          <w:lang w:eastAsia="ru-RU"/>
        </w:rPr>
        <w:t xml:space="preserve"> 750,94 </w:t>
      </w:r>
      <w:r>
        <w:rPr>
          <w:sz w:val="28"/>
          <w:szCs w:val="28"/>
        </w:rPr>
        <w:t xml:space="preserve">тыс. рублей. </w:t>
      </w:r>
    </w:p>
    <w:p w:rsidR="00F271C7" w:rsidRDefault="00F271C7">
      <w:pPr>
        <w:suppressAutoHyphens/>
        <w:ind w:firstLine="709"/>
        <w:jc w:val="both"/>
      </w:pPr>
      <w:r>
        <w:rPr>
          <w:sz w:val="28"/>
          <w:szCs w:val="28"/>
        </w:rPr>
        <w:lastRenderedPageBreak/>
        <w:t>Прогнозируемый прирост поступлений налоговых и неналоговых доходов в бюджет округа в 2027 году составит 17 177,46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 или 4,4 </w:t>
      </w:r>
      <w:r>
        <w:rPr>
          <w:spacing w:val="2"/>
          <w:sz w:val="28"/>
          <w:szCs w:val="28"/>
        </w:rPr>
        <w:t>процента по отношению к 2026 году.</w:t>
      </w:r>
    </w:p>
    <w:p w:rsidR="00F271C7" w:rsidRDefault="00F271C7">
      <w:pPr>
        <w:suppressAutoHyphens/>
        <w:ind w:firstLine="709"/>
        <w:jc w:val="center"/>
      </w:pPr>
      <w:r>
        <w:rPr>
          <w:sz w:val="32"/>
          <w:szCs w:val="32"/>
        </w:rPr>
        <w:t xml:space="preserve">Налог на доходы физических лиц </w:t>
      </w:r>
    </w:p>
    <w:p w:rsidR="00F271C7" w:rsidRDefault="00F271C7">
      <w:pPr>
        <w:suppressAutoHyphens/>
        <w:ind w:firstLine="709"/>
        <w:jc w:val="center"/>
        <w:rPr>
          <w:sz w:val="28"/>
          <w:szCs w:val="28"/>
        </w:rPr>
      </w:pPr>
    </w:p>
    <w:p w:rsidR="00F271C7" w:rsidRDefault="00F271C7">
      <w:pPr>
        <w:pStyle w:val="a2"/>
        <w:suppressAutoHyphens/>
        <w:ind w:firstLine="709"/>
        <w:jc w:val="both"/>
        <w:rPr>
          <w:szCs w:val="28"/>
        </w:rPr>
      </w:pPr>
      <w:r>
        <w:rPr>
          <w:szCs w:val="28"/>
        </w:rPr>
        <w:t xml:space="preserve">В основу расчета принят прогноз поступлений налога на доходы физических лиц, рассчитанный главным администратором доходов консолидированного бюджета Ставропольского края – Управлением Федеральной налоговой службы по Ставропольскому краю исходя из отчетных данных о налоговой базе за 2023 год. </w:t>
      </w:r>
    </w:p>
    <w:p w:rsidR="00F271C7" w:rsidRDefault="00F271C7">
      <w:pPr>
        <w:pStyle w:val="a2"/>
        <w:ind w:right="-57" w:firstLine="709"/>
        <w:jc w:val="both"/>
        <w:rPr>
          <w:szCs w:val="28"/>
        </w:rPr>
      </w:pPr>
      <w:r>
        <w:rPr>
          <w:szCs w:val="28"/>
        </w:rPr>
        <w:t xml:space="preserve">Расчет налогового потенциала по НДФЛ (за исключением налога на доходы физических лиц в отношении доходов, указанных в абзацах тридцать пятом, тридцать шестом, тридцать девятом и пятьдесят седьмом статьи 50 и абзацах пятом, шестьдесят третьем - шестьдесят девятом пункта 2  статьи 56 Бюджетного кодекса Российской Федерации) а именно осуществлён по удельному весу налогооблагаемой базы (облагаемой суммы дохода) </w:t>
      </w:r>
      <w:proofErr w:type="spellStart"/>
      <w:r>
        <w:rPr>
          <w:szCs w:val="28"/>
        </w:rPr>
        <w:t>Апанасенковским</w:t>
      </w:r>
      <w:proofErr w:type="spellEnd"/>
      <w:r>
        <w:rPr>
          <w:szCs w:val="28"/>
        </w:rPr>
        <w:t xml:space="preserve"> округом в общей сумме налоговой базы края за 2023 год (по данным формы № 7-НДФЛ за 2023 год УФНС России по краю), скорректированному на отклонение уровня собираемости НДФЛ по </w:t>
      </w:r>
      <w:proofErr w:type="spellStart"/>
      <w:r>
        <w:rPr>
          <w:szCs w:val="28"/>
        </w:rPr>
        <w:t>Апанасенковскому</w:t>
      </w:r>
      <w:proofErr w:type="spellEnd"/>
      <w:r>
        <w:rPr>
          <w:szCs w:val="28"/>
        </w:rPr>
        <w:t xml:space="preserve"> муниципальному округу от среднего уровня собираемости НДФЛ по муниципальным образованиям края, </w:t>
      </w:r>
      <w:r>
        <w:rPr>
          <w:szCs w:val="28"/>
          <w:lang w:eastAsia="ru-RU"/>
        </w:rPr>
        <w:t>без учета корректирующего коэффициента, так как темп роста налоговой базы по налогу на доходы физических лиц нашего</w:t>
      </w:r>
      <w:r w:rsidRPr="00903E8B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округа за 2023 год по сравнению с 2022 годом был ниже </w:t>
      </w:r>
      <w:proofErr w:type="spellStart"/>
      <w:r>
        <w:rPr>
          <w:szCs w:val="28"/>
          <w:lang w:eastAsia="ru-RU"/>
        </w:rPr>
        <w:t>среднекраевого</w:t>
      </w:r>
      <w:proofErr w:type="spellEnd"/>
      <w:r>
        <w:rPr>
          <w:szCs w:val="28"/>
          <w:lang w:eastAsia="ru-RU"/>
        </w:rPr>
        <w:t xml:space="preserve"> показателя</w:t>
      </w:r>
      <w:r>
        <w:rPr>
          <w:szCs w:val="28"/>
        </w:rPr>
        <w:t xml:space="preserve">. </w:t>
      </w:r>
    </w:p>
    <w:p w:rsidR="00F271C7" w:rsidRDefault="00F271C7">
      <w:pPr>
        <w:pStyle w:val="a2"/>
        <w:ind w:right="-57" w:firstLine="709"/>
        <w:jc w:val="both"/>
        <w:rPr>
          <w:szCs w:val="28"/>
        </w:rPr>
      </w:pPr>
      <w:r>
        <w:rPr>
          <w:szCs w:val="28"/>
        </w:rPr>
        <w:t>Прогноз налогового потенциала по НДФЛ, указанного в абзацах шестьдесят третьем - шестьдесят девятом пункта 2 статьи 56 Бюджетного кодекса прогнозируется по каждой ставке прогрессивной шкалой налогообложения, в соответствии с прогнозными данными УФНС России по краю.</w:t>
      </w:r>
    </w:p>
    <w:p w:rsidR="00F271C7" w:rsidRDefault="00F271C7">
      <w:pPr>
        <w:pStyle w:val="a2"/>
        <w:ind w:right="-57" w:firstLine="709"/>
        <w:jc w:val="both"/>
      </w:pPr>
      <w:r>
        <w:rPr>
          <w:szCs w:val="28"/>
        </w:rPr>
        <w:t>Общий объем налогового потенциала по данному налогу увеличен на сумму прогноза поступлений в виде фиксированных авансовых платежей с доходов, полученных физическими лицами, являющимися иностранными гражданами, осуществляющими деятельность по найму у физических лиц на основании патента в соответствии со статьей 227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Налогового кодекса Российской Федерации (по данным УФНС России по краю).</w:t>
      </w:r>
    </w:p>
    <w:p w:rsidR="00F271C7" w:rsidRDefault="00F271C7">
      <w:pPr>
        <w:suppressAutoHyphens/>
        <w:ind w:firstLine="709"/>
        <w:jc w:val="both"/>
      </w:pPr>
      <w:r>
        <w:rPr>
          <w:spacing w:val="-6"/>
          <w:sz w:val="28"/>
          <w:szCs w:val="28"/>
        </w:rPr>
        <w:t xml:space="preserve">Доходы бюджета округа по налогу на доходы физических лиц по нормативу </w:t>
      </w:r>
      <w:r w:rsidR="00CA7509">
        <w:rPr>
          <w:spacing w:val="-6"/>
          <w:sz w:val="28"/>
          <w:szCs w:val="28"/>
        </w:rPr>
        <w:t xml:space="preserve">                  </w:t>
      </w:r>
      <w:r>
        <w:rPr>
          <w:spacing w:val="-6"/>
          <w:sz w:val="28"/>
          <w:szCs w:val="28"/>
        </w:rPr>
        <w:t>49 процентов в 2025 году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прогнозно</w:t>
      </w:r>
      <w:proofErr w:type="spellEnd"/>
      <w:r>
        <w:rPr>
          <w:sz w:val="28"/>
          <w:szCs w:val="28"/>
        </w:rPr>
        <w:t xml:space="preserve"> составят 20</w:t>
      </w:r>
      <w:r>
        <w:rPr>
          <w:bCs/>
          <w:color w:val="000000"/>
          <w:sz w:val="28"/>
          <w:szCs w:val="28"/>
          <w:lang w:eastAsia="ru-RU"/>
        </w:rPr>
        <w:t>9 829,85</w:t>
      </w:r>
      <w:r>
        <w:rPr>
          <w:sz w:val="28"/>
          <w:szCs w:val="28"/>
        </w:rPr>
        <w:t xml:space="preserve"> тыс. рублей, что выше первоначальных плановых назначений 2024 года на 10,6%; НДФЛ в 2026 году составят 221</w:t>
      </w:r>
      <w:r>
        <w:rPr>
          <w:bCs/>
          <w:color w:val="000000"/>
          <w:sz w:val="28"/>
          <w:szCs w:val="28"/>
          <w:lang w:eastAsia="ru-RU"/>
        </w:rPr>
        <w:t xml:space="preserve"> 079,00</w:t>
      </w:r>
      <w:r>
        <w:rPr>
          <w:sz w:val="28"/>
          <w:szCs w:val="28"/>
        </w:rPr>
        <w:t xml:space="preserve"> тыс. рублей, что на 5,4 процента выше по отношению к планируемым показателям на 2025 год; в 2027 году составят 231</w:t>
      </w:r>
      <w:r>
        <w:rPr>
          <w:bCs/>
          <w:color w:val="000000"/>
          <w:sz w:val="28"/>
          <w:szCs w:val="28"/>
          <w:lang w:eastAsia="ru-RU"/>
        </w:rPr>
        <w:t xml:space="preserve"> 336,01</w:t>
      </w:r>
      <w:r>
        <w:rPr>
          <w:sz w:val="28"/>
          <w:szCs w:val="28"/>
        </w:rPr>
        <w:t xml:space="preserve"> тыс. рублей, что выше уровня плана, принятого на 2026 год на 4,6 процента.</w:t>
      </w:r>
    </w:p>
    <w:p w:rsidR="00F271C7" w:rsidRDefault="00F271C7">
      <w:pPr>
        <w:pStyle w:val="a1"/>
        <w:tabs>
          <w:tab w:val="left" w:pos="1320"/>
        </w:tabs>
        <w:suppressAutoHyphens/>
        <w:rPr>
          <w:b w:val="0"/>
          <w:sz w:val="32"/>
          <w:szCs w:val="32"/>
        </w:rPr>
      </w:pPr>
    </w:p>
    <w:p w:rsidR="00F271C7" w:rsidRDefault="00F271C7">
      <w:pPr>
        <w:pStyle w:val="a1"/>
        <w:tabs>
          <w:tab w:val="left" w:pos="1320"/>
        </w:tabs>
        <w:suppressAutoHyphens/>
        <w:rPr>
          <w:sz w:val="32"/>
          <w:szCs w:val="32"/>
        </w:rPr>
      </w:pPr>
      <w:r>
        <w:rPr>
          <w:b w:val="0"/>
          <w:sz w:val="32"/>
          <w:szCs w:val="32"/>
        </w:rPr>
        <w:t>Акцизы</w:t>
      </w:r>
    </w:p>
    <w:p w:rsidR="00F271C7" w:rsidRDefault="00F271C7">
      <w:pPr>
        <w:pStyle w:val="a1"/>
        <w:tabs>
          <w:tab w:val="left" w:pos="1320"/>
        </w:tabs>
        <w:suppressAutoHyphens/>
        <w:rPr>
          <w:b w:val="0"/>
          <w:sz w:val="32"/>
          <w:szCs w:val="32"/>
        </w:rPr>
      </w:pPr>
    </w:p>
    <w:p w:rsidR="00F271C7" w:rsidRDefault="00F271C7">
      <w:pPr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статьи 58 Бюджетного кодекса Российской Федерации в бюджетах муниципальных образований края учитываются поступления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 xml:space="preserve">) двигателей, </w:t>
      </w:r>
      <w:r>
        <w:rPr>
          <w:sz w:val="28"/>
          <w:szCs w:val="28"/>
        </w:rPr>
        <w:lastRenderedPageBreak/>
        <w:t xml:space="preserve">производимые на территории Российской Федерации, исходя из зачисления в местные бюджеты 10 процентов доходов </w:t>
      </w:r>
      <w:r>
        <w:rPr>
          <w:color w:val="000000"/>
          <w:sz w:val="28"/>
          <w:szCs w:val="28"/>
        </w:rPr>
        <w:t xml:space="preserve">консолидированного бюджета </w:t>
      </w:r>
      <w:r>
        <w:rPr>
          <w:sz w:val="28"/>
          <w:szCs w:val="28"/>
        </w:rPr>
        <w:t>от указанного налога.</w:t>
      </w:r>
    </w:p>
    <w:p w:rsidR="00F271C7" w:rsidRDefault="00F271C7">
      <w:pPr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Размеры дифференцированных нормативов отчислений в бюджет округа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устанавливаются исходя из протяженности автомобильных дорог общего пользования местного значения.</w:t>
      </w:r>
    </w:p>
    <w:p w:rsidR="00F271C7" w:rsidRDefault="00F271C7">
      <w:pPr>
        <w:pStyle w:val="a2"/>
        <w:ind w:right="-57" w:firstLine="709"/>
        <w:jc w:val="both"/>
        <w:rPr>
          <w:szCs w:val="28"/>
        </w:rPr>
      </w:pPr>
      <w:r>
        <w:rPr>
          <w:szCs w:val="28"/>
        </w:rPr>
        <w:t>Для расчета дифференцированных нормативов отчислений в бюджет округа использованы данные о протяженности автомобильных дорог общего пользования местного значения, отражаемые в отчете по форме федерального статистического наблюдения № 3-ДГ(</w:t>
      </w:r>
      <w:proofErr w:type="spellStart"/>
      <w:r>
        <w:rPr>
          <w:szCs w:val="28"/>
        </w:rPr>
        <w:t>мо</w:t>
      </w:r>
      <w:proofErr w:type="spellEnd"/>
      <w:r>
        <w:rPr>
          <w:szCs w:val="28"/>
        </w:rPr>
        <w:t>) «Сведения об автомобильных дорогах общего пользования местного значения и искусственных сооружениях на них» (389,6 км.).</w:t>
      </w:r>
    </w:p>
    <w:p w:rsidR="00F271C7" w:rsidRDefault="00F271C7">
      <w:pPr>
        <w:suppressAutoHyphens/>
        <w:ind w:firstLine="709"/>
        <w:jc w:val="both"/>
      </w:pPr>
      <w:r>
        <w:rPr>
          <w:spacing w:val="-6"/>
          <w:sz w:val="28"/>
          <w:szCs w:val="28"/>
        </w:rPr>
        <w:t>Доходы бюджета округа по акцизам в 2025 году</w:t>
      </w:r>
      <w:r>
        <w:rPr>
          <w:sz w:val="28"/>
          <w:szCs w:val="28"/>
        </w:rPr>
        <w:t xml:space="preserve"> составят 25 273,80 тыс. рублей, что выше первоначального плана 2024 года на 13,8 процента, в 2026 году – </w:t>
      </w:r>
      <w:r w:rsidR="00CA750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26 097,65 тыс. рублей, в 2027 году – 27 287,35 тыс. рублей.</w:t>
      </w:r>
      <w:r>
        <w:t xml:space="preserve"> </w:t>
      </w:r>
    </w:p>
    <w:p w:rsidR="00F271C7" w:rsidRDefault="00F271C7">
      <w:pPr>
        <w:suppressAutoHyphens/>
        <w:ind w:firstLine="709"/>
        <w:jc w:val="both"/>
        <w:rPr>
          <w:sz w:val="28"/>
          <w:szCs w:val="28"/>
        </w:rPr>
      </w:pPr>
    </w:p>
    <w:p w:rsidR="00F271C7" w:rsidRDefault="00F271C7">
      <w:pPr>
        <w:suppressAutoHyphens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Налог, взимаемый в связи с применением упрощенной системы налогообложения</w:t>
      </w:r>
    </w:p>
    <w:p w:rsidR="00F271C7" w:rsidRDefault="00F271C7">
      <w:pPr>
        <w:suppressAutoHyphens/>
        <w:ind w:firstLine="709"/>
        <w:jc w:val="both"/>
        <w:rPr>
          <w:sz w:val="28"/>
          <w:szCs w:val="28"/>
        </w:rPr>
      </w:pPr>
    </w:p>
    <w:p w:rsidR="00F271C7" w:rsidRDefault="00F271C7">
      <w:pPr>
        <w:pStyle w:val="a2"/>
        <w:ind w:firstLine="709"/>
        <w:jc w:val="both"/>
        <w:outlineLvl w:val="0"/>
        <w:rPr>
          <w:szCs w:val="28"/>
        </w:rPr>
      </w:pPr>
      <w:r>
        <w:rPr>
          <w:szCs w:val="28"/>
        </w:rPr>
        <w:t>Прогноз поступлений в бюджет округа по н</w:t>
      </w:r>
      <w:r>
        <w:rPr>
          <w:bCs/>
          <w:szCs w:val="28"/>
        </w:rPr>
        <w:t xml:space="preserve">алогу, взимаемому в связи с применением упрощенной системы налогообложения планируется по данным </w:t>
      </w:r>
      <w:r>
        <w:rPr>
          <w:szCs w:val="28"/>
        </w:rPr>
        <w:t xml:space="preserve">главного администратора доходов – УФНС России по краю. </w:t>
      </w:r>
    </w:p>
    <w:p w:rsidR="00F271C7" w:rsidRDefault="00F271C7">
      <w:pPr>
        <w:pStyle w:val="a2"/>
        <w:ind w:firstLine="709"/>
        <w:jc w:val="both"/>
        <w:rPr>
          <w:szCs w:val="28"/>
        </w:rPr>
      </w:pPr>
      <w:r>
        <w:rPr>
          <w:szCs w:val="28"/>
        </w:rPr>
        <w:t>Расчет налогового потенциала по н</w:t>
      </w:r>
      <w:r>
        <w:rPr>
          <w:bCs/>
          <w:szCs w:val="28"/>
        </w:rPr>
        <w:t xml:space="preserve">алогу </w:t>
      </w:r>
      <w:r>
        <w:rPr>
          <w:spacing w:val="4"/>
          <w:szCs w:val="28"/>
        </w:rPr>
        <w:t>осуществлен по удельному весу налогооблагаемой базы муниципального округа в общей сумме налоговой базы края (по данным формы</w:t>
      </w:r>
      <w:r>
        <w:rPr>
          <w:szCs w:val="28"/>
        </w:rPr>
        <w:t> № 5-УСН за 2023 год УФНС России по краю) с учётом нормативов отчислений в соответствии с Законом Ставропольского края от 13 октября 2011 года № 77-кз «Об установлении нормативов отчислений в бюджеты муниципальных образований Ставропольского края от налогов, подлежащих зачислению в бюджет Ставропольского края».</w:t>
      </w:r>
    </w:p>
    <w:p w:rsidR="00F271C7" w:rsidRDefault="00F271C7">
      <w:pPr>
        <w:suppressAutoHyphens/>
        <w:ind w:firstLine="709"/>
        <w:jc w:val="both"/>
      </w:pPr>
      <w:r>
        <w:rPr>
          <w:spacing w:val="-6"/>
          <w:sz w:val="28"/>
          <w:szCs w:val="28"/>
        </w:rPr>
        <w:t xml:space="preserve"> Доходы бюджета округа по </w:t>
      </w:r>
      <w:r>
        <w:rPr>
          <w:sz w:val="28"/>
          <w:szCs w:val="28"/>
        </w:rPr>
        <w:t>налогу, взимаемому в связи с применением упрощенной системы налогообложения</w:t>
      </w:r>
      <w:r>
        <w:rPr>
          <w:spacing w:val="-6"/>
          <w:sz w:val="28"/>
          <w:szCs w:val="28"/>
        </w:rPr>
        <w:t xml:space="preserve"> в 2025 году</w:t>
      </w:r>
      <w:r>
        <w:rPr>
          <w:sz w:val="28"/>
          <w:szCs w:val="28"/>
        </w:rPr>
        <w:t xml:space="preserve"> составят 20 339,00 тыс. рублей, что выше первоначального годового плана 2024 года на 20,8 процента, в 2026 году – 22 174,00 тыс. рублей, в 2027 году – 24 138,00 тыс. рублей.</w:t>
      </w:r>
    </w:p>
    <w:p w:rsidR="00F271C7" w:rsidRDefault="00F271C7">
      <w:pPr>
        <w:suppressAutoHyphens/>
        <w:ind w:firstLine="709"/>
        <w:jc w:val="both"/>
        <w:rPr>
          <w:sz w:val="28"/>
          <w:szCs w:val="28"/>
        </w:rPr>
      </w:pPr>
    </w:p>
    <w:p w:rsidR="00F271C7" w:rsidRDefault="00F271C7">
      <w:pPr>
        <w:pStyle w:val="a1"/>
        <w:tabs>
          <w:tab w:val="left" w:pos="1320"/>
        </w:tabs>
        <w:suppressAutoHyphens/>
        <w:jc w:val="both"/>
      </w:pPr>
      <w:r>
        <w:rPr>
          <w:b w:val="0"/>
          <w:bCs w:val="0"/>
          <w:sz w:val="32"/>
          <w:szCs w:val="28"/>
        </w:rPr>
        <w:t xml:space="preserve">                               </w:t>
      </w:r>
    </w:p>
    <w:p w:rsidR="00F271C7" w:rsidRDefault="00F271C7">
      <w:pPr>
        <w:pStyle w:val="a1"/>
        <w:tabs>
          <w:tab w:val="left" w:pos="1320"/>
        </w:tabs>
        <w:suppressAutoHyphens/>
        <w:rPr>
          <w:b w:val="0"/>
          <w:sz w:val="32"/>
          <w:szCs w:val="32"/>
        </w:rPr>
      </w:pPr>
    </w:p>
    <w:p w:rsidR="00F271C7" w:rsidRDefault="00F271C7">
      <w:pPr>
        <w:pStyle w:val="a1"/>
        <w:tabs>
          <w:tab w:val="left" w:pos="1320"/>
        </w:tabs>
        <w:suppressAutoHyphens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Единый сельскохозяйственный налог</w:t>
      </w:r>
    </w:p>
    <w:p w:rsidR="00F271C7" w:rsidRDefault="00F271C7">
      <w:pPr>
        <w:pStyle w:val="a2"/>
      </w:pPr>
    </w:p>
    <w:p w:rsidR="00F271C7" w:rsidRDefault="00F271C7">
      <w:pPr>
        <w:spacing w:line="235" w:lineRule="auto"/>
        <w:ind w:firstLine="709"/>
        <w:jc w:val="both"/>
        <w:rPr>
          <w:b/>
          <w:sz w:val="32"/>
          <w:szCs w:val="32"/>
        </w:rPr>
      </w:pPr>
      <w:r>
        <w:rPr>
          <w:sz w:val="28"/>
          <w:szCs w:val="28"/>
        </w:rPr>
        <w:t>Прогноз поступлений единого сельскохозяйственного налога в бюджет округа планируется по данным главного администратора доходов – УФНС России по краю (форма № 5-ЕСХН за 2023 год).</w:t>
      </w:r>
    </w:p>
    <w:p w:rsidR="00F271C7" w:rsidRDefault="00F271C7">
      <w:pPr>
        <w:pStyle w:val="a2"/>
        <w:spacing w:line="235" w:lineRule="auto"/>
        <w:ind w:right="-57" w:firstLine="709"/>
        <w:jc w:val="both"/>
        <w:rPr>
          <w:szCs w:val="28"/>
        </w:rPr>
      </w:pPr>
      <w:r>
        <w:rPr>
          <w:szCs w:val="28"/>
        </w:rPr>
        <w:t>Расчет налогового потенциала по единому сельскохозяйственному налогу по округу осуществлен по удельному весу налогооблагаемой базы округа в общей сумме налоговой базы края за 2023 год.</w:t>
      </w:r>
    </w:p>
    <w:p w:rsidR="00F271C7" w:rsidRDefault="00F271C7">
      <w:pPr>
        <w:spacing w:line="235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 пунктом 5 статьи 346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Налогового кодекса Российской Федерации налоговая база округа по единому сельскохозяйственному налогу уменьшается на сумму убытков, полученных налогоплательщиками по итогам предыдущих налоговых периодов. </w:t>
      </w:r>
    </w:p>
    <w:p w:rsidR="00F271C7" w:rsidRDefault="00F271C7">
      <w:pPr>
        <w:suppressAutoHyphens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Доходы бюджета округа по единому сельскохозяйственному налогу в 2025 году</w:t>
      </w:r>
      <w:r>
        <w:rPr>
          <w:sz w:val="28"/>
          <w:szCs w:val="28"/>
        </w:rPr>
        <w:t xml:space="preserve"> составят 17 892,00 тыс. рублей, что выше первоначальных плановых назначений 2024 года на 68,6 процента. Прогноз налога на 2026 год – 19 366,00 тыс. рублей и на 2027 год – 21 027,00 тыс. рублей.</w:t>
      </w:r>
    </w:p>
    <w:p w:rsidR="00F271C7" w:rsidRDefault="00F271C7">
      <w:pPr>
        <w:suppressAutoHyphens/>
        <w:ind w:firstLine="709"/>
        <w:jc w:val="both"/>
        <w:rPr>
          <w:sz w:val="28"/>
          <w:szCs w:val="28"/>
        </w:rPr>
      </w:pPr>
    </w:p>
    <w:p w:rsidR="00CA7509" w:rsidRDefault="00CA7509">
      <w:pPr>
        <w:suppressAutoHyphens/>
        <w:ind w:firstLine="709"/>
        <w:jc w:val="center"/>
        <w:rPr>
          <w:sz w:val="32"/>
          <w:szCs w:val="32"/>
        </w:rPr>
      </w:pPr>
    </w:p>
    <w:p w:rsidR="00F271C7" w:rsidRDefault="00F271C7">
      <w:pPr>
        <w:suppressAutoHyphens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Налог, взимаемый в связи с применением патентной системы налогообложения</w:t>
      </w:r>
    </w:p>
    <w:p w:rsidR="00F271C7" w:rsidRDefault="00F271C7">
      <w:pPr>
        <w:suppressAutoHyphens/>
        <w:ind w:firstLine="709"/>
        <w:jc w:val="center"/>
        <w:rPr>
          <w:sz w:val="32"/>
          <w:szCs w:val="32"/>
        </w:rPr>
      </w:pPr>
    </w:p>
    <w:p w:rsidR="00F271C7" w:rsidRDefault="00F271C7">
      <w:pPr>
        <w:pStyle w:val="a2"/>
        <w:ind w:right="-57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Расчет прогноза поступлений от налога, взимаемого в связи с применением патентной системы налогообложения произведен по данным главных администраторов доходов бюджета округа.</w:t>
      </w:r>
    </w:p>
    <w:p w:rsidR="00F271C7" w:rsidRDefault="00F271C7">
      <w:pPr>
        <w:pStyle w:val="a2"/>
        <w:suppressAutoHyphens/>
        <w:ind w:firstLine="709"/>
        <w:jc w:val="both"/>
      </w:pPr>
      <w:r>
        <w:rPr>
          <w:szCs w:val="28"/>
        </w:rPr>
        <w:t xml:space="preserve">На 2025 год планируемый объем поступлений налога, взимаемого в связи с применением патентной системы налогообложения в бюджет округа составит     </w:t>
      </w:r>
      <w:r w:rsidR="00CA7509">
        <w:rPr>
          <w:szCs w:val="28"/>
        </w:rPr>
        <w:t xml:space="preserve">                  </w:t>
      </w:r>
      <w:r>
        <w:rPr>
          <w:szCs w:val="28"/>
        </w:rPr>
        <w:t xml:space="preserve"> 4 449,00 тыс. рублей, что выше плановых назначений 2024 года на 40,6%, на 2026 год – 4 941,00 тыс. рублей, на 2027 год – 5 435,00 тыс. рублей.</w:t>
      </w:r>
    </w:p>
    <w:p w:rsidR="00F271C7" w:rsidRDefault="00F271C7">
      <w:pPr>
        <w:suppressAutoHyphens/>
        <w:ind w:firstLine="709"/>
        <w:jc w:val="both"/>
        <w:rPr>
          <w:sz w:val="28"/>
          <w:szCs w:val="28"/>
        </w:rPr>
      </w:pPr>
    </w:p>
    <w:p w:rsidR="00F271C7" w:rsidRDefault="00F271C7">
      <w:pPr>
        <w:pStyle w:val="a1"/>
        <w:tabs>
          <w:tab w:val="left" w:pos="1276"/>
        </w:tabs>
        <w:spacing w:line="235" w:lineRule="auto"/>
        <w:ind w:left="993" w:right="-57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Налог на имущество физических лиц</w:t>
      </w:r>
    </w:p>
    <w:p w:rsidR="00F271C7" w:rsidRDefault="00F271C7">
      <w:pPr>
        <w:pStyle w:val="a2"/>
        <w:rPr>
          <w:sz w:val="32"/>
          <w:szCs w:val="32"/>
        </w:rPr>
      </w:pPr>
    </w:p>
    <w:p w:rsidR="00F271C7" w:rsidRDefault="00F271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поступлений по налогу на имущество физических лиц на 2025-2027 годы запланирован по данным главного администратора доходов – УФНС России по краю (</w:t>
      </w:r>
      <w:r>
        <w:rPr>
          <w:color w:val="000000"/>
          <w:spacing w:val="4"/>
          <w:sz w:val="28"/>
          <w:szCs w:val="28"/>
        </w:rPr>
        <w:t>форма</w:t>
      </w:r>
      <w:r>
        <w:rPr>
          <w:color w:val="000000"/>
          <w:sz w:val="28"/>
          <w:szCs w:val="28"/>
        </w:rPr>
        <w:t> № 5-МН за 2023 год)</w:t>
      </w:r>
      <w:r>
        <w:rPr>
          <w:sz w:val="28"/>
          <w:szCs w:val="28"/>
        </w:rPr>
        <w:t>.</w:t>
      </w:r>
    </w:p>
    <w:p w:rsidR="00F271C7" w:rsidRDefault="00F271C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Расчет налогового потенциала по налогу на имущество физических лиц по округу осуществлен по удельному весу исчисленной суммы налога округа в общей сумме исчисленного налога по краю</w:t>
      </w:r>
      <w:r>
        <w:rPr>
          <w:color w:val="000000"/>
          <w:sz w:val="28"/>
          <w:szCs w:val="28"/>
        </w:rPr>
        <w:t>.</w:t>
      </w:r>
    </w:p>
    <w:p w:rsidR="00F271C7" w:rsidRDefault="00F271C7">
      <w:pPr>
        <w:suppressAutoHyphens/>
        <w:ind w:firstLine="709"/>
        <w:jc w:val="both"/>
      </w:pPr>
      <w:r>
        <w:rPr>
          <w:spacing w:val="-6"/>
          <w:sz w:val="28"/>
          <w:szCs w:val="28"/>
        </w:rPr>
        <w:t>Доходы бюджета округа по налогу на имущество физических лиц в 2025 году</w:t>
      </w:r>
      <w:r>
        <w:rPr>
          <w:sz w:val="28"/>
          <w:szCs w:val="28"/>
        </w:rPr>
        <w:t xml:space="preserve"> составят 9 917,00 тыс. рублей, что выше первоначальных плановых назначений 2024 на 8,4 процента. Прогноз налога на 2026 год – 9 933,00 тыс. рублей и на 2027 год – 9 948,00 тыс. рублей.</w:t>
      </w:r>
    </w:p>
    <w:p w:rsidR="00F271C7" w:rsidRDefault="00F271C7">
      <w:pPr>
        <w:pStyle w:val="a1"/>
        <w:tabs>
          <w:tab w:val="left" w:pos="1276"/>
        </w:tabs>
        <w:spacing w:line="235" w:lineRule="auto"/>
        <w:ind w:left="993" w:right="-57"/>
        <w:rPr>
          <w:b w:val="0"/>
          <w:sz w:val="28"/>
          <w:szCs w:val="28"/>
        </w:rPr>
      </w:pPr>
      <w:r>
        <w:rPr>
          <w:b w:val="0"/>
          <w:sz w:val="32"/>
          <w:szCs w:val="32"/>
        </w:rPr>
        <w:t>Земельный налог</w:t>
      </w:r>
    </w:p>
    <w:p w:rsidR="00F271C7" w:rsidRDefault="00F271C7">
      <w:pPr>
        <w:pStyle w:val="a2"/>
      </w:pPr>
    </w:p>
    <w:p w:rsidR="00F271C7" w:rsidRDefault="00F271C7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поступлений земельного налога в бюджет округа просчитан на основании данных главного администратора доходов – УФНС России по краю (форма № 5-МН за 2023 год).</w:t>
      </w:r>
    </w:p>
    <w:p w:rsidR="00F271C7" w:rsidRDefault="00F271C7">
      <w:pPr>
        <w:pStyle w:val="a2"/>
        <w:spacing w:line="235" w:lineRule="auto"/>
        <w:ind w:right="-57" w:firstLine="709"/>
        <w:jc w:val="both"/>
        <w:rPr>
          <w:szCs w:val="28"/>
        </w:rPr>
      </w:pPr>
      <w:r>
        <w:rPr>
          <w:szCs w:val="28"/>
        </w:rPr>
        <w:t>Расчет налогового потенциала по земельному налогу по округу осуществляется по удельному весу исчисленной суммы налога округа в общей сумме прогноза поступления данного налога в крае.</w:t>
      </w:r>
    </w:p>
    <w:p w:rsidR="00F271C7" w:rsidRDefault="00F271C7">
      <w:pPr>
        <w:suppressAutoHyphens/>
        <w:ind w:firstLine="709"/>
        <w:jc w:val="both"/>
      </w:pPr>
      <w:r>
        <w:rPr>
          <w:spacing w:val="-6"/>
          <w:sz w:val="28"/>
          <w:szCs w:val="28"/>
        </w:rPr>
        <w:t>Доходы бюджета округа по земельному налогу в 2025 году</w:t>
      </w:r>
      <w:r>
        <w:rPr>
          <w:sz w:val="28"/>
          <w:szCs w:val="28"/>
        </w:rPr>
        <w:t xml:space="preserve"> составят 27 263,00 тыс. рублей, что выше плановых назначений 2024 года на 6,2 процента. Прогноз налога на 2026 год – 28 505,00 тыс. рублей и на 2027 год – 29 792,00 тыс. рублей.</w:t>
      </w:r>
    </w:p>
    <w:p w:rsidR="00F271C7" w:rsidRDefault="00F271C7">
      <w:pPr>
        <w:pStyle w:val="a2"/>
        <w:suppressAutoHyphens/>
        <w:ind w:firstLine="709"/>
        <w:jc w:val="both"/>
        <w:rPr>
          <w:szCs w:val="28"/>
        </w:rPr>
      </w:pPr>
    </w:p>
    <w:p w:rsidR="00F271C7" w:rsidRDefault="00F271C7">
      <w:pPr>
        <w:pStyle w:val="a2"/>
        <w:suppressAutoHyphens/>
        <w:rPr>
          <w:sz w:val="32"/>
          <w:szCs w:val="32"/>
        </w:rPr>
      </w:pPr>
      <w:r>
        <w:rPr>
          <w:sz w:val="32"/>
          <w:szCs w:val="32"/>
        </w:rPr>
        <w:t>Государственная пошлина</w:t>
      </w:r>
    </w:p>
    <w:p w:rsidR="00F271C7" w:rsidRDefault="00F271C7">
      <w:pPr>
        <w:suppressAutoHyphens/>
        <w:ind w:firstLine="709"/>
        <w:jc w:val="center"/>
        <w:rPr>
          <w:sz w:val="28"/>
          <w:szCs w:val="28"/>
        </w:rPr>
      </w:pPr>
    </w:p>
    <w:p w:rsidR="00F271C7" w:rsidRDefault="00F271C7">
      <w:pPr>
        <w:pStyle w:val="a2"/>
        <w:ind w:right="-57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Прогноз поступлений от уплаты государственной пошлины произведен по данным главных администраторов доходов бюджета округа.</w:t>
      </w:r>
    </w:p>
    <w:p w:rsidR="00F271C7" w:rsidRDefault="00F271C7">
      <w:pPr>
        <w:pStyle w:val="a2"/>
        <w:suppressAutoHyphens/>
        <w:ind w:firstLine="709"/>
        <w:jc w:val="both"/>
      </w:pPr>
      <w:r>
        <w:rPr>
          <w:szCs w:val="28"/>
        </w:rPr>
        <w:t>На 2025 год планируемый объем поступлений государственной пошлины в бюджет округа составит 2 233,00 тыс. рублей, что ниже плановых назначений 2024 года на 28,0%, на 2026 год – 2 262,00 тыс. рублей, на 2027 год – 2 291,00 тыс. рублей.</w:t>
      </w:r>
    </w:p>
    <w:p w:rsidR="00F271C7" w:rsidRDefault="00F271C7">
      <w:pPr>
        <w:pStyle w:val="a2"/>
        <w:suppressAutoHyphens/>
        <w:ind w:firstLine="709"/>
        <w:jc w:val="both"/>
      </w:pPr>
    </w:p>
    <w:p w:rsidR="00F271C7" w:rsidRDefault="00F271C7">
      <w:pPr>
        <w:pStyle w:val="a2"/>
        <w:suppressAutoHyphens/>
        <w:ind w:firstLine="709"/>
        <w:jc w:val="both"/>
      </w:pPr>
    </w:p>
    <w:p w:rsidR="00F271C7" w:rsidRDefault="00F271C7">
      <w:pPr>
        <w:pStyle w:val="a2"/>
        <w:suppressAutoHyphens/>
        <w:ind w:firstLineChars="1152" w:firstLine="3686"/>
        <w:jc w:val="both"/>
        <w:rPr>
          <w:sz w:val="32"/>
          <w:szCs w:val="32"/>
        </w:rPr>
      </w:pPr>
      <w:r>
        <w:rPr>
          <w:sz w:val="32"/>
          <w:szCs w:val="32"/>
        </w:rPr>
        <w:t>Неналоговые доходы</w:t>
      </w:r>
    </w:p>
    <w:p w:rsidR="00F271C7" w:rsidRDefault="00F271C7">
      <w:pPr>
        <w:pStyle w:val="a2"/>
        <w:suppressAutoHyphens/>
        <w:ind w:firstLine="709"/>
        <w:jc w:val="both"/>
      </w:pPr>
    </w:p>
    <w:p w:rsidR="00F271C7" w:rsidRDefault="00F271C7">
      <w:pPr>
        <w:spacing w:line="235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Прогнозирование неналоговых доходов бюджета округа по доходам от арендной платы за земли, от сдачи в аренду имущества, находящегося в муниципальной собственности, доходам от продажи земельных участков, по доходам от реализации имущества, находящегося в муниципальной собственности округа, по прочим доходам от оказания платных услуг и компенсации затрат бюджета </w:t>
      </w:r>
      <w:r>
        <w:rPr>
          <w:spacing w:val="-4"/>
          <w:sz w:val="28"/>
          <w:szCs w:val="28"/>
        </w:rPr>
        <w:t>округа</w:t>
      </w:r>
      <w:r>
        <w:rPr>
          <w:sz w:val="28"/>
          <w:szCs w:val="28"/>
        </w:rPr>
        <w:t xml:space="preserve"> на 2025 год и плановый период 2026 и 2027 годов осуществлен на основании данных главных администраторов указанных видов доходов. </w:t>
      </w:r>
    </w:p>
    <w:p w:rsidR="00F271C7" w:rsidRDefault="00F271C7">
      <w:pPr>
        <w:pStyle w:val="a2"/>
        <w:suppressAutoHyphens/>
        <w:ind w:firstLine="709"/>
        <w:jc w:val="both"/>
        <w:rPr>
          <w:szCs w:val="28"/>
        </w:rPr>
      </w:pPr>
    </w:p>
    <w:p w:rsidR="00F271C7" w:rsidRDefault="00F271C7">
      <w:pPr>
        <w:pStyle w:val="a2"/>
        <w:suppressAutoHyphens/>
        <w:ind w:firstLine="709"/>
        <w:jc w:val="both"/>
        <w:rPr>
          <w:sz w:val="32"/>
          <w:szCs w:val="32"/>
        </w:rPr>
      </w:pPr>
    </w:p>
    <w:p w:rsidR="00F271C7" w:rsidRDefault="00F271C7">
      <w:pPr>
        <w:pStyle w:val="a2"/>
        <w:suppressAutoHyphens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Доходы, получаемые в виде арендной платы за земельные участки</w:t>
      </w:r>
    </w:p>
    <w:p w:rsidR="00F271C7" w:rsidRDefault="00F271C7">
      <w:pPr>
        <w:pStyle w:val="a2"/>
        <w:suppressAutoHyphens/>
        <w:ind w:firstLine="709"/>
        <w:jc w:val="both"/>
        <w:rPr>
          <w:szCs w:val="28"/>
        </w:rPr>
      </w:pPr>
    </w:p>
    <w:p w:rsidR="00F271C7" w:rsidRDefault="00F271C7">
      <w:pPr>
        <w:pStyle w:val="a2"/>
        <w:suppressAutoHyphens/>
        <w:ind w:firstLine="709"/>
        <w:jc w:val="both"/>
        <w:rPr>
          <w:szCs w:val="28"/>
        </w:rPr>
      </w:pPr>
    </w:p>
    <w:p w:rsidR="00F271C7" w:rsidRDefault="00F271C7">
      <w:pPr>
        <w:pStyle w:val="a1"/>
        <w:tabs>
          <w:tab w:val="left" w:pos="0"/>
        </w:tabs>
        <w:ind w:right="-57" w:firstLine="709"/>
        <w:jc w:val="both"/>
        <w:rPr>
          <w:b w:val="0"/>
          <w:bCs w:val="0"/>
          <w:szCs w:val="28"/>
        </w:rPr>
      </w:pPr>
      <w:r>
        <w:rPr>
          <w:b w:val="0"/>
          <w:bCs w:val="0"/>
          <w:sz w:val="28"/>
          <w:szCs w:val="28"/>
        </w:rPr>
        <w:t xml:space="preserve">Прогноз доходов бюджета округа от арендной платы за земли на 2025 год и плановый период 2026 и 2027 годов определен на основе начисленных сумм арендной платы за земли по данным главных администраторов (министерства имущественных отношений Ставропольского края и управления имущественных, земельных отношений, архитектуры и градостроительства администрации </w:t>
      </w:r>
      <w:proofErr w:type="spellStart"/>
      <w:r>
        <w:rPr>
          <w:b w:val="0"/>
          <w:bCs w:val="0"/>
          <w:sz w:val="28"/>
          <w:szCs w:val="28"/>
        </w:rPr>
        <w:t>Апанасенковского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округа Ставропольского края,</w:t>
      </w:r>
      <w:r>
        <w:rPr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на основании заключенных договоров аренды) и фактических поступлений за 6 месяцев 2024 года. </w:t>
      </w:r>
      <w:r>
        <w:rPr>
          <w:b w:val="0"/>
          <w:bCs w:val="0"/>
          <w:szCs w:val="28"/>
        </w:rPr>
        <w:t xml:space="preserve"> </w:t>
      </w:r>
    </w:p>
    <w:p w:rsidR="00F271C7" w:rsidRDefault="00F271C7">
      <w:pPr>
        <w:pStyle w:val="a2"/>
        <w:suppressAutoHyphens/>
        <w:ind w:firstLine="709"/>
        <w:jc w:val="both"/>
      </w:pPr>
      <w:r>
        <w:rPr>
          <w:szCs w:val="28"/>
        </w:rPr>
        <w:t>Прогноз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округа, а также средств от продажи права на заключение договоров аренды указанных земельных участков на 2025 год и на 2026 и 2027 годы определен в сумме 36</w:t>
      </w:r>
      <w:r>
        <w:rPr>
          <w:color w:val="000000"/>
          <w:szCs w:val="28"/>
          <w:lang w:eastAsia="ru-RU"/>
        </w:rPr>
        <w:t> 426,00</w:t>
      </w:r>
      <w:r>
        <w:rPr>
          <w:szCs w:val="28"/>
        </w:rPr>
        <w:t xml:space="preserve"> тыс. рублей ежегодно, что ниже первоначального плана 2024 года на 458 тыс. рублей.</w:t>
      </w:r>
    </w:p>
    <w:p w:rsidR="00F271C7" w:rsidRDefault="00F271C7">
      <w:pPr>
        <w:pStyle w:val="a2"/>
        <w:suppressAutoHyphens/>
        <w:ind w:firstLine="709"/>
        <w:jc w:val="both"/>
      </w:pPr>
      <w:r>
        <w:rPr>
          <w:szCs w:val="28"/>
        </w:rPr>
        <w:t>Кроме того, в прогноз на 2025 -2027 годы включены поступления доходов от арендной платы за земли, находящиеся в собственности муниципального округа в размере 14</w:t>
      </w:r>
      <w:r>
        <w:rPr>
          <w:color w:val="000000"/>
          <w:szCs w:val="28"/>
          <w:lang w:eastAsia="ru-RU"/>
        </w:rPr>
        <w:t> 261,00</w:t>
      </w:r>
      <w:r>
        <w:rPr>
          <w:szCs w:val="28"/>
        </w:rPr>
        <w:t xml:space="preserve"> тыс. рублей, что выше первоначального плана 2024 года на </w:t>
      </w:r>
      <w:r w:rsidR="00CA7509">
        <w:rPr>
          <w:szCs w:val="28"/>
        </w:rPr>
        <w:t xml:space="preserve">                    </w:t>
      </w:r>
      <w:r>
        <w:rPr>
          <w:szCs w:val="28"/>
        </w:rPr>
        <w:t>613 тыс. рублей.</w:t>
      </w:r>
    </w:p>
    <w:p w:rsidR="00F271C7" w:rsidRDefault="00F271C7">
      <w:pPr>
        <w:pStyle w:val="a2"/>
        <w:suppressAutoHyphens/>
        <w:ind w:firstLine="709"/>
        <w:jc w:val="both"/>
      </w:pPr>
      <w:r>
        <w:rPr>
          <w:szCs w:val="28"/>
        </w:rPr>
        <w:t xml:space="preserve"> </w:t>
      </w:r>
    </w:p>
    <w:p w:rsidR="00F271C7" w:rsidRDefault="00F271C7">
      <w:pPr>
        <w:pStyle w:val="2"/>
        <w:tabs>
          <w:tab w:val="clear" w:pos="0"/>
        </w:tabs>
        <w:suppressAutoHyphens/>
        <w:rPr>
          <w:szCs w:val="28"/>
        </w:rPr>
      </w:pPr>
    </w:p>
    <w:p w:rsidR="00F271C7" w:rsidRDefault="00F271C7"/>
    <w:p w:rsidR="00F271C7" w:rsidRDefault="00F271C7">
      <w:pPr>
        <w:pStyle w:val="2"/>
        <w:tabs>
          <w:tab w:val="clear" w:pos="0"/>
        </w:tabs>
        <w:suppressAutoHyphens/>
        <w:rPr>
          <w:sz w:val="32"/>
          <w:szCs w:val="32"/>
        </w:rPr>
      </w:pPr>
      <w:r>
        <w:rPr>
          <w:sz w:val="32"/>
          <w:szCs w:val="32"/>
        </w:rPr>
        <w:lastRenderedPageBreak/>
        <w:t>Доходы от сдачи в аренду имущества</w:t>
      </w:r>
    </w:p>
    <w:p w:rsidR="00F271C7" w:rsidRDefault="00F271C7">
      <w:pPr>
        <w:suppressAutoHyphens/>
        <w:ind w:firstLine="709"/>
        <w:jc w:val="both"/>
        <w:rPr>
          <w:sz w:val="28"/>
          <w:szCs w:val="28"/>
        </w:rPr>
      </w:pPr>
    </w:p>
    <w:p w:rsidR="00F271C7" w:rsidRDefault="00F271C7">
      <w:pPr>
        <w:pStyle w:val="a2"/>
        <w:suppressAutoHyphens/>
        <w:ind w:firstLine="709"/>
        <w:jc w:val="both"/>
        <w:rPr>
          <w:szCs w:val="28"/>
        </w:rPr>
      </w:pPr>
      <w:r>
        <w:rPr>
          <w:szCs w:val="28"/>
        </w:rPr>
        <w:t xml:space="preserve">Объем доходов бюджета округа от сдачи в аренду имущества, находящегося в оперативном управлении органов управления муниципального округа и созданных ими учреждений (за исключением имущества муниципальных бюджетных учреждений) на 2025 год и плановый период определен исходя из данных, представленных </w:t>
      </w:r>
      <w:r>
        <w:rPr>
          <w:spacing w:val="-2"/>
          <w:szCs w:val="28"/>
        </w:rPr>
        <w:t xml:space="preserve">главным администратором доходов - </w:t>
      </w:r>
      <w:r>
        <w:rPr>
          <w:szCs w:val="28"/>
        </w:rPr>
        <w:t xml:space="preserve">управлением имущественных, земельных отношений, архитектуры и градостроительства администрации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на основании заключённых договоров аренды. Доходы бюджета округа от сдачи в аренду имущества в 2025 - 2027 годах составят 1 100,00 тыс. рублей, что выше первоначального плана 2024 года на 3</w:t>
      </w:r>
      <w:r>
        <w:rPr>
          <w:bCs/>
          <w:color w:val="000000"/>
          <w:szCs w:val="28"/>
          <w:lang w:eastAsia="ru-RU"/>
        </w:rPr>
        <w:t>,00</w:t>
      </w:r>
      <w:r>
        <w:rPr>
          <w:szCs w:val="28"/>
        </w:rPr>
        <w:t xml:space="preserve"> тыс. рублей.</w:t>
      </w:r>
    </w:p>
    <w:p w:rsidR="00F271C7" w:rsidRDefault="00F271C7">
      <w:pPr>
        <w:pStyle w:val="2"/>
        <w:tabs>
          <w:tab w:val="clear" w:pos="0"/>
        </w:tabs>
        <w:suppressAutoHyphens/>
        <w:rPr>
          <w:sz w:val="32"/>
          <w:szCs w:val="32"/>
        </w:rPr>
      </w:pPr>
    </w:p>
    <w:p w:rsidR="00F271C7" w:rsidRDefault="00F271C7">
      <w:pPr>
        <w:pStyle w:val="2"/>
        <w:tabs>
          <w:tab w:val="clear" w:pos="0"/>
        </w:tabs>
        <w:suppressAutoHyphens/>
        <w:rPr>
          <w:sz w:val="32"/>
          <w:szCs w:val="32"/>
        </w:rPr>
      </w:pPr>
      <w:r>
        <w:rPr>
          <w:sz w:val="32"/>
          <w:szCs w:val="32"/>
        </w:rPr>
        <w:t>Плата за негативное воздействие на окружающую среду</w:t>
      </w:r>
    </w:p>
    <w:p w:rsidR="00F271C7" w:rsidRDefault="00F271C7">
      <w:pPr>
        <w:suppressAutoHyphens/>
        <w:rPr>
          <w:sz w:val="28"/>
          <w:szCs w:val="28"/>
        </w:rPr>
      </w:pPr>
    </w:p>
    <w:p w:rsidR="00F271C7" w:rsidRDefault="00F271C7">
      <w:pPr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доходов бюджета округа по плате за негативное воздействие на окружающую среду на 2025 год и плановый период 2026 и 2027 годов определен на основании данных главного администратора доходов – </w:t>
      </w:r>
      <w:proofErr w:type="gramStart"/>
      <w:r>
        <w:rPr>
          <w:sz w:val="28"/>
          <w:szCs w:val="28"/>
        </w:rPr>
        <w:t>Северо-Кавказского</w:t>
      </w:r>
      <w:proofErr w:type="gramEnd"/>
      <w:r>
        <w:rPr>
          <w:sz w:val="28"/>
          <w:szCs w:val="28"/>
        </w:rPr>
        <w:t xml:space="preserve"> Межрегионального Управления Федеральной службы по надзору в сфере природопользования.</w:t>
      </w:r>
    </w:p>
    <w:p w:rsidR="00F271C7" w:rsidRDefault="00F271C7">
      <w:pPr>
        <w:suppressAutoHyphens/>
        <w:jc w:val="both"/>
      </w:pPr>
      <w:r>
        <w:rPr>
          <w:sz w:val="28"/>
          <w:szCs w:val="28"/>
        </w:rPr>
        <w:t xml:space="preserve">         Поступление платы за негативное воздействие на окружающую среду в 2025, 2026 и 2027 годах планируется по 66,60 тыс. рублей, что ниже первоначального плана 2024 года на 67,7 процента. </w:t>
      </w:r>
    </w:p>
    <w:p w:rsidR="00F271C7" w:rsidRDefault="00F271C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271C7" w:rsidRDefault="00F271C7">
      <w:pPr>
        <w:pStyle w:val="2"/>
        <w:tabs>
          <w:tab w:val="clear" w:pos="0"/>
        </w:tabs>
        <w:suppressAutoHyphens/>
        <w:rPr>
          <w:sz w:val="32"/>
          <w:szCs w:val="32"/>
        </w:rPr>
      </w:pPr>
      <w:r>
        <w:rPr>
          <w:sz w:val="32"/>
          <w:szCs w:val="32"/>
        </w:rPr>
        <w:t>Доходы от оказания платных услуг и компенсации затрат государства</w:t>
      </w:r>
    </w:p>
    <w:p w:rsidR="00F271C7" w:rsidRDefault="00F271C7">
      <w:pPr>
        <w:suppressAutoHyphens/>
        <w:rPr>
          <w:sz w:val="32"/>
          <w:szCs w:val="32"/>
        </w:rPr>
      </w:pPr>
    </w:p>
    <w:p w:rsidR="00F271C7" w:rsidRDefault="00F271C7">
      <w:pPr>
        <w:suppressAutoHyphens/>
        <w:ind w:firstLine="709"/>
        <w:jc w:val="both"/>
      </w:pPr>
      <w:r>
        <w:rPr>
          <w:sz w:val="28"/>
          <w:szCs w:val="28"/>
        </w:rPr>
        <w:t xml:space="preserve">Расчет доходов бюджета округа на 2025 год и плановый период по платным услугам и компенсации затрат осуществлен на основании данных главных администраторов указанных видов доходов. </w:t>
      </w:r>
    </w:p>
    <w:p w:rsidR="00F271C7" w:rsidRDefault="00F271C7">
      <w:pPr>
        <w:pStyle w:val="214"/>
        <w:suppressAutoHyphens/>
        <w:spacing w:after="0" w:line="240" w:lineRule="auto"/>
        <w:ind w:left="0" w:firstLine="709"/>
        <w:jc w:val="both"/>
      </w:pPr>
      <w:r>
        <w:rPr>
          <w:rFonts w:cs="Times New Roman"/>
          <w:sz w:val="28"/>
          <w:szCs w:val="28"/>
        </w:rPr>
        <w:t xml:space="preserve">Доходы бюджета округа от оказания платных услуг и компенсации затрат в 2025 году </w:t>
      </w:r>
      <w:proofErr w:type="spellStart"/>
      <w:r>
        <w:rPr>
          <w:rFonts w:cs="Times New Roman"/>
          <w:sz w:val="28"/>
          <w:szCs w:val="28"/>
        </w:rPr>
        <w:t>прогнозно</w:t>
      </w:r>
      <w:proofErr w:type="spellEnd"/>
      <w:r>
        <w:rPr>
          <w:rFonts w:cs="Times New Roman"/>
          <w:sz w:val="28"/>
          <w:szCs w:val="28"/>
        </w:rPr>
        <w:t xml:space="preserve"> составят 7 690,34 тыс. рублей, что ниже первоначального плана 2024 года на 39,8 процента, в 2026 году – 7 960,15 тыс. рублей, в 2027 году – 8 240,90 тыс. рублей.</w:t>
      </w:r>
    </w:p>
    <w:p w:rsidR="00F271C7" w:rsidRDefault="00F271C7">
      <w:pPr>
        <w:pStyle w:val="1"/>
        <w:tabs>
          <w:tab w:val="clear" w:pos="0"/>
        </w:tabs>
        <w:suppressAutoHyphens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F271C7" w:rsidRDefault="00F271C7">
      <w:pPr>
        <w:pStyle w:val="2"/>
        <w:tabs>
          <w:tab w:val="clear" w:pos="0"/>
        </w:tabs>
        <w:suppressAutoHyphens/>
        <w:rPr>
          <w:sz w:val="32"/>
          <w:szCs w:val="32"/>
        </w:rPr>
      </w:pPr>
      <w:r>
        <w:rPr>
          <w:sz w:val="32"/>
          <w:szCs w:val="32"/>
        </w:rPr>
        <w:t>Штрафы, санкции, возмещение ущерба</w:t>
      </w:r>
    </w:p>
    <w:p w:rsidR="00F271C7" w:rsidRDefault="00F271C7">
      <w:pPr>
        <w:pStyle w:val="a2"/>
        <w:suppressAutoHyphens/>
        <w:ind w:firstLine="709"/>
        <w:jc w:val="both"/>
        <w:rPr>
          <w:sz w:val="32"/>
          <w:szCs w:val="32"/>
        </w:rPr>
      </w:pPr>
    </w:p>
    <w:p w:rsidR="00F271C7" w:rsidRDefault="00F271C7">
      <w:pPr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доходов бюджета округа по доходам от штрафов, санкций, возмещения ущерба на 2025 год и плановый период 2026 и 2027 годов определен на основании данных главных администраторов указанных доходов.</w:t>
      </w:r>
    </w:p>
    <w:p w:rsidR="00F271C7" w:rsidRDefault="00F271C7">
      <w:pPr>
        <w:suppressAutoHyphens/>
        <w:ind w:firstLine="709"/>
        <w:jc w:val="both"/>
      </w:pPr>
      <w:r>
        <w:rPr>
          <w:iCs/>
          <w:sz w:val="28"/>
          <w:szCs w:val="28"/>
        </w:rPr>
        <w:t xml:space="preserve">Поступление </w:t>
      </w:r>
      <w:r>
        <w:rPr>
          <w:sz w:val="28"/>
          <w:szCs w:val="28"/>
        </w:rPr>
        <w:t>штрафов, санкций, возмещения ущерба</w:t>
      </w:r>
      <w:r>
        <w:rPr>
          <w:iCs/>
          <w:sz w:val="28"/>
          <w:szCs w:val="28"/>
        </w:rPr>
        <w:t xml:space="preserve"> в 2025 году планируется</w:t>
      </w:r>
      <w:r>
        <w:rPr>
          <w:sz w:val="28"/>
          <w:szCs w:val="28"/>
        </w:rPr>
        <w:t xml:space="preserve"> в объеме 626,44 тыс. рублей, что выше уровня плана 2024 года на </w:t>
      </w:r>
      <w:r w:rsidR="00CA750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5,6 процента.</w:t>
      </w:r>
    </w:p>
    <w:p w:rsidR="00F271C7" w:rsidRDefault="00F271C7">
      <w:pPr>
        <w:suppressAutoHyphens/>
        <w:ind w:firstLine="709"/>
        <w:jc w:val="both"/>
      </w:pPr>
      <w:r>
        <w:rPr>
          <w:sz w:val="28"/>
          <w:szCs w:val="28"/>
        </w:rPr>
        <w:t xml:space="preserve">Прогноз на 2026 и 2027 годы определен на уровне 2025 года. </w:t>
      </w:r>
    </w:p>
    <w:p w:rsidR="00F271C7" w:rsidRDefault="00F271C7">
      <w:pPr>
        <w:suppressAutoHyphens/>
        <w:ind w:firstLine="720"/>
        <w:jc w:val="both"/>
        <w:rPr>
          <w:iCs/>
          <w:sz w:val="28"/>
          <w:szCs w:val="28"/>
        </w:rPr>
      </w:pPr>
    </w:p>
    <w:p w:rsidR="00F271C7" w:rsidRDefault="00F271C7">
      <w:pPr>
        <w:suppressAutoHyphens/>
        <w:ind w:firstLine="720"/>
        <w:jc w:val="center"/>
        <w:rPr>
          <w:sz w:val="32"/>
          <w:szCs w:val="32"/>
        </w:rPr>
      </w:pPr>
      <w:r>
        <w:rPr>
          <w:iCs/>
          <w:sz w:val="32"/>
          <w:szCs w:val="32"/>
        </w:rPr>
        <w:lastRenderedPageBreak/>
        <w:t>Инициативные платежи</w:t>
      </w:r>
    </w:p>
    <w:p w:rsidR="00F271C7" w:rsidRDefault="00F271C7">
      <w:pPr>
        <w:suppressAutoHyphens/>
        <w:ind w:firstLine="720"/>
        <w:jc w:val="center"/>
        <w:rPr>
          <w:iCs/>
          <w:sz w:val="32"/>
          <w:szCs w:val="32"/>
        </w:rPr>
      </w:pPr>
    </w:p>
    <w:p w:rsidR="00F271C7" w:rsidRDefault="00F271C7">
      <w:pPr>
        <w:suppressAutoHyphens/>
        <w:ind w:firstLine="720"/>
        <w:jc w:val="both"/>
      </w:pPr>
      <w:r>
        <w:rPr>
          <w:sz w:val="28"/>
          <w:szCs w:val="28"/>
        </w:rPr>
        <w:t xml:space="preserve">В составе прочих неналоговых доходов предусмотрены коды классификации доходов бюджетов для учета поступлений инициативных платежей от физических лиц, индивидуальных предпринимателей и юридических лиц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 реализацию инициативных проектов.</w:t>
      </w:r>
    </w:p>
    <w:p w:rsidR="00F271C7" w:rsidRDefault="00F271C7">
      <w:pPr>
        <w:suppressAutoHyphens/>
        <w:ind w:firstLine="720"/>
        <w:jc w:val="both"/>
      </w:pPr>
      <w:r>
        <w:rPr>
          <w:iCs/>
          <w:sz w:val="28"/>
          <w:szCs w:val="28"/>
        </w:rPr>
        <w:t>В бюджете округа на 2025 год запланированы поступления инициативных платежей от физических лиц, индивидуальных предпринимателей и организаций в сумме 2 674,05 тыс. рублей, что на 62,0 процента выше первоначального плана на 2024 год.</w:t>
      </w:r>
    </w:p>
    <w:p w:rsidR="00F271C7" w:rsidRDefault="00F271C7">
      <w:pPr>
        <w:pStyle w:val="a2"/>
        <w:suppressAutoHyphens/>
        <w:ind w:firstLine="720"/>
        <w:rPr>
          <w:iCs/>
          <w:szCs w:val="28"/>
        </w:rPr>
      </w:pPr>
    </w:p>
    <w:p w:rsidR="00F271C7" w:rsidRDefault="00F271C7">
      <w:pPr>
        <w:pStyle w:val="a2"/>
        <w:suppressAutoHyphens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Безвозмездные поступления </w:t>
      </w:r>
    </w:p>
    <w:p w:rsidR="00F271C7" w:rsidRDefault="00F271C7">
      <w:pPr>
        <w:pStyle w:val="a2"/>
        <w:suppressAutoHyphens/>
        <w:ind w:firstLine="720"/>
        <w:rPr>
          <w:sz w:val="32"/>
          <w:szCs w:val="32"/>
        </w:rPr>
      </w:pPr>
    </w:p>
    <w:p w:rsidR="00F271C7" w:rsidRDefault="00F271C7">
      <w:pPr>
        <w:pStyle w:val="a2"/>
        <w:suppressAutoHyphens/>
        <w:ind w:firstLine="720"/>
        <w:jc w:val="both"/>
      </w:pPr>
      <w:r>
        <w:rPr>
          <w:szCs w:val="28"/>
        </w:rPr>
        <w:t>Безвозмездные поступления в бюджете округа на 2025 год предусмотрены в объеме 1 300</w:t>
      </w:r>
      <w:r>
        <w:rPr>
          <w:bCs/>
          <w:color w:val="000000"/>
          <w:szCs w:val="28"/>
          <w:lang w:eastAsia="ru-RU"/>
        </w:rPr>
        <w:t xml:space="preserve"> 266,23</w:t>
      </w:r>
      <w:r>
        <w:rPr>
          <w:szCs w:val="28"/>
        </w:rPr>
        <w:t xml:space="preserve"> тыс. рублей, на 2026 год в объеме 993 234</w:t>
      </w:r>
      <w:r>
        <w:rPr>
          <w:bCs/>
          <w:color w:val="000000"/>
          <w:szCs w:val="28"/>
          <w:lang w:eastAsia="ru-RU"/>
        </w:rPr>
        <w:t xml:space="preserve">,48 </w:t>
      </w:r>
      <w:r>
        <w:rPr>
          <w:szCs w:val="28"/>
        </w:rPr>
        <w:t>тыс. рублей и на 2027 год в объеме 894</w:t>
      </w:r>
      <w:r>
        <w:rPr>
          <w:bCs/>
          <w:color w:val="000000"/>
          <w:szCs w:val="28"/>
          <w:lang w:eastAsia="ru-RU"/>
        </w:rPr>
        <w:t xml:space="preserve"> 969,92 </w:t>
      </w:r>
      <w:r>
        <w:rPr>
          <w:szCs w:val="28"/>
        </w:rPr>
        <w:t xml:space="preserve">тыс. рублей, в том числе: </w:t>
      </w:r>
    </w:p>
    <w:p w:rsidR="00F271C7" w:rsidRDefault="00F271C7">
      <w:pPr>
        <w:jc w:val="both"/>
      </w:pPr>
      <w:r>
        <w:rPr>
          <w:sz w:val="28"/>
          <w:szCs w:val="28"/>
        </w:rPr>
        <w:t xml:space="preserve">          безвозмездные поступления из бюджета Ставропольского края на 2025 год – 1 291</w:t>
      </w:r>
      <w:r>
        <w:rPr>
          <w:bCs/>
          <w:color w:val="000000"/>
          <w:sz w:val="28"/>
          <w:szCs w:val="28"/>
          <w:lang w:eastAsia="ru-RU"/>
        </w:rPr>
        <w:t xml:space="preserve"> 981,50 </w:t>
      </w:r>
      <w:r>
        <w:rPr>
          <w:sz w:val="28"/>
          <w:szCs w:val="28"/>
        </w:rPr>
        <w:t>тыс. рублей, на 2026 год - 984</w:t>
      </w:r>
      <w:r>
        <w:rPr>
          <w:bCs/>
          <w:color w:val="000000"/>
          <w:sz w:val="28"/>
          <w:szCs w:val="28"/>
          <w:lang w:eastAsia="ru-RU"/>
        </w:rPr>
        <w:t xml:space="preserve"> 949,75 </w:t>
      </w:r>
      <w:r>
        <w:rPr>
          <w:sz w:val="28"/>
          <w:szCs w:val="28"/>
        </w:rPr>
        <w:t>тыс. рублей и на 2027 год -                 886</w:t>
      </w:r>
      <w:r>
        <w:rPr>
          <w:bCs/>
          <w:color w:val="000000"/>
          <w:sz w:val="28"/>
          <w:szCs w:val="28"/>
          <w:lang w:eastAsia="ru-RU"/>
        </w:rPr>
        <w:t xml:space="preserve"> 685,19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рублей;</w:t>
      </w:r>
    </w:p>
    <w:p w:rsidR="00F271C7" w:rsidRDefault="00F271C7">
      <w:pPr>
        <w:suppressAutoHyphens/>
        <w:ind w:firstLine="720"/>
        <w:jc w:val="both"/>
      </w:pPr>
      <w:r>
        <w:rPr>
          <w:sz w:val="28"/>
          <w:szCs w:val="28"/>
        </w:rPr>
        <w:t>прочие безвозмездные поступления от юридических и физических лиц на 2025 - 2027 годы предусмотрены по 8</w:t>
      </w:r>
      <w:r>
        <w:rPr>
          <w:color w:val="000000"/>
          <w:sz w:val="28"/>
          <w:szCs w:val="28"/>
          <w:lang w:eastAsia="ru-RU"/>
        </w:rPr>
        <w:t xml:space="preserve"> 284,73 </w:t>
      </w:r>
      <w:r>
        <w:rPr>
          <w:sz w:val="28"/>
          <w:szCs w:val="28"/>
        </w:rPr>
        <w:t>тыс. рублей ежегодно.</w:t>
      </w: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 xml:space="preserve">Безвозмездные поступления из бюджета Ставропольского края на 2025 год и на плановый период предусмотрены в форме: </w:t>
      </w: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 xml:space="preserve">дотации на выравнивание бюджетной обеспеченности на 2025 год в сумме 449 789,00 тыс. рублей, на 2026 год – в сумме 400 936,14 тыс. рублей и на 2027 год – в сумме 389 479,65 тыс. рублей; </w:t>
      </w: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>субсидий на 2025 год – в сумме 351</w:t>
      </w:r>
      <w:r>
        <w:rPr>
          <w:bCs/>
          <w:color w:val="000000"/>
          <w:sz w:val="28"/>
          <w:szCs w:val="28"/>
          <w:lang w:eastAsia="ru-RU"/>
        </w:rPr>
        <w:t xml:space="preserve"> 785,46 </w:t>
      </w:r>
      <w:r>
        <w:rPr>
          <w:sz w:val="28"/>
          <w:szCs w:val="28"/>
        </w:rPr>
        <w:t>тыс. рублей, на 2026 год – в сумме 77</w:t>
      </w:r>
      <w:r>
        <w:rPr>
          <w:bCs/>
          <w:color w:val="000000"/>
          <w:sz w:val="28"/>
          <w:szCs w:val="28"/>
          <w:lang w:eastAsia="ru-RU"/>
        </w:rPr>
        <w:t xml:space="preserve"> 021,35</w:t>
      </w:r>
      <w:r>
        <w:rPr>
          <w:sz w:val="28"/>
          <w:szCs w:val="28"/>
        </w:rPr>
        <w:t xml:space="preserve"> тыс. рублей и на 2027 год – в сумме 7</w:t>
      </w:r>
      <w:r>
        <w:rPr>
          <w:bCs/>
          <w:color w:val="000000"/>
          <w:sz w:val="28"/>
          <w:szCs w:val="28"/>
          <w:lang w:eastAsia="ru-RU"/>
        </w:rPr>
        <w:t xml:space="preserve"> 875,51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субвенций на 2025 год – в сумме 488 784</w:t>
      </w:r>
      <w:r>
        <w:rPr>
          <w:bCs/>
          <w:color w:val="000000"/>
          <w:sz w:val="28"/>
          <w:szCs w:val="28"/>
          <w:lang w:eastAsia="ru-RU"/>
        </w:rPr>
        <w:t>,43</w:t>
      </w:r>
      <w:r>
        <w:rPr>
          <w:sz w:val="28"/>
          <w:szCs w:val="28"/>
        </w:rPr>
        <w:t xml:space="preserve"> тыс. рублей, на 2026 год – в сумме 505</w:t>
      </w:r>
      <w:r>
        <w:rPr>
          <w:bCs/>
          <w:color w:val="000000"/>
          <w:sz w:val="28"/>
          <w:szCs w:val="28"/>
          <w:lang w:eastAsia="ru-RU"/>
        </w:rPr>
        <w:t xml:space="preserve"> 369,65 </w:t>
      </w:r>
      <w:r>
        <w:rPr>
          <w:sz w:val="28"/>
          <w:szCs w:val="28"/>
        </w:rPr>
        <w:t>тыс. рублей и на 2027 год – в сумме 487</w:t>
      </w:r>
      <w:r>
        <w:rPr>
          <w:bCs/>
          <w:color w:val="000000"/>
          <w:sz w:val="28"/>
          <w:szCs w:val="28"/>
          <w:lang w:eastAsia="ru-RU"/>
        </w:rPr>
        <w:t xml:space="preserve"> 707,42</w:t>
      </w:r>
      <w:r>
        <w:rPr>
          <w:sz w:val="28"/>
          <w:szCs w:val="28"/>
        </w:rPr>
        <w:t xml:space="preserve"> тыс. рублей;</w:t>
      </w: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 xml:space="preserve">иных межбюджетных трансфертов на содержание депутатов Думы Ставропольского края и их помощников на 2025 - 2027 годы в сумме </w:t>
      </w:r>
      <w:r>
        <w:rPr>
          <w:bCs/>
          <w:color w:val="000000"/>
          <w:sz w:val="28"/>
          <w:szCs w:val="28"/>
          <w:lang w:eastAsia="ru-RU"/>
        </w:rPr>
        <w:t>1 622,61</w:t>
      </w:r>
      <w:r>
        <w:rPr>
          <w:sz w:val="28"/>
          <w:szCs w:val="28"/>
        </w:rPr>
        <w:t xml:space="preserve"> тыс. рублей.</w:t>
      </w: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 xml:space="preserve">Объемы </w:t>
      </w:r>
      <w:r>
        <w:rPr>
          <w:spacing w:val="-4"/>
          <w:sz w:val="28"/>
          <w:szCs w:val="28"/>
        </w:rPr>
        <w:t xml:space="preserve">межбюджетных трансфертов из бюджета Ставропольского края сформированы исходя из размеров финансовой помощи, предусмотренных </w:t>
      </w:r>
      <w:proofErr w:type="spellStart"/>
      <w:r>
        <w:rPr>
          <w:spacing w:val="-4"/>
          <w:sz w:val="28"/>
          <w:szCs w:val="28"/>
        </w:rPr>
        <w:t>Апанасенковскому</w:t>
      </w:r>
      <w:proofErr w:type="spellEnd"/>
      <w:r>
        <w:rPr>
          <w:spacing w:val="-4"/>
          <w:sz w:val="28"/>
          <w:szCs w:val="28"/>
        </w:rPr>
        <w:t xml:space="preserve"> муниципальному округу проектом Закона Ставропольского края «О бюджете Ставропольского края на 2025 год и плановый период 2026 и 2027 годов».</w:t>
      </w:r>
    </w:p>
    <w:p w:rsidR="00F271C7" w:rsidRDefault="00F271C7">
      <w:pPr>
        <w:jc w:val="both"/>
        <w:rPr>
          <w:highlight w:val="yellow"/>
        </w:rPr>
      </w:pPr>
      <w:r>
        <w:rPr>
          <w:sz w:val="28"/>
          <w:szCs w:val="28"/>
        </w:rPr>
        <w:tab/>
        <w:t>Общий объем безвозмездных поступлений в 2025 году увеличится по сравнению с первоначально утвержденным планом бюджета округа на 2024 год на 288</w:t>
      </w:r>
      <w:r>
        <w:rPr>
          <w:color w:val="000000"/>
          <w:sz w:val="28"/>
          <w:szCs w:val="28"/>
          <w:lang w:eastAsia="ru-RU"/>
        </w:rPr>
        <w:t xml:space="preserve"> 795,68 </w:t>
      </w:r>
      <w:r>
        <w:rPr>
          <w:sz w:val="28"/>
          <w:szCs w:val="28"/>
        </w:rPr>
        <w:t xml:space="preserve">тыс. рублей или 28,6%. В 2026 году по сравнению с 2025 годом объем безвозмездных поступлений из краевого бюджета уменьшится </w:t>
      </w:r>
      <w:proofErr w:type="gramStart"/>
      <w:r>
        <w:rPr>
          <w:sz w:val="28"/>
          <w:szCs w:val="28"/>
        </w:rPr>
        <w:t>на  307</w:t>
      </w:r>
      <w:proofErr w:type="gramEnd"/>
      <w:r>
        <w:rPr>
          <w:sz w:val="28"/>
          <w:szCs w:val="28"/>
          <w:lang w:eastAsia="ru-RU"/>
        </w:rPr>
        <w:t xml:space="preserve"> 031,75 </w:t>
      </w:r>
      <w:r>
        <w:rPr>
          <w:sz w:val="28"/>
          <w:szCs w:val="28"/>
        </w:rPr>
        <w:t>тыс. рублей, в 2027 году по сравнению с 2026 годом уменьшится на      98 264</w:t>
      </w:r>
      <w:r>
        <w:rPr>
          <w:color w:val="000000"/>
          <w:sz w:val="28"/>
          <w:szCs w:val="28"/>
          <w:lang w:eastAsia="ru-RU"/>
        </w:rPr>
        <w:t xml:space="preserve">,56 </w:t>
      </w:r>
      <w:r>
        <w:rPr>
          <w:sz w:val="28"/>
          <w:szCs w:val="28"/>
        </w:rPr>
        <w:t>тыс. рублей.</w:t>
      </w:r>
    </w:p>
    <w:p w:rsidR="00F271C7" w:rsidRDefault="00F271C7">
      <w:pPr>
        <w:jc w:val="both"/>
      </w:pPr>
      <w:r>
        <w:rPr>
          <w:sz w:val="28"/>
          <w:szCs w:val="28"/>
        </w:rPr>
        <w:t xml:space="preserve">           В целом общий объем доходов бюджета округа в 2025 году составит               </w:t>
      </w:r>
      <w:r w:rsidR="00CA750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eastAsia="ru-RU"/>
        </w:rPr>
        <w:t xml:space="preserve">1 680 337,31 </w:t>
      </w:r>
      <w:r>
        <w:rPr>
          <w:sz w:val="28"/>
          <w:szCs w:val="28"/>
        </w:rPr>
        <w:t>тыс. рублей (с увеличением на 321</w:t>
      </w:r>
      <w:r>
        <w:rPr>
          <w:sz w:val="28"/>
          <w:szCs w:val="28"/>
          <w:lang w:eastAsia="ru-RU"/>
        </w:rPr>
        <w:t xml:space="preserve"> 424,31</w:t>
      </w:r>
      <w:r>
        <w:rPr>
          <w:sz w:val="28"/>
          <w:szCs w:val="28"/>
        </w:rPr>
        <w:t xml:space="preserve"> тыс. рублей или 23,65% к </w:t>
      </w:r>
      <w:r>
        <w:rPr>
          <w:sz w:val="28"/>
          <w:szCs w:val="28"/>
        </w:rPr>
        <w:lastRenderedPageBreak/>
        <w:t xml:space="preserve">первоначальному плану 2024 года), в 2026 году – </w:t>
      </w:r>
      <w:r>
        <w:rPr>
          <w:bCs/>
          <w:color w:val="000000"/>
          <w:sz w:val="28"/>
          <w:szCs w:val="28"/>
          <w:lang w:eastAsia="ru-RU"/>
        </w:rPr>
        <w:t>1 388 062,32</w:t>
      </w:r>
      <w:r>
        <w:rPr>
          <w:sz w:val="28"/>
          <w:szCs w:val="28"/>
        </w:rPr>
        <w:t xml:space="preserve"> тыс. рублей (с уменьшением на 292</w:t>
      </w:r>
      <w:r>
        <w:rPr>
          <w:color w:val="000000"/>
          <w:sz w:val="28"/>
          <w:szCs w:val="28"/>
          <w:lang w:eastAsia="ru-RU"/>
        </w:rPr>
        <w:t xml:space="preserve"> 274,99</w:t>
      </w:r>
      <w:r>
        <w:rPr>
          <w:sz w:val="28"/>
          <w:szCs w:val="28"/>
        </w:rPr>
        <w:t xml:space="preserve"> тыс. рублей или 17,39% к 2025 году) и в 2027 году - </w:t>
      </w:r>
      <w:r>
        <w:rPr>
          <w:bCs/>
          <w:color w:val="000000"/>
          <w:sz w:val="28"/>
          <w:szCs w:val="28"/>
          <w:lang w:eastAsia="ru-RU"/>
        </w:rPr>
        <w:t>1 306 975,22</w:t>
      </w:r>
      <w:r>
        <w:rPr>
          <w:sz w:val="28"/>
          <w:szCs w:val="28"/>
        </w:rPr>
        <w:t xml:space="preserve"> тыс. рублей (с уменьшением на 81 087</w:t>
      </w:r>
      <w:r>
        <w:rPr>
          <w:color w:val="000000"/>
          <w:sz w:val="28"/>
          <w:szCs w:val="28"/>
          <w:lang w:eastAsia="ru-RU"/>
        </w:rPr>
        <w:t xml:space="preserve">,10 </w:t>
      </w:r>
      <w:r>
        <w:rPr>
          <w:sz w:val="28"/>
          <w:szCs w:val="28"/>
        </w:rPr>
        <w:t>тыс. рублей или 5,84% к 2026 году).</w:t>
      </w:r>
    </w:p>
    <w:p w:rsidR="00F271C7" w:rsidRDefault="00F271C7">
      <w:pPr>
        <w:pStyle w:val="ad"/>
        <w:suppressAutoHyphens/>
      </w:pPr>
      <w:r>
        <w:t xml:space="preserve">Динамика плановых назначений доходной части бюджета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в 2024-2027 годах представлена в таблице:</w:t>
      </w:r>
    </w:p>
    <w:p w:rsidR="00F271C7" w:rsidRDefault="00F271C7">
      <w:pPr>
        <w:suppressAutoHyphens/>
        <w:ind w:firstLine="709"/>
        <w:rPr>
          <w:sz w:val="32"/>
          <w:szCs w:val="32"/>
        </w:rPr>
      </w:pPr>
    </w:p>
    <w:p w:rsidR="00F271C7" w:rsidRDefault="00F271C7">
      <w:pPr>
        <w:pStyle w:val="a2"/>
        <w:suppressAutoHyphens/>
        <w:ind w:firstLine="709"/>
        <w:jc w:val="both"/>
        <w:rPr>
          <w:szCs w:val="28"/>
        </w:rPr>
      </w:pPr>
    </w:p>
    <w:p w:rsidR="00F271C7" w:rsidRDefault="00F271C7">
      <w:pPr>
        <w:pStyle w:val="ad"/>
        <w:suppressAutoHyphens/>
        <w:ind w:firstLine="0"/>
        <w:sectPr w:rsidR="00F271C7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pos w:val="beneathText"/>
          </w:footnotePr>
          <w:pgSz w:w="11906" w:h="16838"/>
          <w:pgMar w:top="623" w:right="567" w:bottom="776" w:left="1417" w:header="567" w:footer="720" w:gutter="0"/>
          <w:cols w:space="720"/>
          <w:titlePg/>
          <w:docGrid w:linePitch="360"/>
        </w:sectPr>
      </w:pPr>
    </w:p>
    <w:tbl>
      <w:tblPr>
        <w:tblW w:w="15188" w:type="dxa"/>
        <w:tblInd w:w="454" w:type="dxa"/>
        <w:tblLayout w:type="fixed"/>
        <w:tblLook w:val="0000" w:firstRow="0" w:lastRow="0" w:firstColumn="0" w:lastColumn="0" w:noHBand="0" w:noVBand="0"/>
      </w:tblPr>
      <w:tblGrid>
        <w:gridCol w:w="4756"/>
        <w:gridCol w:w="1701"/>
        <w:gridCol w:w="1560"/>
        <w:gridCol w:w="1403"/>
        <w:gridCol w:w="1573"/>
        <w:gridCol w:w="1345"/>
        <w:gridCol w:w="1490"/>
        <w:gridCol w:w="1360"/>
      </w:tblGrid>
      <w:tr w:rsidR="00F271C7">
        <w:trPr>
          <w:trHeight w:val="315"/>
        </w:trPr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  <w:jc w:val="center"/>
            </w:pPr>
            <w:r>
              <w:rPr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  <w:jc w:val="center"/>
            </w:pPr>
            <w:r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val="en-US" w:eastAsia="ru-RU"/>
              </w:rPr>
              <w:t>4</w:t>
            </w:r>
            <w:r>
              <w:rPr>
                <w:sz w:val="24"/>
                <w:szCs w:val="24"/>
                <w:lang w:eastAsia="ru-RU"/>
              </w:rPr>
              <w:t xml:space="preserve"> год                        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widowControl/>
              <w:jc w:val="center"/>
            </w:pPr>
            <w:r>
              <w:rPr>
                <w:sz w:val="24"/>
                <w:szCs w:val="24"/>
                <w:lang w:val="en-US" w:eastAsia="ru-RU"/>
              </w:rPr>
              <w:t>2025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год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widowControl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 xml:space="preserve">2026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год</w:t>
            </w:r>
            <w:proofErr w:type="spellEnd"/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widowControl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 xml:space="preserve">2027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год</w:t>
            </w:r>
            <w:proofErr w:type="spellEnd"/>
          </w:p>
        </w:tc>
      </w:tr>
      <w:tr w:rsidR="00F271C7">
        <w:trPr>
          <w:trHeight w:val="2205"/>
        </w:trPr>
        <w:tc>
          <w:tcPr>
            <w:tcW w:w="4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widowControl/>
              <w:jc w:val="center"/>
            </w:pPr>
            <w:r>
              <w:rPr>
                <w:color w:val="000000"/>
                <w:sz w:val="24"/>
                <w:szCs w:val="24"/>
                <w:lang w:eastAsia="ru-RU"/>
              </w:rPr>
              <w:t>Первоначальный план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widowControl/>
              <w:jc w:val="center"/>
            </w:pPr>
            <w:r>
              <w:rPr>
                <w:color w:val="000000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widowControl/>
              <w:jc w:val="center"/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Изменение к первоначальному плану 2024 года, % 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widowControl/>
              <w:jc w:val="center"/>
            </w:pPr>
            <w:r>
              <w:rPr>
                <w:color w:val="000000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widowControl/>
              <w:jc w:val="center"/>
            </w:pPr>
            <w:r>
              <w:rPr>
                <w:color w:val="000000"/>
                <w:sz w:val="24"/>
                <w:szCs w:val="24"/>
                <w:lang w:eastAsia="ru-RU"/>
              </w:rPr>
              <w:t>Изменение к 202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году, %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widowControl/>
              <w:jc w:val="center"/>
            </w:pPr>
            <w:r>
              <w:rPr>
                <w:color w:val="000000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1C7" w:rsidRDefault="00F271C7">
            <w:pPr>
              <w:widowControl/>
              <w:jc w:val="center"/>
            </w:pPr>
            <w:r>
              <w:rPr>
                <w:color w:val="000000"/>
                <w:sz w:val="24"/>
                <w:szCs w:val="24"/>
                <w:lang w:eastAsia="ru-RU"/>
              </w:rPr>
              <w:t>Изменение к 202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году, %</w:t>
            </w:r>
          </w:p>
        </w:tc>
      </w:tr>
      <w:tr w:rsidR="00F271C7">
        <w:trPr>
          <w:trHeight w:val="247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1 358 913,00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1 680 337,31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123,65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1 388 062,32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82,61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1 306 975,22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94,16</w:t>
            </w:r>
          </w:p>
        </w:tc>
      </w:tr>
      <w:tr w:rsidR="00F271C7">
        <w:trPr>
          <w:trHeight w:val="630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347 442,45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380 071,08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109,39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394 827,84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103,88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412 005,30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104,35</w:t>
            </w:r>
          </w:p>
        </w:tc>
      </w:tr>
      <w:tr w:rsidR="00F271C7">
        <w:trPr>
          <w:trHeight w:val="315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НАЛОГИ НА ДОХОДЫ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189 810,00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209 829,85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110,55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221 079,00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105,36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231 336,01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104,64</w:t>
            </w:r>
          </w:p>
        </w:tc>
      </w:tr>
      <w:tr w:rsidR="00F271C7">
        <w:trPr>
          <w:trHeight w:val="705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22 217,14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25 273,80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113,76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26 097,65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103,26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27 287,35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104,56</w:t>
            </w:r>
          </w:p>
        </w:tc>
      </w:tr>
      <w:tr w:rsidR="00F271C7">
        <w:trPr>
          <w:trHeight w:val="315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30 615,00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42 680,00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139,41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46 481,00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108,91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50 600,00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108,86</w:t>
            </w:r>
          </w:p>
        </w:tc>
      </w:tr>
      <w:tr w:rsidR="00F271C7">
        <w:trPr>
          <w:trHeight w:val="630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16 838,00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20 339,00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120,79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22 174,00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109,02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24 138,00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108,86</w:t>
            </w:r>
          </w:p>
        </w:tc>
      </w:tr>
      <w:tr w:rsidR="00F271C7">
        <w:trPr>
          <w:trHeight w:val="252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10 613,00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17 892,00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168,59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19 366,00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108,24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21 027,00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108,58</w:t>
            </w:r>
          </w:p>
        </w:tc>
      </w:tr>
      <w:tr w:rsidR="00F271C7">
        <w:trPr>
          <w:trHeight w:val="315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3 164,00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4 449,00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140,61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4 941,00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111,06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5 435,00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110,00</w:t>
            </w:r>
          </w:p>
        </w:tc>
      </w:tr>
      <w:tr w:rsidR="00F271C7">
        <w:trPr>
          <w:trHeight w:val="340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34 818,00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37 180,00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106,78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38 438,00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103,38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39 740,00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103,39</w:t>
            </w:r>
          </w:p>
        </w:tc>
      </w:tr>
      <w:tr w:rsidR="00F271C7">
        <w:trPr>
          <w:trHeight w:val="123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9 149,00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9 917,00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108,39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9 933,00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100,16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9 948,00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100,15</w:t>
            </w:r>
          </w:p>
        </w:tc>
      </w:tr>
      <w:tr w:rsidR="00F271C7">
        <w:trPr>
          <w:trHeight w:val="258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25 669,00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27 263,00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106,21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28 505,00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104,56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29 792,00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104,52</w:t>
            </w:r>
          </w:p>
        </w:tc>
      </w:tr>
      <w:tr w:rsidR="00F271C7">
        <w:trPr>
          <w:trHeight w:val="315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3 106,00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2 233,00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71,89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2 262,00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101,30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2 291,00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101,28</w:t>
            </w:r>
          </w:p>
        </w:tc>
      </w:tr>
      <w:tr w:rsidR="00F271C7">
        <w:trPr>
          <w:trHeight w:val="283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51 659,00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51 817,00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100,31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51 817,00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51 817,00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</w:tr>
      <w:tr w:rsidR="00F271C7">
        <w:trPr>
          <w:trHeight w:val="708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206,00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66,60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32,33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66,60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66,60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</w:tr>
      <w:tr w:rsidR="00F271C7">
        <w:trPr>
          <w:trHeight w:val="630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12 766,57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7 690,34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60,24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7 960,15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103,51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8 240,90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103,53</w:t>
            </w:r>
          </w:p>
        </w:tc>
      </w:tr>
      <w:tr w:rsidR="00F271C7">
        <w:trPr>
          <w:trHeight w:val="421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593,32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626,44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105,58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626,44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626,44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</w:tr>
      <w:tr w:rsidR="00F271C7">
        <w:trPr>
          <w:trHeight w:val="288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1 651,42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2 674,05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161,92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</w:p>
        </w:tc>
      </w:tr>
      <w:tr w:rsidR="00F271C7">
        <w:trPr>
          <w:trHeight w:val="315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1 011 470,55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1 300 266,23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128,55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993 234,48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76,39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894 969,92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90,11</w:t>
            </w:r>
          </w:p>
        </w:tc>
      </w:tr>
      <w:tr w:rsidR="00F271C7">
        <w:trPr>
          <w:trHeight w:val="315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1 002 343,30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1 291 981,50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128,90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984 949,75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76,24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886 685,19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90,02</w:t>
            </w:r>
          </w:p>
        </w:tc>
      </w:tr>
      <w:tr w:rsidR="00F271C7">
        <w:trPr>
          <w:trHeight w:val="567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401 448,00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449 789,00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112,04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400 936,14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89,14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389 479,65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97,14</w:t>
            </w:r>
          </w:p>
        </w:tc>
      </w:tr>
      <w:tr w:rsidR="00F271C7">
        <w:trPr>
          <w:trHeight w:val="630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122 042,97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351 785,46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2,9 раза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77 021,35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21,89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ind w:firstLineChars="100" w:firstLine="240"/>
              <w:jc w:val="both"/>
              <w:rPr>
                <w:sz w:val="24"/>
              </w:rPr>
            </w:pPr>
            <w:r>
              <w:rPr>
                <w:sz w:val="24"/>
              </w:rPr>
              <w:t>7 875,51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10,23</w:t>
            </w:r>
          </w:p>
        </w:tc>
      </w:tr>
      <w:tr w:rsidR="00F271C7">
        <w:trPr>
          <w:trHeight w:val="385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477 425,38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488 784,43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102,38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505 369,65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103,39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487 707,42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96,51</w:t>
            </w:r>
          </w:p>
        </w:tc>
      </w:tr>
      <w:tr w:rsidR="00F271C7">
        <w:trPr>
          <w:trHeight w:val="252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1 426,95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1 622,61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113,71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1 622,61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1 622,61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</w:tr>
      <w:tr w:rsidR="00F271C7">
        <w:trPr>
          <w:trHeight w:val="315"/>
        </w:trPr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ПРОЧИЕ БЕЗВОЗМЕЗДНЫЕ </w:t>
            </w:r>
          </w:p>
          <w:p w:rsidR="00F271C7" w:rsidRDefault="00F271C7">
            <w:pPr>
              <w:widowControl/>
            </w:pPr>
            <w:r>
              <w:rPr>
                <w:sz w:val="24"/>
                <w:szCs w:val="24"/>
                <w:lang w:eastAsia="ru-RU"/>
              </w:rPr>
              <w:t>ПОСТУПЛЕНИЯ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9 127,25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8 284,73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90,77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8 284,73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8 284,73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</w:t>
            </w:r>
          </w:p>
        </w:tc>
      </w:tr>
    </w:tbl>
    <w:p w:rsidR="00F271C7" w:rsidRDefault="00F271C7">
      <w:pPr>
        <w:sectPr w:rsidR="00F271C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pgSz w:w="16838" w:h="11906" w:orient="landscape"/>
          <w:pgMar w:top="1417" w:right="623" w:bottom="776" w:left="595" w:header="567" w:footer="720" w:gutter="0"/>
          <w:cols w:space="720"/>
          <w:titlePg/>
          <w:docGrid w:linePitch="360"/>
        </w:sectPr>
      </w:pPr>
    </w:p>
    <w:p w:rsidR="00F271C7" w:rsidRDefault="00F271C7">
      <w:pPr>
        <w:suppressAutoHyphens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РАСХОДЫ</w:t>
      </w:r>
    </w:p>
    <w:p w:rsidR="00F271C7" w:rsidRDefault="00F271C7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расходной части бюджета округа учтены методические рекомендации по планированию доходов и бюджетных ассигнований на 2025 год и плановый период 2026 и 2027 годов органами местного самоуправления муниципальных образований Ставропольского края, разработанные министерством финансов Ставропольского края.</w:t>
      </w:r>
    </w:p>
    <w:p w:rsidR="00F271C7" w:rsidRDefault="00F271C7">
      <w:pPr>
        <w:suppressAutoHyphens/>
        <w:autoSpaceDE w:val="0"/>
        <w:ind w:firstLine="540"/>
        <w:jc w:val="both"/>
      </w:pPr>
      <w:r>
        <w:rPr>
          <w:sz w:val="28"/>
          <w:szCs w:val="28"/>
        </w:rPr>
        <w:t>Планирование бюджетных ассигнований за счёт доходов от оказания платных услуг и компенсации затрат государства, доходов от сдачи в аренду имущества, находящегося в муниципальной собственности, субвенций, субсидий и других целевых поступлений от других бюджетов бюджетной системы осуществлялось отдельно по каждому источнику поступления доходов и направлению расходов. Объем планируемых расходов соответствует прогнозу поступления доходов.</w:t>
      </w:r>
    </w:p>
    <w:p w:rsidR="00F271C7" w:rsidRDefault="00F271C7">
      <w:pPr>
        <w:ind w:firstLine="720"/>
        <w:jc w:val="both"/>
      </w:pPr>
      <w:r>
        <w:rPr>
          <w:sz w:val="28"/>
          <w:szCs w:val="28"/>
        </w:rPr>
        <w:t xml:space="preserve">Расходы на заработную плату </w:t>
      </w:r>
      <w:r>
        <w:rPr>
          <w:rFonts w:eastAsia="Calibri"/>
          <w:sz w:val="28"/>
          <w:szCs w:val="28"/>
        </w:rPr>
        <w:t xml:space="preserve">работникам муниципальных учреждений культуры, педагогическим работникам муниципальных организаций дополнительного образования детей (в сфере образования, культуры, физической культуры и спорта), подпадающих под действие указов Президента Российской Федерации от 7 мая 2012 года </w:t>
      </w:r>
      <w:hyperlink r:id="rId17" w:history="1">
        <w:r>
          <w:rPr>
            <w:rStyle w:val="a7"/>
            <w:rFonts w:eastAsia="Calibri"/>
            <w:color w:val="000000"/>
            <w:sz w:val="28"/>
          </w:rPr>
          <w:t>№ 597</w:t>
        </w:r>
      </w:hyperlink>
      <w:r>
        <w:rPr>
          <w:rFonts w:eastAsia="Calibri"/>
          <w:sz w:val="28"/>
          <w:szCs w:val="28"/>
        </w:rPr>
        <w:t xml:space="preserve"> «О мероприятиях по реализации государственной социальной политики», от 1 июня 2012 года </w:t>
      </w:r>
      <w:hyperlink r:id="rId18" w:history="1">
        <w:r>
          <w:rPr>
            <w:rStyle w:val="a7"/>
            <w:rFonts w:eastAsia="Calibri"/>
            <w:color w:val="000000"/>
            <w:sz w:val="28"/>
          </w:rPr>
          <w:t>№ 761</w:t>
        </w:r>
      </w:hyperlink>
      <w:r>
        <w:rPr>
          <w:rFonts w:eastAsia="Calibri"/>
          <w:sz w:val="28"/>
          <w:szCs w:val="28"/>
        </w:rPr>
        <w:t xml:space="preserve"> «О национальной стратегии действий в интересах детей на 2012-2017 годы» и от 28 декабря 2012 года </w:t>
      </w:r>
      <w:hyperlink r:id="rId19" w:history="1">
        <w:r>
          <w:rPr>
            <w:rStyle w:val="a7"/>
            <w:rFonts w:eastAsia="Calibri"/>
            <w:color w:val="000000"/>
            <w:sz w:val="28"/>
          </w:rPr>
          <w:t>№ 1688</w:t>
        </w:r>
      </w:hyperlink>
      <w:r>
        <w:rPr>
          <w:rFonts w:eastAsia="Calibri"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родителей», предусмотрены в объемах </w:t>
      </w:r>
      <w:r>
        <w:rPr>
          <w:sz w:val="28"/>
          <w:szCs w:val="28"/>
        </w:rPr>
        <w:t>с учетом сохранения достигнутых в 2018 году</w:t>
      </w:r>
      <w:r>
        <w:rPr>
          <w:rFonts w:eastAsia="Calibri"/>
          <w:sz w:val="28"/>
          <w:szCs w:val="28"/>
        </w:rPr>
        <w:t xml:space="preserve"> соотношений их заработной платы к показателю среднемесячной начисленной заработной платы наемных работников в организациях,</w:t>
      </w:r>
      <w:r>
        <w:rPr>
          <w:rFonts w:ascii="Times New Roman CYR" w:hAnsi="Times New Roman CYR" w:cs="Times New Roman CYR"/>
          <w:sz w:val="28"/>
          <w:szCs w:val="28"/>
        </w:rPr>
        <w:t xml:space="preserve"> у индивидуальных предпринимателей и физических лиц (среднемесячный доход от трудовой деятельности), (ежегодно с 01 января 2025-2027 годов исходя из значения среднемесячного дохода от трудовой деятельности в 2024-2027 годах – 39 288,00 рублей)</w:t>
      </w:r>
      <w:r>
        <w:rPr>
          <w:rFonts w:ascii="Times New Roman CYR" w:eastAsia="Calibri" w:hAnsi="Times New Roman CYR" w:cs="Times New Roman CYR"/>
          <w:spacing w:val="2"/>
          <w:sz w:val="28"/>
          <w:szCs w:val="28"/>
        </w:rPr>
        <w:t xml:space="preserve">. </w:t>
      </w:r>
    </w:p>
    <w:p w:rsidR="00F271C7" w:rsidRDefault="00F271C7">
      <w:pPr>
        <w:pStyle w:val="a2"/>
        <w:ind w:firstLine="708"/>
        <w:jc w:val="both"/>
        <w:rPr>
          <w:rFonts w:eastAsia="Calibri"/>
          <w:bCs/>
          <w:spacing w:val="2"/>
          <w:szCs w:val="28"/>
        </w:rPr>
      </w:pPr>
      <w:r>
        <w:rPr>
          <w:rFonts w:eastAsia="Calibri"/>
          <w:bCs/>
          <w:spacing w:val="2"/>
          <w:szCs w:val="28"/>
        </w:rPr>
        <w:t>Расходы на оплату труда категорий работников бюджетной сферы, которые не подпадают под действие указов Президента РФ (далее – прочие категории работников), рассчитаны с учетом индексации с 01 января 2024 года на 7,0 процента.</w:t>
      </w:r>
    </w:p>
    <w:p w:rsidR="00F271C7" w:rsidRDefault="00F271C7">
      <w:pPr>
        <w:pStyle w:val="a2"/>
        <w:ind w:firstLine="708"/>
        <w:jc w:val="both"/>
        <w:rPr>
          <w:rFonts w:eastAsia="Calibri"/>
          <w:bCs/>
          <w:spacing w:val="2"/>
          <w:szCs w:val="28"/>
        </w:rPr>
      </w:pPr>
      <w:r>
        <w:rPr>
          <w:szCs w:val="28"/>
        </w:rPr>
        <w:t>Расходы на выплату заработной платы работникам муниципальных организаций предусматриваются в расчетных показателях исходя из обеспечения минимального размера оплаты труда с 01 января 2025 года в размере 22 440,0 рубля в месяц.</w:t>
      </w:r>
    </w:p>
    <w:p w:rsidR="00F271C7" w:rsidRDefault="00F271C7">
      <w:pPr>
        <w:widowControl/>
        <w:tabs>
          <w:tab w:val="left" w:pos="1276"/>
        </w:tabs>
        <w:suppressAutoHyphens/>
        <w:ind w:left="-20" w:right="-57" w:firstLine="709"/>
        <w:jc w:val="both"/>
      </w:pPr>
      <w:r>
        <w:rPr>
          <w:sz w:val="28"/>
          <w:szCs w:val="28"/>
        </w:rPr>
        <w:t>При определении размера фонда оплаты труда на 2025 год и плановый период 2026 и 2027 годов тарифы страховых взносов сохраняются на уровне 30,2 процента.</w:t>
      </w:r>
    </w:p>
    <w:p w:rsidR="00F271C7" w:rsidRDefault="00F271C7">
      <w:pPr>
        <w:widowControl/>
        <w:tabs>
          <w:tab w:val="left" w:pos="1276"/>
        </w:tabs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оплату коммунальных услуг на 2023 год сформированы с учетом роста тарифов с 01 июля 2025 года с коэффициентом роста в 2025 году – 1,0302; в 2026 и 2027 годах (</w:t>
      </w:r>
      <w:r>
        <w:rPr>
          <w:rFonts w:eastAsia="Calibri"/>
          <w:spacing w:val="2"/>
          <w:sz w:val="28"/>
          <w:szCs w:val="28"/>
        </w:rPr>
        <w:t xml:space="preserve">с учетом </w:t>
      </w:r>
      <w:proofErr w:type="spellStart"/>
      <w:r>
        <w:rPr>
          <w:rFonts w:eastAsia="Calibri"/>
          <w:spacing w:val="2"/>
          <w:sz w:val="28"/>
          <w:szCs w:val="28"/>
        </w:rPr>
        <w:t>досчета</w:t>
      </w:r>
      <w:proofErr w:type="spellEnd"/>
      <w:r>
        <w:rPr>
          <w:rFonts w:eastAsia="Calibri"/>
          <w:spacing w:val="2"/>
          <w:sz w:val="28"/>
          <w:szCs w:val="28"/>
        </w:rPr>
        <w:t>) – 1,0604</w:t>
      </w:r>
      <w:r>
        <w:rPr>
          <w:sz w:val="28"/>
          <w:szCs w:val="28"/>
        </w:rPr>
        <w:t>.</w:t>
      </w:r>
    </w:p>
    <w:p w:rsidR="00F271C7" w:rsidRDefault="00F271C7">
      <w:pPr>
        <w:pStyle w:val="aff2"/>
        <w:tabs>
          <w:tab w:val="left" w:pos="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Прочие расходы местных бюджетов (без учета расходов на оплату труда, коммунальные услуги, уплату налогов, пошлин и сборов, приобретение основных средств, организацию питания) в расчетных показателях сформированы с учетом индексации с 01 января 2025 года на 4 процента.</w:t>
      </w:r>
    </w:p>
    <w:p w:rsidR="00F271C7" w:rsidRDefault="00F271C7">
      <w:pPr>
        <w:suppressAutoHyphens/>
        <w:ind w:left="-20" w:right="-57" w:firstLine="709"/>
        <w:jc w:val="both"/>
      </w:pPr>
      <w:r>
        <w:rPr>
          <w:sz w:val="28"/>
          <w:szCs w:val="28"/>
        </w:rPr>
        <w:t xml:space="preserve">Другие расходы планировались на 2025 – 2027 годы без индексации, на </w:t>
      </w:r>
      <w:r>
        <w:rPr>
          <w:sz w:val="28"/>
          <w:szCs w:val="28"/>
        </w:rPr>
        <w:lastRenderedPageBreak/>
        <w:t>уровне базовых показателей 2024 года.</w:t>
      </w:r>
    </w:p>
    <w:p w:rsidR="00F271C7" w:rsidRDefault="00F271C7">
      <w:pPr>
        <w:pStyle w:val="ConsPlusNonformat"/>
        <w:ind w:firstLine="720"/>
        <w:jc w:val="both"/>
      </w:pPr>
      <w:r>
        <w:rPr>
          <w:spacing w:val="2"/>
          <w:sz w:val="28"/>
          <w:szCs w:val="28"/>
        </w:rPr>
        <w:t xml:space="preserve">С учётом изложенных подходов общий объем расходов бюджета округа составит на 2025 год – 1 680 337,31 тыс. рублей, на 2026 год – 1 388 062,32 тыс. рублей, на 2027 год – 1 306 975,22 тыс. рублей. </w:t>
      </w:r>
    </w:p>
    <w:p w:rsidR="00F271C7" w:rsidRDefault="00F271C7">
      <w:pPr>
        <w:pStyle w:val="NormalANX"/>
        <w:suppressAutoHyphens/>
        <w:spacing w:before="0" w:after="0" w:line="240" w:lineRule="auto"/>
        <w:ind w:firstLine="360"/>
        <w:jc w:val="center"/>
        <w:rPr>
          <w:szCs w:val="28"/>
        </w:rPr>
      </w:pPr>
    </w:p>
    <w:p w:rsidR="00F271C7" w:rsidRDefault="00F271C7">
      <w:pPr>
        <w:pStyle w:val="NormalANX"/>
        <w:suppressAutoHyphens/>
        <w:spacing w:before="0" w:after="0" w:line="240" w:lineRule="auto"/>
        <w:ind w:firstLine="360"/>
        <w:jc w:val="center"/>
        <w:rPr>
          <w:szCs w:val="28"/>
        </w:rPr>
      </w:pPr>
    </w:p>
    <w:p w:rsidR="00F271C7" w:rsidRDefault="00F271C7">
      <w:pPr>
        <w:pStyle w:val="NormalANX"/>
        <w:suppressAutoHyphens/>
        <w:spacing w:before="0" w:after="0" w:line="240" w:lineRule="auto"/>
        <w:ind w:firstLine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Программная структура расходов бюджета округа </w:t>
      </w:r>
    </w:p>
    <w:p w:rsidR="00F271C7" w:rsidRDefault="00F271C7">
      <w:pPr>
        <w:pStyle w:val="NormalANX"/>
        <w:suppressAutoHyphens/>
        <w:spacing w:before="0" w:after="0" w:line="240" w:lineRule="auto"/>
        <w:ind w:firstLine="360"/>
        <w:jc w:val="center"/>
        <w:rPr>
          <w:sz w:val="32"/>
          <w:szCs w:val="32"/>
        </w:rPr>
      </w:pPr>
      <w:r>
        <w:rPr>
          <w:sz w:val="32"/>
          <w:szCs w:val="32"/>
        </w:rPr>
        <w:t>на 2025 год и плановый период 2026 и 2027 годов</w:t>
      </w:r>
    </w:p>
    <w:p w:rsidR="00F271C7" w:rsidRDefault="00F271C7">
      <w:pPr>
        <w:pStyle w:val="afb"/>
        <w:suppressAutoHyphens/>
        <w:spacing w:line="240" w:lineRule="auto"/>
        <w:ind w:firstLine="709"/>
        <w:rPr>
          <w:sz w:val="32"/>
          <w:szCs w:val="32"/>
        </w:rPr>
      </w:pPr>
    </w:p>
    <w:p w:rsidR="00F271C7" w:rsidRDefault="00F271C7">
      <w:pPr>
        <w:pStyle w:val="afb"/>
        <w:suppressAutoHyphens/>
        <w:spacing w:line="240" w:lineRule="auto"/>
        <w:ind w:firstLine="709"/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="00CA750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2025 год и плановый период 2026 - 2027 годов» сформирован на основе </w:t>
      </w:r>
      <w:r w:rsidR="00CA7509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13 муниципальных программ, охватывающих основные сферы (направления) деятельности органов местного самоуправления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и непрограммных направлениях деятельности по соответствующим главным распорядителям средств бюджета округа.</w:t>
      </w:r>
    </w:p>
    <w:p w:rsidR="00F271C7" w:rsidRDefault="00F271C7">
      <w:pPr>
        <w:suppressAutoHyphens/>
        <w:ind w:firstLine="540"/>
        <w:jc w:val="both"/>
      </w:pPr>
      <w:r>
        <w:rPr>
          <w:sz w:val="28"/>
          <w:szCs w:val="28"/>
        </w:rPr>
        <w:t>Особенности формирования показателей проекта решения изложены в рамках муниципальных программ и непрограммных направлений деятельности по соответствующим главным распорядителям средств бюджета округа.</w:t>
      </w:r>
      <w:r>
        <w:rPr>
          <w:spacing w:val="2"/>
          <w:sz w:val="28"/>
          <w:szCs w:val="28"/>
        </w:rPr>
        <w:t xml:space="preserve"> </w:t>
      </w:r>
    </w:p>
    <w:p w:rsidR="00F271C7" w:rsidRDefault="00F271C7">
      <w:pPr>
        <w:suppressAutoHyphens/>
        <w:jc w:val="center"/>
        <w:rPr>
          <w:b/>
          <w:bCs/>
          <w:sz w:val="28"/>
          <w:szCs w:val="28"/>
        </w:rPr>
      </w:pPr>
    </w:p>
    <w:p w:rsidR="00F271C7" w:rsidRDefault="00F271C7">
      <w:pPr>
        <w:suppressAutoHyphens/>
        <w:jc w:val="center"/>
      </w:pPr>
      <w:r>
        <w:rPr>
          <w:bCs/>
          <w:sz w:val="28"/>
          <w:szCs w:val="28"/>
        </w:rPr>
        <w:t xml:space="preserve">1.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«Защита населения и территории от чрезвычайных ситуаций»</w:t>
      </w:r>
    </w:p>
    <w:p w:rsidR="00F271C7" w:rsidRDefault="00F271C7">
      <w:pPr>
        <w:suppressAutoHyphens/>
        <w:jc w:val="center"/>
      </w:pPr>
    </w:p>
    <w:p w:rsidR="00F271C7" w:rsidRDefault="00F271C7">
      <w:pPr>
        <w:suppressAutoHyphens/>
        <w:jc w:val="both"/>
      </w:pPr>
      <w:r>
        <w:rPr>
          <w:spacing w:val="-4"/>
          <w:sz w:val="28"/>
          <w:szCs w:val="28"/>
        </w:rPr>
        <w:tab/>
        <w:t xml:space="preserve">На реализацию муниципальной программы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 «Защита населения и территории от чрезвычайных ситуаций» (далее - Программа) предлагается направить: </w:t>
      </w:r>
      <w:r>
        <w:rPr>
          <w:sz w:val="28"/>
          <w:szCs w:val="28"/>
        </w:rPr>
        <w:t xml:space="preserve">в 2025 году </w:t>
      </w:r>
      <w:r>
        <w:rPr>
          <w:bCs/>
          <w:sz w:val="28"/>
          <w:szCs w:val="28"/>
        </w:rPr>
        <w:t>– 11 970,41 тыс</w:t>
      </w:r>
      <w:r>
        <w:rPr>
          <w:sz w:val="28"/>
          <w:szCs w:val="28"/>
        </w:rPr>
        <w:t xml:space="preserve">. рублей, в 2026 году </w:t>
      </w:r>
      <w:r>
        <w:rPr>
          <w:bCs/>
          <w:sz w:val="28"/>
          <w:szCs w:val="28"/>
        </w:rPr>
        <w:t>– 11 982,35 тыс</w:t>
      </w:r>
      <w:r>
        <w:rPr>
          <w:sz w:val="28"/>
          <w:szCs w:val="28"/>
        </w:rPr>
        <w:t xml:space="preserve">. рублей, в 2027 году –  11 995,01 тыс. рублей. </w:t>
      </w:r>
    </w:p>
    <w:p w:rsidR="00F271C7" w:rsidRDefault="00F271C7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муниципальной Программы являются повышение уровня безопасности населения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</w:t>
      </w:r>
      <w:r>
        <w:rPr>
          <w:spacing w:val="-4"/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и защищенности мест с массовым пребыванием людей и наиболее важных общественных мест, расположенных на территории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округа, от угроз возникновения чрезвычайных ситуаций природного и техногенного характера; защита населения и территории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>
        <w:rPr>
          <w:spacing w:val="-4"/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от террористических угроз.</w:t>
      </w:r>
    </w:p>
    <w:p w:rsidR="00F271C7" w:rsidRDefault="00F271C7">
      <w:pPr>
        <w:suppressAutoHyphens/>
        <w:ind w:firstLine="720"/>
        <w:jc w:val="both"/>
      </w:pPr>
      <w:r>
        <w:rPr>
          <w:sz w:val="28"/>
          <w:szCs w:val="28"/>
        </w:rPr>
        <w:t xml:space="preserve">Ответственным исполнителем Программы является администрация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>
        <w:rPr>
          <w:spacing w:val="-4"/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, соисполнителями Программы являются территориальные отделы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</w:t>
      </w:r>
    </w:p>
    <w:p w:rsidR="00F271C7" w:rsidRDefault="00F271C7">
      <w:pPr>
        <w:suppressAutoHyphens/>
        <w:ind w:firstLine="720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ind w:right="-1" w:firstLine="709"/>
        <w:jc w:val="center"/>
      </w:pPr>
      <w:r>
        <w:rPr>
          <w:spacing w:val="-4"/>
          <w:sz w:val="28"/>
          <w:szCs w:val="28"/>
        </w:rPr>
        <w:t>Подпрограмма «Защита населения и территории от чрезвычайных ситуаций»</w:t>
      </w:r>
    </w:p>
    <w:p w:rsidR="00F271C7" w:rsidRDefault="00F271C7">
      <w:pPr>
        <w:suppressAutoHyphens/>
        <w:autoSpaceDE w:val="0"/>
        <w:ind w:firstLine="709"/>
        <w:jc w:val="center"/>
        <w:rPr>
          <w:spacing w:val="-4"/>
          <w:sz w:val="28"/>
          <w:szCs w:val="28"/>
        </w:rPr>
      </w:pPr>
    </w:p>
    <w:p w:rsidR="00F271C7" w:rsidRDefault="00F271C7">
      <w:pPr>
        <w:pStyle w:val="a2"/>
        <w:suppressAutoHyphens/>
        <w:ind w:right="141" w:firstLine="709"/>
        <w:jc w:val="both"/>
      </w:pPr>
      <w:r>
        <w:rPr>
          <w:szCs w:val="28"/>
        </w:rPr>
        <w:t>На реализацию мероприятия «</w:t>
      </w:r>
      <w:r>
        <w:rPr>
          <w:bCs/>
          <w:szCs w:val="28"/>
        </w:rPr>
        <w:t>Развитие системы обеспечения вызова экстренных оперативных служб по единому номеру "112",</w:t>
      </w:r>
      <w:r>
        <w:rPr>
          <w:szCs w:val="28"/>
        </w:rPr>
        <w:t xml:space="preserve"> организация и </w:t>
      </w:r>
      <w:r>
        <w:rPr>
          <w:szCs w:val="28"/>
        </w:rPr>
        <w:lastRenderedPageBreak/>
        <w:t>проведение поисково-спасательных, аварийно-спасательных и других неотложных работ</w:t>
      </w:r>
      <w:r>
        <w:rPr>
          <w:bCs/>
          <w:szCs w:val="28"/>
        </w:rPr>
        <w:t xml:space="preserve">» </w:t>
      </w:r>
      <w:r>
        <w:rPr>
          <w:szCs w:val="28"/>
        </w:rPr>
        <w:t xml:space="preserve">планируется направить: в 2025 году – 10 819,07 тыс. рублей, в 2026 году - 10 813,01 тыс. рублей, в 2027 году – 10 843,67 тыс. рублей.   </w:t>
      </w:r>
    </w:p>
    <w:p w:rsidR="00F271C7" w:rsidRDefault="00F271C7">
      <w:pPr>
        <w:pStyle w:val="a2"/>
        <w:suppressAutoHyphens/>
        <w:ind w:right="141" w:firstLine="709"/>
        <w:jc w:val="both"/>
      </w:pPr>
      <w:r>
        <w:rPr>
          <w:szCs w:val="28"/>
        </w:rPr>
        <w:t>На реализацию мероприятия «П</w:t>
      </w:r>
      <w:r>
        <w:rPr>
          <w:color w:val="000000"/>
          <w:szCs w:val="28"/>
        </w:rPr>
        <w:t>редупреждение и ликвидация последствий чрезвычайных ситуаций муниципального характера, обеспечение первичных мер пожарной безопасности</w:t>
      </w:r>
      <w:r>
        <w:rPr>
          <w:bCs/>
          <w:szCs w:val="28"/>
        </w:rPr>
        <w:t xml:space="preserve">» </w:t>
      </w:r>
      <w:r>
        <w:rPr>
          <w:szCs w:val="28"/>
        </w:rPr>
        <w:t xml:space="preserve">планируется направить в 2025-2027 годах по 751,34 тыс. рублей.   </w:t>
      </w:r>
    </w:p>
    <w:p w:rsidR="00F271C7" w:rsidRDefault="00F271C7">
      <w:pPr>
        <w:pStyle w:val="a2"/>
        <w:tabs>
          <w:tab w:val="left" w:pos="6030"/>
        </w:tabs>
        <w:suppressAutoHyphens/>
        <w:ind w:right="360" w:firstLine="709"/>
        <w:jc w:val="both"/>
      </w:pPr>
      <w:r>
        <w:tab/>
      </w:r>
    </w:p>
    <w:p w:rsidR="00F271C7" w:rsidRDefault="00F271C7" w:rsidP="00CA7509">
      <w:pPr>
        <w:suppressAutoHyphens/>
        <w:autoSpaceDE w:val="0"/>
        <w:ind w:firstLine="709"/>
        <w:jc w:val="center"/>
      </w:pPr>
      <w:r>
        <w:rPr>
          <w:spacing w:val="-4"/>
          <w:sz w:val="28"/>
          <w:szCs w:val="28"/>
        </w:rPr>
        <w:t xml:space="preserve">Подпрограмма «Антитеррористическая защищенность и защита населения и территории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края»</w:t>
      </w:r>
    </w:p>
    <w:p w:rsidR="00F271C7" w:rsidRDefault="00F271C7">
      <w:pPr>
        <w:suppressAutoHyphens/>
        <w:autoSpaceDE w:val="0"/>
        <w:ind w:firstLine="709"/>
        <w:jc w:val="center"/>
      </w:pPr>
    </w:p>
    <w:p w:rsidR="00F271C7" w:rsidRDefault="00F271C7">
      <w:pPr>
        <w:pStyle w:val="a2"/>
        <w:suppressAutoHyphens/>
        <w:ind w:right="360" w:firstLine="709"/>
        <w:jc w:val="both"/>
      </w:pPr>
      <w:r>
        <w:rPr>
          <w:szCs w:val="28"/>
        </w:rPr>
        <w:t>На реализацию мероприятия «</w:t>
      </w:r>
      <w:r>
        <w:rPr>
          <w:bCs/>
          <w:szCs w:val="28"/>
        </w:rPr>
        <w:t xml:space="preserve">Создание безопасных условий функционирования мест массового пребывания людей и наиболее важных общественных мест </w:t>
      </w:r>
      <w:proofErr w:type="spellStart"/>
      <w:r>
        <w:rPr>
          <w:bCs/>
          <w:szCs w:val="28"/>
        </w:rPr>
        <w:t>Апанасенковского</w:t>
      </w:r>
      <w:proofErr w:type="spellEnd"/>
      <w:r>
        <w:rPr>
          <w:bCs/>
          <w:szCs w:val="28"/>
        </w:rPr>
        <w:t xml:space="preserve"> муниципального округа Ставропольского края» </w:t>
      </w:r>
      <w:r>
        <w:rPr>
          <w:szCs w:val="28"/>
        </w:rPr>
        <w:t xml:space="preserve">планируется направить в 2025-2027 годах по 400 тыс. рублей.   </w:t>
      </w:r>
    </w:p>
    <w:p w:rsidR="00F271C7" w:rsidRDefault="00F271C7">
      <w:pPr>
        <w:pStyle w:val="a2"/>
        <w:suppressAutoHyphens/>
        <w:ind w:right="360" w:firstLine="709"/>
        <w:jc w:val="both"/>
      </w:pPr>
    </w:p>
    <w:p w:rsidR="00F271C7" w:rsidRDefault="00F271C7">
      <w:pPr>
        <w:pStyle w:val="a2"/>
        <w:suppressAutoHyphens/>
        <w:ind w:right="360" w:firstLine="709"/>
        <w:jc w:val="both"/>
      </w:pPr>
    </w:p>
    <w:p w:rsidR="00F271C7" w:rsidRDefault="00F271C7">
      <w:pPr>
        <w:suppressAutoHyphens/>
        <w:jc w:val="center"/>
      </w:pPr>
      <w:r>
        <w:rPr>
          <w:bCs/>
          <w:sz w:val="28"/>
          <w:szCs w:val="28"/>
        </w:rPr>
        <w:t xml:space="preserve">2.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«Развитие образования»</w:t>
      </w:r>
    </w:p>
    <w:p w:rsidR="00F271C7" w:rsidRDefault="00F271C7">
      <w:pPr>
        <w:suppressAutoHyphens/>
        <w:jc w:val="center"/>
        <w:rPr>
          <w:sz w:val="28"/>
          <w:szCs w:val="28"/>
        </w:rPr>
      </w:pPr>
    </w:p>
    <w:p w:rsidR="00F271C7" w:rsidRDefault="00F271C7">
      <w:pPr>
        <w:pStyle w:val="a2"/>
        <w:suppressAutoHyphens/>
        <w:ind w:firstLine="700"/>
        <w:jc w:val="both"/>
      </w:pPr>
      <w:r>
        <w:rPr>
          <w:szCs w:val="28"/>
        </w:rPr>
        <w:t xml:space="preserve">На реализацию муниципальной программы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«Развитие образования» (далее- Программа) предлагается направить: в 2025 году – 801 849,38 тыс. рублей, в 2026 году – 792 066,56 тыс. рублей, в 2027 году – 701 595,70 тыс. рублей.</w:t>
      </w:r>
    </w:p>
    <w:p w:rsidR="00F271C7" w:rsidRDefault="00F271C7">
      <w:pPr>
        <w:suppressAutoHyphens/>
        <w:ind w:firstLine="709"/>
        <w:jc w:val="both"/>
      </w:pPr>
    </w:p>
    <w:p w:rsidR="00F271C7" w:rsidRDefault="00F271C7">
      <w:pPr>
        <w:suppressAutoHyphens/>
        <w:ind w:firstLine="720"/>
        <w:jc w:val="both"/>
      </w:pPr>
      <w:r>
        <w:rPr>
          <w:sz w:val="28"/>
          <w:szCs w:val="28"/>
        </w:rPr>
        <w:t xml:space="preserve">Ответственным исполнителем Программы является отдел образования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>
        <w:rPr>
          <w:spacing w:val="-4"/>
          <w:sz w:val="28"/>
          <w:szCs w:val="28"/>
        </w:rPr>
        <w:t>Ставропольского края</w:t>
      </w:r>
      <w:r>
        <w:rPr>
          <w:sz w:val="28"/>
          <w:szCs w:val="28"/>
        </w:rPr>
        <w:t>, соисполнителей Программы нет.</w:t>
      </w:r>
    </w:p>
    <w:p w:rsidR="00F271C7" w:rsidRDefault="00F271C7">
      <w:pPr>
        <w:pStyle w:val="a2"/>
        <w:suppressAutoHyphens/>
        <w:ind w:firstLine="700"/>
        <w:jc w:val="both"/>
      </w:pPr>
      <w:r>
        <w:rPr>
          <w:szCs w:val="28"/>
        </w:rPr>
        <w:t>Основными целями муниципальной Программы являются:</w:t>
      </w:r>
      <w:r>
        <w:rPr>
          <w:color w:val="000000"/>
        </w:rPr>
        <w:t xml:space="preserve"> с</w:t>
      </w:r>
      <w:r>
        <w:rPr>
          <w:szCs w:val="28"/>
        </w:rPr>
        <w:t xml:space="preserve">оздание в системе дошкольного, общего и дополнительного образования равных возможностей получения доступного и качественного воспитания, образования и позитивной социализации детей в </w:t>
      </w:r>
      <w:proofErr w:type="spellStart"/>
      <w:r>
        <w:rPr>
          <w:szCs w:val="28"/>
        </w:rPr>
        <w:t>Апанасенковском</w:t>
      </w:r>
      <w:proofErr w:type="spellEnd"/>
      <w:r>
        <w:rPr>
          <w:szCs w:val="28"/>
        </w:rPr>
        <w:t xml:space="preserve"> муниципальном округе; создание в </w:t>
      </w:r>
      <w:proofErr w:type="spellStart"/>
      <w:r>
        <w:rPr>
          <w:szCs w:val="28"/>
        </w:rPr>
        <w:t>Апанасенковском</w:t>
      </w:r>
      <w:proofErr w:type="spellEnd"/>
      <w:r>
        <w:rPr>
          <w:szCs w:val="28"/>
        </w:rPr>
        <w:t xml:space="preserve"> муниципальном округе условий для обеспечения прав и законных интересов детей с ограниченными возможностями здоровья, детей - инвалидов, детей, нуждающихся в длительном лечении, детей и подростков с </w:t>
      </w:r>
      <w:proofErr w:type="spellStart"/>
      <w:r>
        <w:rPr>
          <w:szCs w:val="28"/>
        </w:rPr>
        <w:t>девиантным</w:t>
      </w:r>
      <w:proofErr w:type="spellEnd"/>
      <w:r>
        <w:rPr>
          <w:szCs w:val="28"/>
        </w:rPr>
        <w:t xml:space="preserve"> поведением, детей - сирот и детей, оставшихся без попечения родителей, интеграции их в общество.</w:t>
      </w:r>
    </w:p>
    <w:p w:rsidR="00F271C7" w:rsidRDefault="00F271C7">
      <w:pPr>
        <w:suppressAutoHyphens/>
        <w:ind w:right="360" w:firstLine="709"/>
        <w:jc w:val="both"/>
      </w:pPr>
    </w:p>
    <w:p w:rsidR="00F271C7" w:rsidRDefault="00F271C7">
      <w:pPr>
        <w:suppressAutoHyphens/>
        <w:ind w:firstLine="720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ind w:firstLine="709"/>
        <w:jc w:val="center"/>
      </w:pPr>
      <w:r>
        <w:rPr>
          <w:sz w:val="28"/>
          <w:szCs w:val="28"/>
        </w:rPr>
        <w:t>Подпрограмма «Развитие дошкольного, общего и дополнительного образования»</w:t>
      </w:r>
    </w:p>
    <w:p w:rsidR="00F271C7" w:rsidRDefault="00F271C7">
      <w:pPr>
        <w:suppressAutoHyphens/>
        <w:autoSpaceDE w:val="0"/>
        <w:ind w:firstLine="709"/>
        <w:jc w:val="center"/>
        <w:rPr>
          <w:sz w:val="28"/>
          <w:szCs w:val="28"/>
        </w:rPr>
      </w:pPr>
    </w:p>
    <w:p w:rsidR="00F271C7" w:rsidRDefault="00F271C7">
      <w:pPr>
        <w:pStyle w:val="a2"/>
        <w:suppressAutoHyphens/>
        <w:jc w:val="both"/>
        <w:rPr>
          <w:szCs w:val="28"/>
        </w:rPr>
      </w:pPr>
      <w:r>
        <w:rPr>
          <w:szCs w:val="28"/>
        </w:rPr>
        <w:tab/>
        <w:t>На реализацию мероприятия «</w:t>
      </w:r>
      <w:r>
        <w:rPr>
          <w:bCs/>
          <w:szCs w:val="28"/>
        </w:rPr>
        <w:t xml:space="preserve">Обеспечение предоставления бесплатного дошкольного образования» </w:t>
      </w:r>
      <w:r>
        <w:rPr>
          <w:szCs w:val="28"/>
        </w:rPr>
        <w:t xml:space="preserve">планируется направить: в 2025 году – 219 124,43 тыс. рублей, в 2026 году – 217 518,79 тыс. рублей, в 2027 году – 216 184,51 тыс. рублей. </w:t>
      </w:r>
    </w:p>
    <w:p w:rsidR="00F271C7" w:rsidRDefault="00F271C7">
      <w:pPr>
        <w:pStyle w:val="a2"/>
        <w:suppressAutoHyphens/>
        <w:ind w:firstLine="708"/>
        <w:jc w:val="both"/>
      </w:pPr>
      <w:r>
        <w:rPr>
          <w:szCs w:val="28"/>
        </w:rPr>
        <w:lastRenderedPageBreak/>
        <w:t>В рамках данного мероприятия планируется предоставление возможности получать услуги дошкольного образования детям в возрасте от 2 месяцев до 7 лет.</w:t>
      </w:r>
    </w:p>
    <w:p w:rsidR="00F271C7" w:rsidRDefault="00F271C7">
      <w:pPr>
        <w:pStyle w:val="a2"/>
        <w:suppressAutoHyphens/>
        <w:ind w:firstLine="708"/>
        <w:jc w:val="both"/>
      </w:pPr>
      <w:r>
        <w:rPr>
          <w:szCs w:val="28"/>
        </w:rPr>
        <w:t xml:space="preserve">На реализацию мероприятия «Обеспечение предоставления бесплатного общего образования» планируется направить: в 2025 году — 375 234,60 тыс. рублей, в 2026 году – 366 377,63 тыс. рублей, в 2027 году – 366 631,75 тыс. рублей. </w:t>
      </w:r>
    </w:p>
    <w:p w:rsidR="00F271C7" w:rsidRDefault="00F271C7">
      <w:pPr>
        <w:pStyle w:val="a2"/>
        <w:suppressAutoHyphens/>
        <w:ind w:firstLine="708"/>
        <w:jc w:val="both"/>
      </w:pPr>
      <w:r>
        <w:rPr>
          <w:szCs w:val="28"/>
        </w:rPr>
        <w:t>На реализацию мероприятия «</w:t>
      </w:r>
      <w:r>
        <w:rPr>
          <w:bCs/>
          <w:szCs w:val="28"/>
        </w:rPr>
        <w:t xml:space="preserve">Проведение в </w:t>
      </w:r>
      <w:proofErr w:type="spellStart"/>
      <w:r>
        <w:rPr>
          <w:bCs/>
          <w:szCs w:val="28"/>
        </w:rPr>
        <w:t>Апанасенковском</w:t>
      </w:r>
      <w:proofErr w:type="spellEnd"/>
      <w:r>
        <w:rPr>
          <w:bCs/>
          <w:szCs w:val="28"/>
        </w:rPr>
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образования»</w:t>
      </w:r>
      <w:r>
        <w:rPr>
          <w:szCs w:val="28"/>
        </w:rPr>
        <w:t xml:space="preserve"> планируется направить: в 2025 году — 34 890,88 тыс. рублей, в 2026 - 2027 годах по 34 864,88 тыс. рублей. </w:t>
      </w:r>
    </w:p>
    <w:p w:rsidR="00F271C7" w:rsidRDefault="00F271C7">
      <w:pPr>
        <w:pStyle w:val="a2"/>
        <w:suppressAutoHyphens/>
        <w:ind w:firstLine="708"/>
        <w:jc w:val="both"/>
      </w:pPr>
      <w:r>
        <w:rPr>
          <w:szCs w:val="28"/>
        </w:rPr>
        <w:t xml:space="preserve"> На реализацию мероприятия «Предоставление мер социальной поддержки отдельным категориям граждан» планируется направить: в 2025 году - 21 352,07 тыс. рублей, в 2026-2027 годах по 22 014,15 тыс. рублей. В рамках данного мероприятия предполагается предоставление мер социальной поддержки по оплате жилых помещений, отопления и освещения педагогическим работникам образовательных учреждений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</w:t>
      </w:r>
      <w:r>
        <w:rPr>
          <w:color w:val="000000"/>
        </w:rPr>
        <w:t>.</w:t>
      </w:r>
    </w:p>
    <w:p w:rsidR="00F271C7" w:rsidRDefault="00F271C7">
      <w:pPr>
        <w:pStyle w:val="a2"/>
        <w:suppressAutoHyphens/>
        <w:ind w:firstLine="708"/>
        <w:jc w:val="both"/>
      </w:pPr>
      <w:r>
        <w:rPr>
          <w:szCs w:val="28"/>
        </w:rPr>
        <w:t>На реализацию мероприятия «Создание условий для сохранения и укрепления здоровья детей и подростков» планируется направить: в 2025-2027 годах по 2 856,90 тыс. рублей.</w:t>
      </w:r>
    </w:p>
    <w:p w:rsidR="00F271C7" w:rsidRDefault="00F271C7">
      <w:pPr>
        <w:pStyle w:val="a2"/>
        <w:suppressAutoHyphens/>
        <w:ind w:firstLine="708"/>
        <w:jc w:val="both"/>
      </w:pPr>
      <w:r>
        <w:t xml:space="preserve">На реализацию мероприятия </w:t>
      </w:r>
      <w:r>
        <w:rPr>
          <w:szCs w:val="28"/>
        </w:rPr>
        <w:t>«</w:t>
      </w:r>
      <w:r>
        <w:rPr>
          <w:color w:val="000000"/>
          <w:szCs w:val="28"/>
        </w:rPr>
        <w:t>Проведение благоустройства территорий муниципальных общеобразовательных организаций»</w:t>
      </w:r>
      <w:r>
        <w:rPr>
          <w:color w:val="000000"/>
          <w:sz w:val="24"/>
          <w:szCs w:val="24"/>
        </w:rPr>
        <w:t xml:space="preserve"> </w:t>
      </w:r>
      <w:r>
        <w:t>планируется направить в 2025 году – 850,00 тыс. рублей.</w:t>
      </w:r>
    </w:p>
    <w:p w:rsidR="00F271C7" w:rsidRDefault="00F271C7">
      <w:pPr>
        <w:pStyle w:val="a2"/>
        <w:suppressAutoHyphens/>
        <w:ind w:firstLine="708"/>
        <w:jc w:val="both"/>
      </w:pPr>
      <w:r>
        <w:rPr>
          <w:bCs/>
          <w:szCs w:val="28"/>
        </w:rPr>
        <w:t xml:space="preserve">На реализацию мероприятия «Обеспечение бесплатным горячим питанием обучающихся 1-4 классов муниципальных общеобразовательных организаций» планируется направить в </w:t>
      </w:r>
      <w:r>
        <w:t>2025 году – 18 135,31 тыс. рублей, в 2026 году – 18 135,30 тыс. рублей, в 2027 году - 1 269,47 тыс. рублей.</w:t>
      </w:r>
    </w:p>
    <w:p w:rsidR="00F271C7" w:rsidRDefault="00F271C7">
      <w:pPr>
        <w:pStyle w:val="a2"/>
        <w:suppressAutoHyphens/>
        <w:ind w:firstLine="708"/>
        <w:jc w:val="both"/>
      </w:pPr>
      <w:r>
        <w:rPr>
          <w:bCs/>
          <w:szCs w:val="28"/>
        </w:rPr>
        <w:t xml:space="preserve">На реализацию регионального проекта «Всё лучшее детям» планируется направить в </w:t>
      </w:r>
      <w:r>
        <w:t>2025 году – 59 845,54 тыс. рублей, в 2027 году – 59 082,65 тыс. рублей, в 2027 году - 5 422,75 тыс. рублей.</w:t>
      </w:r>
    </w:p>
    <w:p w:rsidR="00F271C7" w:rsidRDefault="00F271C7">
      <w:pPr>
        <w:pStyle w:val="a2"/>
        <w:suppressAutoHyphens/>
        <w:ind w:firstLine="708"/>
        <w:jc w:val="both"/>
      </w:pPr>
      <w:r>
        <w:rPr>
          <w:bCs/>
          <w:szCs w:val="28"/>
        </w:rPr>
        <w:t xml:space="preserve">На реализацию мероприятия «Педагоги и наставники» планируется направить в </w:t>
      </w:r>
      <w:r>
        <w:t>2025 году – 19 091,38 тыс. рублей, в 2026 году – 19 736,79 тыс. рублей, в 2027 году - 261,54 тыс. рублей.</w:t>
      </w:r>
    </w:p>
    <w:p w:rsidR="00F271C7" w:rsidRDefault="00F271C7">
      <w:pPr>
        <w:pStyle w:val="a2"/>
        <w:suppressAutoHyphens/>
        <w:ind w:firstLine="708"/>
        <w:jc w:val="both"/>
      </w:pPr>
      <w:r>
        <w:rPr>
          <w:bCs/>
          <w:szCs w:val="28"/>
        </w:rPr>
        <w:t xml:space="preserve">На реализацию мероприятия "Реализация мероприятий по модернизации школьных систем образования" </w:t>
      </w:r>
      <w:r>
        <w:t>в 2025 году – 52 541,31 тыс. рублей, в 2026 году – 59 082,65 тыс. рублей.</w:t>
      </w:r>
    </w:p>
    <w:p w:rsidR="00F271C7" w:rsidRDefault="00F271C7">
      <w:pPr>
        <w:pStyle w:val="a2"/>
        <w:suppressAutoHyphens/>
        <w:ind w:firstLine="708"/>
        <w:jc w:val="both"/>
        <w:rPr>
          <w:bCs/>
          <w:szCs w:val="28"/>
        </w:rPr>
      </w:pPr>
    </w:p>
    <w:p w:rsidR="00F271C7" w:rsidRDefault="00F271C7">
      <w:pPr>
        <w:suppressAutoHyphens/>
        <w:ind w:firstLine="708"/>
        <w:jc w:val="center"/>
        <w:rPr>
          <w:sz w:val="28"/>
          <w:szCs w:val="28"/>
        </w:rPr>
      </w:pPr>
    </w:p>
    <w:p w:rsidR="00F271C7" w:rsidRDefault="00F271C7">
      <w:pPr>
        <w:suppressAutoHyphens/>
        <w:ind w:firstLine="708"/>
        <w:jc w:val="center"/>
      </w:pPr>
      <w:r>
        <w:rPr>
          <w:sz w:val="28"/>
          <w:szCs w:val="28"/>
        </w:rPr>
        <w:t xml:space="preserve">Подпрограмма </w:t>
      </w:r>
      <w:r>
        <w:rPr>
          <w:bCs/>
          <w:sz w:val="28"/>
          <w:szCs w:val="28"/>
        </w:rPr>
        <w:t xml:space="preserve">«Государственная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</w:t>
      </w:r>
      <w:proofErr w:type="spellStart"/>
      <w:r>
        <w:rPr>
          <w:bCs/>
          <w:sz w:val="28"/>
          <w:szCs w:val="28"/>
        </w:rPr>
        <w:t>девиантным</w:t>
      </w:r>
      <w:proofErr w:type="spellEnd"/>
      <w:r>
        <w:rPr>
          <w:bCs/>
          <w:sz w:val="28"/>
          <w:szCs w:val="28"/>
        </w:rPr>
        <w:t xml:space="preserve"> поведением, детей-сирот и детей, оставшихся без попечения родителей»</w:t>
      </w:r>
    </w:p>
    <w:p w:rsidR="00F271C7" w:rsidRDefault="00F271C7">
      <w:pPr>
        <w:suppressAutoHyphens/>
        <w:ind w:firstLine="708"/>
        <w:jc w:val="center"/>
        <w:rPr>
          <w:sz w:val="28"/>
          <w:szCs w:val="28"/>
        </w:rPr>
      </w:pPr>
    </w:p>
    <w:p w:rsidR="00F271C7" w:rsidRDefault="00F271C7">
      <w:pPr>
        <w:suppressAutoHyphens/>
        <w:autoSpaceDE w:val="0"/>
        <w:ind w:firstLine="540"/>
        <w:jc w:val="both"/>
      </w:pPr>
      <w:r>
        <w:rPr>
          <w:sz w:val="28"/>
          <w:szCs w:val="28"/>
        </w:rPr>
        <w:t>На реализацию мероприятия «</w:t>
      </w:r>
      <w:r>
        <w:rPr>
          <w:bCs/>
          <w:sz w:val="28"/>
          <w:szCs w:val="28"/>
        </w:rPr>
        <w:t xml:space="preserve">Создание в </w:t>
      </w:r>
      <w:proofErr w:type="spellStart"/>
      <w:r>
        <w:rPr>
          <w:bCs/>
          <w:sz w:val="28"/>
          <w:szCs w:val="28"/>
        </w:rPr>
        <w:t>Апанасенковском</w:t>
      </w:r>
      <w:proofErr w:type="spellEnd"/>
      <w:r>
        <w:rPr>
          <w:bCs/>
          <w:sz w:val="28"/>
          <w:szCs w:val="28"/>
        </w:rPr>
        <w:t xml:space="preserve"> муниципальном округе условий для обеспечения прав и законных интересов детей с ограниченными возможностями здоровья, детей - инвалидов, детей, нуждающихся </w:t>
      </w:r>
      <w:r>
        <w:rPr>
          <w:bCs/>
          <w:sz w:val="28"/>
          <w:szCs w:val="28"/>
        </w:rPr>
        <w:lastRenderedPageBreak/>
        <w:t xml:space="preserve">в длительном лечении, детей и подростков с </w:t>
      </w:r>
      <w:proofErr w:type="spellStart"/>
      <w:r>
        <w:rPr>
          <w:bCs/>
          <w:sz w:val="28"/>
          <w:szCs w:val="28"/>
        </w:rPr>
        <w:t>девиантным</w:t>
      </w:r>
      <w:proofErr w:type="spellEnd"/>
      <w:r>
        <w:rPr>
          <w:bCs/>
          <w:sz w:val="28"/>
          <w:szCs w:val="28"/>
        </w:rPr>
        <w:t xml:space="preserve"> поведением, детей - сирот и детей, оставшихся без попечения родителей, интеграции их в общество»</w:t>
      </w:r>
      <w:r>
        <w:rPr>
          <w:sz w:val="28"/>
          <w:szCs w:val="28"/>
        </w:rPr>
        <w:t xml:space="preserve"> планируется направить: в 2025 году - 2 349,30 тыс. рублей, в 2026 году - 2 433,20 тыс. рублей, в 2027 году – 2 541,00 тыс. рублей.</w:t>
      </w:r>
    </w:p>
    <w:p w:rsidR="00F271C7" w:rsidRDefault="00F271C7">
      <w:pPr>
        <w:suppressAutoHyphens/>
        <w:autoSpaceDE w:val="0"/>
        <w:ind w:firstLine="540"/>
        <w:jc w:val="both"/>
      </w:pPr>
      <w:r>
        <w:rPr>
          <w:sz w:val="28"/>
          <w:szCs w:val="28"/>
        </w:rPr>
        <w:t>На реализацию мероприятия «</w:t>
      </w:r>
      <w:r>
        <w:rPr>
          <w:bCs/>
          <w:sz w:val="28"/>
          <w:szCs w:val="28"/>
        </w:rPr>
        <w:t xml:space="preserve">Обеспечение в </w:t>
      </w:r>
      <w:proofErr w:type="spellStart"/>
      <w:r>
        <w:rPr>
          <w:bCs/>
          <w:sz w:val="28"/>
          <w:szCs w:val="28"/>
        </w:rPr>
        <w:t>Апанасенковском</w:t>
      </w:r>
      <w:proofErr w:type="spellEnd"/>
      <w:r>
        <w:rPr>
          <w:bCs/>
          <w:sz w:val="28"/>
          <w:szCs w:val="28"/>
        </w:rPr>
        <w:t xml:space="preserve"> муниципальном округе государственных гарантий детям - сиротам и детям, оставшимся без попечения родителей, лицам из числа детей - сирот и детей, оставшихся без попечения родителей»</w:t>
      </w:r>
      <w:r>
        <w:rPr>
          <w:sz w:val="28"/>
          <w:szCs w:val="28"/>
        </w:rPr>
        <w:t xml:space="preserve"> планируется направить: в 2025 году – 13 484,42 тыс. рублей, в 2026 году – 14 493,02 тыс. рублей, в 2027 году – 15 005,50 тыс. рублей.</w:t>
      </w:r>
    </w:p>
    <w:p w:rsidR="00F271C7" w:rsidRDefault="00F271C7">
      <w:pPr>
        <w:suppressAutoHyphens/>
        <w:ind w:firstLine="540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ind w:firstLine="540"/>
        <w:jc w:val="center"/>
      </w:pPr>
      <w:r>
        <w:rPr>
          <w:sz w:val="28"/>
          <w:szCs w:val="28"/>
        </w:rPr>
        <w:t xml:space="preserve">Подпрограмма «Обеспечение реализации муниципальной программы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«Развитие образования» и </w:t>
      </w:r>
      <w:proofErr w:type="spellStart"/>
      <w:r>
        <w:rPr>
          <w:sz w:val="28"/>
          <w:szCs w:val="28"/>
        </w:rPr>
        <w:t>общепрограммные</w:t>
      </w:r>
      <w:proofErr w:type="spellEnd"/>
      <w:r>
        <w:rPr>
          <w:sz w:val="28"/>
          <w:szCs w:val="28"/>
        </w:rPr>
        <w:t xml:space="preserve"> мероприятия»</w:t>
      </w:r>
    </w:p>
    <w:p w:rsidR="00F271C7" w:rsidRDefault="00F271C7">
      <w:pPr>
        <w:suppressAutoHyphens/>
        <w:jc w:val="both"/>
        <w:rPr>
          <w:color w:val="000000"/>
        </w:rPr>
      </w:pPr>
    </w:p>
    <w:p w:rsidR="00F271C7" w:rsidRDefault="00F271C7">
      <w:pPr>
        <w:suppressAutoHyphens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</w:t>
      </w:r>
      <w:r>
        <w:rPr>
          <w:color w:val="000000"/>
          <w:sz w:val="28"/>
          <w:szCs w:val="28"/>
        </w:rPr>
        <w:t>Организация, обеспечение и руководство в области дошкольного, общего и дополнительного образования</w:t>
      </w:r>
      <w:r>
        <w:rPr>
          <w:sz w:val="28"/>
          <w:szCs w:val="28"/>
        </w:rPr>
        <w:t>» планируется направить в 2025 году – 7 642,80 тыс. рублей, в 2026 - 2027 годах по 7 640,80 тыс. рублей.</w:t>
      </w:r>
    </w:p>
    <w:p w:rsidR="00F271C7" w:rsidRDefault="00F271C7">
      <w:pPr>
        <w:suppressAutoHyphens/>
        <w:autoSpaceDE w:val="0"/>
        <w:ind w:firstLine="540"/>
        <w:jc w:val="both"/>
      </w:pPr>
      <w:r>
        <w:rPr>
          <w:sz w:val="28"/>
          <w:szCs w:val="28"/>
        </w:rPr>
        <w:t>На реализацию мероприятия «</w:t>
      </w:r>
      <w:r>
        <w:rPr>
          <w:bCs/>
          <w:sz w:val="28"/>
          <w:szCs w:val="28"/>
        </w:rPr>
        <w:t xml:space="preserve">Организация и осуществление экономического, правового, кадрового, хозяйственного обеспечения образовательных организаций. Обеспечение научно - методического, информационного сопровождения деятельности </w:t>
      </w:r>
      <w:proofErr w:type="spellStart"/>
      <w:r>
        <w:rPr>
          <w:bCs/>
          <w:sz w:val="28"/>
          <w:szCs w:val="28"/>
        </w:rPr>
        <w:t>образовательныхорганизаций</w:t>
      </w:r>
      <w:proofErr w:type="spellEnd"/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планируется направить: в 2025 году – 26 991,75 тыс. рублей, в 2026 - 2027 годах по 26 902,45 тыс. рублей.</w:t>
      </w:r>
    </w:p>
    <w:p w:rsidR="00F271C7" w:rsidRDefault="00F271C7">
      <w:pPr>
        <w:suppressAutoHyphens/>
        <w:ind w:firstLine="540"/>
        <w:jc w:val="both"/>
        <w:rPr>
          <w:bCs/>
          <w:sz w:val="28"/>
          <w:szCs w:val="28"/>
        </w:rPr>
      </w:pPr>
    </w:p>
    <w:p w:rsidR="00F271C7" w:rsidRDefault="00F271C7">
      <w:pPr>
        <w:suppressAutoHyphens/>
        <w:jc w:val="center"/>
      </w:pPr>
      <w:r>
        <w:rPr>
          <w:bCs/>
          <w:sz w:val="28"/>
          <w:szCs w:val="28"/>
        </w:rPr>
        <w:t xml:space="preserve">3.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«Развитие экономики»</w:t>
      </w:r>
    </w:p>
    <w:p w:rsidR="00F271C7" w:rsidRDefault="00F271C7">
      <w:pPr>
        <w:suppressAutoHyphens/>
        <w:jc w:val="center"/>
        <w:rPr>
          <w:sz w:val="28"/>
          <w:szCs w:val="28"/>
        </w:rPr>
      </w:pPr>
    </w:p>
    <w:p w:rsidR="00F271C7" w:rsidRDefault="00F271C7">
      <w:pPr>
        <w:pStyle w:val="ConsPlusNormal0"/>
        <w:ind w:firstLine="708"/>
        <w:jc w:val="both"/>
      </w:pPr>
      <w:r>
        <w:rPr>
          <w:spacing w:val="-4"/>
          <w:sz w:val="28"/>
          <w:szCs w:val="28"/>
        </w:rPr>
        <w:t xml:space="preserve">На реализацию муниципальной программы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 «Развитие экономики» (далее - Программа) предлагается направить: </w:t>
      </w:r>
      <w:r>
        <w:rPr>
          <w:sz w:val="28"/>
          <w:szCs w:val="28"/>
        </w:rPr>
        <w:t xml:space="preserve">в 2025 году </w:t>
      </w:r>
      <w:r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11 765,98 тыс. рублей, в 2026 году </w:t>
      </w:r>
      <w:r>
        <w:rPr>
          <w:bCs/>
          <w:sz w:val="28"/>
          <w:szCs w:val="28"/>
        </w:rPr>
        <w:t>– 11 806,92 тыс</w:t>
      </w:r>
      <w:r>
        <w:rPr>
          <w:sz w:val="28"/>
          <w:szCs w:val="28"/>
        </w:rPr>
        <w:t>. рублей, в 2027 году – 11 850,34 тыс. рублей.</w:t>
      </w:r>
    </w:p>
    <w:p w:rsidR="00F271C7" w:rsidRDefault="00F271C7">
      <w:pPr>
        <w:suppressAutoHyphens/>
        <w:ind w:firstLine="709"/>
        <w:jc w:val="both"/>
      </w:pPr>
    </w:p>
    <w:p w:rsidR="00F271C7" w:rsidRDefault="00F271C7">
      <w:pPr>
        <w:pStyle w:val="ConsPlusNormal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исполнителем Программы является администрация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>
        <w:rPr>
          <w:spacing w:val="-4"/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, соисполнителями Программы являются территориальные отделы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и у</w:t>
      </w:r>
      <w:r>
        <w:rPr>
          <w:bCs/>
          <w:sz w:val="28"/>
          <w:szCs w:val="28"/>
          <w:lang w:eastAsia="ru-RU"/>
        </w:rPr>
        <w:t xml:space="preserve">правление культуры, туризма информационной и молодежной политики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 </w:t>
      </w:r>
    </w:p>
    <w:p w:rsidR="00F271C7" w:rsidRDefault="00F271C7">
      <w:pPr>
        <w:pStyle w:val="ConsPlusNormal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</w:t>
      </w:r>
      <w:r>
        <w:rPr>
          <w:bCs/>
          <w:sz w:val="28"/>
          <w:szCs w:val="28"/>
        </w:rPr>
        <w:t>Программы являются:</w:t>
      </w:r>
      <w:r>
        <w:rPr>
          <w:sz w:val="28"/>
          <w:szCs w:val="28"/>
        </w:rPr>
        <w:t xml:space="preserve"> создание комфортных условий для ведения бизнеса субъектами малого и среднего предпринимательства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края; повышение конкурентоспособности производимой продукции, создание комфортных условий для граждан и субъектов предпринимательства на потребительском рынке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края; увеличение объема инвестиций, привлеченных в экономику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муниципального округа Ставропольского края; повышение туристической привлекательности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края; снижение административных барьеров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края.</w:t>
      </w:r>
    </w:p>
    <w:p w:rsidR="00F271C7" w:rsidRDefault="00F271C7">
      <w:pPr>
        <w:pStyle w:val="ConsPlusNormal0"/>
        <w:ind w:firstLine="708"/>
        <w:jc w:val="center"/>
        <w:rPr>
          <w:sz w:val="28"/>
          <w:szCs w:val="28"/>
        </w:rPr>
      </w:pPr>
    </w:p>
    <w:p w:rsidR="00F271C7" w:rsidRDefault="00F271C7">
      <w:pPr>
        <w:pStyle w:val="ConsPlusNormal0"/>
        <w:ind w:firstLine="708"/>
        <w:jc w:val="center"/>
      </w:pPr>
      <w:r>
        <w:rPr>
          <w:sz w:val="28"/>
          <w:szCs w:val="28"/>
        </w:rPr>
        <w:t xml:space="preserve">Подпрограмма «Развитие малого и среднего предпринимательства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</w:t>
      </w:r>
    </w:p>
    <w:p w:rsidR="00F271C7" w:rsidRDefault="00F271C7">
      <w:pPr>
        <w:pStyle w:val="ConsPlusNormal0"/>
        <w:ind w:firstLine="708"/>
        <w:jc w:val="center"/>
        <w:rPr>
          <w:sz w:val="28"/>
          <w:szCs w:val="28"/>
        </w:rPr>
      </w:pPr>
    </w:p>
    <w:p w:rsidR="00F271C7" w:rsidRDefault="00F271C7">
      <w:pPr>
        <w:pStyle w:val="ConsPlusNormal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мероприятия «Пропаганда и популяризация предпринимательской деятельности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 планируется направить в 2025 - 2027 годах по 47 тыс. рублей.</w:t>
      </w:r>
    </w:p>
    <w:p w:rsidR="00F271C7" w:rsidRDefault="00F271C7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мероприятия «Финансовая поддержка субъектов малого и среднего предпринимательства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 планируется направить в 2025 - 2027 годах по 270 тыс. рублей.</w:t>
      </w:r>
    </w:p>
    <w:p w:rsidR="00F271C7" w:rsidRDefault="00F271C7">
      <w:pPr>
        <w:suppressAutoHyphens/>
        <w:ind w:firstLine="708"/>
        <w:jc w:val="both"/>
        <w:rPr>
          <w:sz w:val="28"/>
          <w:szCs w:val="28"/>
        </w:rPr>
      </w:pPr>
    </w:p>
    <w:p w:rsidR="00F271C7" w:rsidRDefault="00F271C7">
      <w:pPr>
        <w:suppressAutoHyphens/>
        <w:ind w:firstLine="708"/>
        <w:jc w:val="center"/>
      </w:pPr>
      <w:r>
        <w:rPr>
          <w:sz w:val="28"/>
          <w:szCs w:val="28"/>
        </w:rPr>
        <w:t xml:space="preserve">Подпрограмма «Развитие пищевой и перерабатывающей промышленности и потребительского рынка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</w:t>
      </w:r>
    </w:p>
    <w:p w:rsidR="00F271C7" w:rsidRDefault="00F271C7">
      <w:pPr>
        <w:suppressAutoHyphens/>
        <w:ind w:firstLine="708"/>
        <w:jc w:val="both"/>
        <w:rPr>
          <w:sz w:val="28"/>
          <w:szCs w:val="28"/>
        </w:rPr>
      </w:pP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 xml:space="preserve">На реализацию мероприятия «Расширение и обновление действующих и открытие новых предприятий бытового обслуживания населения» планируется направить в 2025 - 2027 годах по 240 тыс. рублей.  В рамках данного мероприятия предусматривается предоставление субсидии за счет средств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организациям, оказывающим бытовые услуги населению.</w:t>
      </w:r>
    </w:p>
    <w:p w:rsidR="00F271C7" w:rsidRDefault="00F271C7">
      <w:pPr>
        <w:suppressAutoHyphens/>
        <w:jc w:val="both"/>
        <w:rPr>
          <w:color w:val="800000"/>
        </w:rPr>
      </w:pPr>
    </w:p>
    <w:p w:rsidR="00F271C7" w:rsidRDefault="00F271C7">
      <w:pPr>
        <w:pStyle w:val="ConsPlusNormal0"/>
        <w:ind w:firstLine="708"/>
        <w:jc w:val="center"/>
      </w:pPr>
      <w:r>
        <w:rPr>
          <w:sz w:val="28"/>
          <w:szCs w:val="28"/>
        </w:rPr>
        <w:t xml:space="preserve">Подпрограмма «Снижение административных барьеров, оптимизация и повышение качества предоставления государственных и муниципальных услуг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 </w:t>
      </w:r>
    </w:p>
    <w:p w:rsidR="00F271C7" w:rsidRDefault="00F271C7">
      <w:pPr>
        <w:pStyle w:val="ConsPlusNormal0"/>
        <w:ind w:firstLine="708"/>
        <w:jc w:val="center"/>
        <w:rPr>
          <w:sz w:val="28"/>
          <w:szCs w:val="28"/>
        </w:rPr>
      </w:pPr>
    </w:p>
    <w:p w:rsidR="00F271C7" w:rsidRDefault="00F271C7">
      <w:pPr>
        <w:pStyle w:val="ConsPlusNormal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«Повышение доступности государственных и муниципальных услуг, предоставляемых по принципу «одного окна» в многофункциональном центре» планируется направить: в 2025 году – 11 208,98 тыс. рублей, в 2026 году – 11 249,92 тыс. рублей, в 2027 году — 11 293,34 тыс. рублей. В рамках мероприятия предусмотрено повышение доступности государственных и муниципальных услуг, предоставляемых по принципу «одного окна» в многофункциональном центре.</w:t>
      </w:r>
    </w:p>
    <w:p w:rsidR="00F271C7" w:rsidRDefault="00F271C7">
      <w:pPr>
        <w:pStyle w:val="ConsPlusNormal0"/>
        <w:ind w:firstLine="708"/>
        <w:jc w:val="both"/>
      </w:pPr>
    </w:p>
    <w:p w:rsidR="00F271C7" w:rsidRDefault="00F271C7">
      <w:pPr>
        <w:suppressAutoHyphens/>
        <w:jc w:val="center"/>
      </w:pPr>
      <w:r>
        <w:rPr>
          <w:bCs/>
          <w:sz w:val="28"/>
          <w:szCs w:val="28"/>
        </w:rPr>
        <w:t xml:space="preserve">4.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«Социальная поддержка граждан» </w:t>
      </w:r>
    </w:p>
    <w:p w:rsidR="00F271C7" w:rsidRDefault="00F271C7">
      <w:pPr>
        <w:suppressAutoHyphens/>
        <w:jc w:val="center"/>
        <w:rPr>
          <w:sz w:val="28"/>
          <w:szCs w:val="28"/>
        </w:rPr>
      </w:pPr>
    </w:p>
    <w:p w:rsidR="00F271C7" w:rsidRDefault="00F271C7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муниципальной программы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</w:t>
      </w:r>
      <w:r>
        <w:rPr>
          <w:spacing w:val="-4"/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«Социальная поддержка граждан»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Программа) предлагается направить: в 2025 году – 147 455,53 тыс. рублей, </w:t>
      </w:r>
      <w:r>
        <w:rPr>
          <w:sz w:val="28"/>
          <w:szCs w:val="28"/>
        </w:rPr>
        <w:lastRenderedPageBreak/>
        <w:t>в 2026 году –162 163,81 тыс. рублей, в 2027 году – 163 376,65 тыс. рублей.</w:t>
      </w:r>
    </w:p>
    <w:p w:rsidR="00F271C7" w:rsidRDefault="00F271C7">
      <w:pPr>
        <w:pStyle w:val="ConsPlusCell"/>
        <w:ind w:firstLine="708"/>
        <w:jc w:val="both"/>
      </w:pPr>
      <w:r>
        <w:rPr>
          <w:sz w:val="28"/>
          <w:szCs w:val="28"/>
        </w:rPr>
        <w:t xml:space="preserve">Ответственным исполнителем Программы является управление труда и социальной защиты населения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</w:t>
      </w:r>
      <w:r>
        <w:rPr>
          <w:spacing w:val="-4"/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, соисполнителей Программы нет.</w:t>
      </w:r>
    </w:p>
    <w:p w:rsidR="00F271C7" w:rsidRDefault="00F271C7">
      <w:pPr>
        <w:pStyle w:val="ConsPlusCell"/>
        <w:ind w:firstLine="708"/>
        <w:jc w:val="both"/>
      </w:pPr>
      <w:r>
        <w:rPr>
          <w:sz w:val="28"/>
          <w:szCs w:val="28"/>
        </w:rPr>
        <w:t xml:space="preserve">Основная цель муниципальной Программы - повышение уровня и качества жизни населения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</w:t>
      </w:r>
    </w:p>
    <w:p w:rsidR="00F271C7" w:rsidRDefault="00F271C7">
      <w:pPr>
        <w:pStyle w:val="ConsPlusCell"/>
        <w:ind w:firstLine="708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jc w:val="center"/>
      </w:pPr>
      <w:r>
        <w:rPr>
          <w:sz w:val="28"/>
          <w:szCs w:val="28"/>
        </w:rPr>
        <w:t xml:space="preserve">Подпрограмма «Социальное обеспечение населения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края» </w:t>
      </w:r>
    </w:p>
    <w:p w:rsidR="00F271C7" w:rsidRDefault="00F271C7">
      <w:pPr>
        <w:suppressAutoHyphens/>
        <w:autoSpaceDE w:val="0"/>
        <w:jc w:val="center"/>
        <w:rPr>
          <w:sz w:val="28"/>
          <w:szCs w:val="28"/>
        </w:rPr>
      </w:pPr>
    </w:p>
    <w:p w:rsidR="00F271C7" w:rsidRDefault="00F271C7">
      <w:pPr>
        <w:pStyle w:val="ConsPlusNormal0"/>
        <w:ind w:firstLine="708"/>
        <w:jc w:val="both"/>
      </w:pPr>
      <w:r>
        <w:rPr>
          <w:sz w:val="28"/>
          <w:szCs w:val="28"/>
        </w:rPr>
        <w:t>На реализацию мероприятия «</w:t>
      </w:r>
      <w:r>
        <w:rPr>
          <w:sz w:val="28"/>
          <w:szCs w:val="28"/>
          <w:lang w:eastAsia="ru-RU"/>
        </w:rPr>
        <w:t>Предоставление мер социальной поддержки отдельным категориям граждан</w:t>
      </w:r>
      <w:r>
        <w:rPr>
          <w:sz w:val="28"/>
          <w:szCs w:val="28"/>
        </w:rPr>
        <w:t xml:space="preserve">» планируется направить: в 2025 году – 94 924,57 тыс. рублей, в 2026 году – 97 790,54 тыс. рублей, в 2027 году — 97 125,14 тыс. рублей. </w:t>
      </w:r>
    </w:p>
    <w:p w:rsidR="00F271C7" w:rsidRDefault="00F271C7">
      <w:pPr>
        <w:pStyle w:val="ConsPlusNormal0"/>
        <w:ind w:firstLine="708"/>
        <w:jc w:val="both"/>
      </w:pPr>
      <w:r>
        <w:rPr>
          <w:sz w:val="28"/>
          <w:szCs w:val="28"/>
        </w:rPr>
        <w:t>На реализацию мероприятия «</w:t>
      </w:r>
      <w:r>
        <w:rPr>
          <w:sz w:val="28"/>
          <w:szCs w:val="28"/>
          <w:lang w:eastAsia="ru-RU"/>
        </w:rPr>
        <w:t>Предоставление мер социальной поддержки семьям и детям</w:t>
      </w:r>
      <w:r>
        <w:rPr>
          <w:sz w:val="28"/>
          <w:szCs w:val="28"/>
        </w:rPr>
        <w:t>» планируется направить: в 2025 году – 25 035,57 тыс. рублей, в 2026 году – 36 567,08 тыс. рублей, в 2027 году — 38 445,31 тыс. рублей.</w:t>
      </w:r>
    </w:p>
    <w:p w:rsidR="00F271C7" w:rsidRDefault="00F271C7">
      <w:pPr>
        <w:suppressAutoHyphens/>
        <w:autoSpaceDE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На реализацию регионального проекта «Многодетная семья» планируется направить: в 2025 году – 9 169,43 тыс. рублей, в 2026 – 2027 годах по 9 480,39 тыс. рублей.</w:t>
      </w:r>
    </w:p>
    <w:p w:rsidR="00F271C7" w:rsidRDefault="00F271C7">
      <w:pPr>
        <w:suppressAutoHyphens/>
        <w:autoSpaceDE w:val="0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jc w:val="center"/>
      </w:pPr>
      <w:r>
        <w:rPr>
          <w:bCs/>
          <w:sz w:val="28"/>
          <w:szCs w:val="28"/>
        </w:rPr>
        <w:t xml:space="preserve">Подпрограмма </w:t>
      </w:r>
    </w:p>
    <w:p w:rsidR="00F271C7" w:rsidRDefault="00F271C7">
      <w:pPr>
        <w:suppressAutoHyphens/>
        <w:autoSpaceDE w:val="0"/>
        <w:jc w:val="center"/>
      </w:pPr>
      <w:r>
        <w:rPr>
          <w:bCs/>
          <w:sz w:val="28"/>
          <w:szCs w:val="28"/>
        </w:rPr>
        <w:t xml:space="preserve">«Обеспечение реализации </w:t>
      </w:r>
      <w:r>
        <w:rPr>
          <w:sz w:val="28"/>
          <w:szCs w:val="28"/>
        </w:rPr>
        <w:t xml:space="preserve">муниципальной программы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:rsidR="00F271C7" w:rsidRDefault="00F271C7">
      <w:pPr>
        <w:suppressAutoHyphens/>
        <w:autoSpaceDE w:val="0"/>
        <w:jc w:val="center"/>
      </w:pPr>
      <w:r>
        <w:rPr>
          <w:sz w:val="28"/>
          <w:szCs w:val="28"/>
        </w:rPr>
        <w:t>муниципального округа</w:t>
      </w:r>
      <w:r>
        <w:rPr>
          <w:spacing w:val="-4"/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«Социальная поддержка граждан» и </w:t>
      </w:r>
      <w:proofErr w:type="spellStart"/>
      <w:r>
        <w:rPr>
          <w:sz w:val="28"/>
          <w:szCs w:val="28"/>
        </w:rPr>
        <w:t>общепрограммные</w:t>
      </w:r>
      <w:proofErr w:type="spellEnd"/>
      <w:r>
        <w:rPr>
          <w:sz w:val="28"/>
          <w:szCs w:val="28"/>
        </w:rPr>
        <w:t xml:space="preserve"> мероприятия»</w:t>
      </w:r>
    </w:p>
    <w:p w:rsidR="00F271C7" w:rsidRDefault="00F271C7">
      <w:pPr>
        <w:suppressAutoHyphens/>
        <w:autoSpaceDE w:val="0"/>
        <w:jc w:val="center"/>
        <w:rPr>
          <w:sz w:val="28"/>
          <w:szCs w:val="28"/>
        </w:rPr>
      </w:pPr>
    </w:p>
    <w:p w:rsidR="00F271C7" w:rsidRDefault="00F271C7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Подпрограммы «Обеспечение реализации Программы» планируется направить: в 2025 году – 18 325,96 тыс. рублей, в 2026 году –  18 325,80 тыс. рублей, в 2027 году – 18 325,81 тыс. рублей.</w:t>
      </w:r>
    </w:p>
    <w:p w:rsidR="00F271C7" w:rsidRDefault="00F271C7">
      <w:pPr>
        <w:suppressAutoHyphens/>
        <w:autoSpaceDE w:val="0"/>
        <w:ind w:firstLine="709"/>
        <w:jc w:val="both"/>
      </w:pPr>
    </w:p>
    <w:tbl>
      <w:tblPr>
        <w:tblW w:w="10400" w:type="dxa"/>
        <w:tblInd w:w="-227" w:type="dxa"/>
        <w:tblLayout w:type="fixed"/>
        <w:tblLook w:val="0000" w:firstRow="0" w:lastRow="0" w:firstColumn="0" w:lastColumn="0" w:noHBand="0" w:noVBand="0"/>
      </w:tblPr>
      <w:tblGrid>
        <w:gridCol w:w="648"/>
        <w:gridCol w:w="4677"/>
        <w:gridCol w:w="1530"/>
        <w:gridCol w:w="1530"/>
        <w:gridCol w:w="2015"/>
      </w:tblGrid>
      <w:tr w:rsidR="00F271C7">
        <w:trPr>
          <w:cantSplit/>
          <w:trHeight w:val="675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  <w:p w:rsidR="00F271C7" w:rsidRDefault="00F271C7">
            <w:pPr>
              <w:suppressAutoHyphens/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Наименование  направления расходов</w:t>
            </w:r>
          </w:p>
        </w:tc>
        <w:tc>
          <w:tcPr>
            <w:tcW w:w="5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Сумма по годам  (тыс. рублей)</w:t>
            </w:r>
          </w:p>
        </w:tc>
      </w:tr>
      <w:tr w:rsidR="00F271C7">
        <w:trPr>
          <w:cantSplit/>
          <w:trHeight w:val="367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snapToGrid w:val="0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</w:tr>
      <w:tr w:rsidR="00F271C7">
        <w:trPr>
          <w:trHeight w:val="27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center"/>
              <w:rPr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F271C7">
        <w:trPr>
          <w:trHeight w:val="270"/>
        </w:trPr>
        <w:tc>
          <w:tcPr>
            <w:tcW w:w="1040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highlight w:val="yellow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Осуществление ежегодной денежной выплаты лицам, награждённым нагрудным знаком «Почётный донор России»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2 167,70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2 254,43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2 254,37</w:t>
            </w:r>
          </w:p>
        </w:tc>
      </w:tr>
      <w:tr w:rsidR="00F271C7">
        <w:trPr>
          <w:trHeight w:val="639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15 394,01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15 151,06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15 151,06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Предоставление государственной социальной помощи малоимущим семьям,  малоимущим одиноко проживающим гражданам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584,65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584,65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584,65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ind w:left="57" w:right="57"/>
              <w:jc w:val="both"/>
            </w:pPr>
            <w:r>
              <w:rPr>
                <w:sz w:val="24"/>
                <w:szCs w:val="24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193,19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193,49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193,49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7 225,63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6 607,94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5 616,67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25 481,47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26 006,95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25 966,10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 xml:space="preserve">Обеспечение мер социальной поддержки ветеранов труда Ставропольского края 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34 876,37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38 205,00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38 779,66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1 774,05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1 559,53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1 351,64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Ежемесячная доплата к пенсии гражданам, ставшими инвалидами при исполнении служебных обязанностей в округах боевых действий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12,91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12,92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Ежемесячные денежные выплата семьям погибших ветеранов боевых действий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129,23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129,23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129,23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6 760,05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6 760,05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6 760,05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snapToGrid w:val="0"/>
              <w:jc w:val="center"/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ind w:left="57" w:right="57"/>
              <w:jc w:val="both"/>
            </w:pPr>
            <w:r>
              <w:rPr>
                <w:bCs/>
                <w:sz w:val="24"/>
                <w:szCs w:val="24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83,17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83,17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83,17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snapToGrid w:val="0"/>
              <w:jc w:val="center"/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 xml:space="preserve">Осуществление выплаты социального пособия на погребение 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242,13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242,13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94 924,57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97 790,54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97 125,14</w:t>
            </w:r>
          </w:p>
        </w:tc>
      </w:tr>
      <w:tr w:rsidR="00F271C7">
        <w:trPr>
          <w:trHeight w:val="412"/>
        </w:trPr>
        <w:tc>
          <w:tcPr>
            <w:tcW w:w="1040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  <w:rPr>
                <w:highlight w:val="yellow"/>
              </w:rPr>
            </w:pP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58,70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61,05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Выплата ежемесячной денежной компенсации на каждого ребёнка в возрасте до 18 лет многодетным семьям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15 875,12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snapToGrid w:val="0"/>
              <w:jc w:val="center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bCs/>
                <w:sz w:val="24"/>
                <w:szCs w:val="24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5 140,97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компенсация на </w:t>
            </w:r>
            <w:r>
              <w:rPr>
                <w:color w:val="000000"/>
                <w:sz w:val="24"/>
                <w:szCs w:val="24"/>
              </w:rPr>
              <w:lastRenderedPageBreak/>
              <w:t>каждого ребенка на оплату жилья и коммунальных услуг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15 477,48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17 353,36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5 161,50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5 161,50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компенсация на каждого из детей, обучающихся в 5-11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10 018,80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10 018,80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5 850,60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5 850,60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3 965,21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25 035,57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36 567,08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38 445,31</w:t>
            </w:r>
          </w:p>
        </w:tc>
      </w:tr>
      <w:tr w:rsidR="00F271C7">
        <w:trPr>
          <w:trHeight w:val="412"/>
        </w:trPr>
        <w:tc>
          <w:tcPr>
            <w:tcW w:w="1040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  <w:rPr>
                <w:highlight w:val="yellow"/>
              </w:rPr>
            </w:pPr>
            <w:r>
              <w:rPr>
                <w:bCs/>
                <w:sz w:val="24"/>
                <w:szCs w:val="24"/>
              </w:rPr>
              <w:t>Региональный проект "Многодетная семья"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9 169,43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9 480,39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9 480,39</w:t>
            </w:r>
          </w:p>
        </w:tc>
      </w:tr>
      <w:tr w:rsidR="00F271C7">
        <w:trPr>
          <w:trHeight w:val="41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71C7" w:rsidRDefault="00F271C7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F271C7" w:rsidRDefault="00F271C7">
            <w:pPr>
              <w:suppressAutoHyphens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  <w:p w:rsidR="00F271C7" w:rsidRDefault="00F271C7">
            <w:pPr>
              <w:suppressAutoHyphens/>
              <w:autoSpaceDE w:val="0"/>
              <w:jc w:val="both"/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9 169,43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9 480,39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71C7" w:rsidRDefault="00F271C7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9 480,39</w:t>
            </w:r>
          </w:p>
        </w:tc>
      </w:tr>
    </w:tbl>
    <w:p w:rsidR="00F271C7" w:rsidRDefault="00F271C7">
      <w:pPr>
        <w:suppressAutoHyphens/>
        <w:autoSpaceDE w:val="0"/>
        <w:jc w:val="center"/>
        <w:rPr>
          <w:bCs/>
          <w:sz w:val="28"/>
          <w:szCs w:val="28"/>
        </w:rPr>
      </w:pPr>
    </w:p>
    <w:p w:rsidR="00F271C7" w:rsidRDefault="00F271C7">
      <w:pPr>
        <w:suppressAutoHyphens/>
        <w:autoSpaceDE w:val="0"/>
        <w:jc w:val="center"/>
        <w:rPr>
          <w:bCs/>
          <w:sz w:val="28"/>
          <w:szCs w:val="28"/>
        </w:rPr>
      </w:pPr>
    </w:p>
    <w:p w:rsidR="00F271C7" w:rsidRDefault="00F271C7">
      <w:pPr>
        <w:suppressAutoHyphens/>
        <w:ind w:right="60"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«Развитие жилищно-коммунального и дорожного хозяйства»</w:t>
      </w:r>
    </w:p>
    <w:p w:rsidR="00F271C7" w:rsidRDefault="00F271C7">
      <w:pPr>
        <w:suppressAutoHyphens/>
        <w:ind w:right="60" w:firstLine="567"/>
        <w:jc w:val="center"/>
        <w:rPr>
          <w:b/>
          <w:bCs/>
          <w:sz w:val="28"/>
          <w:szCs w:val="28"/>
        </w:rPr>
      </w:pPr>
    </w:p>
    <w:p w:rsidR="00F271C7" w:rsidRDefault="00F271C7">
      <w:pPr>
        <w:suppressAutoHyphens/>
        <w:jc w:val="both"/>
      </w:pPr>
      <w:r>
        <w:rPr>
          <w:b/>
          <w:bCs/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На реализацию муниципальной программы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 «Развитие жилищно-коммунального и дорожного хозяйства» (далее - Программа) предлагается направить: </w:t>
      </w:r>
      <w:r>
        <w:rPr>
          <w:sz w:val="28"/>
          <w:szCs w:val="28"/>
        </w:rPr>
        <w:t xml:space="preserve">в 2025 году-278 963,30 тыс. рублей, в 2026 году – 40 051,78 тыс. рублей, в </w:t>
      </w:r>
      <w:r>
        <w:rPr>
          <w:bCs/>
          <w:sz w:val="28"/>
          <w:szCs w:val="28"/>
        </w:rPr>
        <w:t>2027 году – 31 841,48 тыс</w:t>
      </w:r>
      <w:r>
        <w:rPr>
          <w:sz w:val="28"/>
          <w:szCs w:val="28"/>
        </w:rPr>
        <w:t>. рублей.</w:t>
      </w:r>
    </w:p>
    <w:p w:rsidR="00F271C7" w:rsidRDefault="00F271C7">
      <w:pPr>
        <w:suppressAutoHyphens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Ответственным исполнителем Программы является администрация </w:t>
      </w:r>
      <w:proofErr w:type="spellStart"/>
      <w:r>
        <w:rPr>
          <w:spacing w:val="-4"/>
          <w:sz w:val="28"/>
          <w:szCs w:val="28"/>
        </w:rPr>
        <w:lastRenderedPageBreak/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края.</w:t>
      </w:r>
    </w:p>
    <w:p w:rsidR="00F271C7" w:rsidRDefault="00F271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целью Программы является развитие и модернизация коммунальной инфраструктуры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края; предоставление поддержки молодым семьям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края, признанных нуждающимися в улучшении жилищных условий; повышение качества автомобильных дорог общего пользования местного значения; повышение безопасности дорожного движения на автомобильных дорогах общего пользования местного значения; обеспечение стабильной круглогодичной перевозки пассажиров в границах округа;</w:t>
      </w:r>
      <w:r>
        <w:t xml:space="preserve"> </w:t>
      </w:r>
      <w:r>
        <w:rPr>
          <w:sz w:val="28"/>
          <w:szCs w:val="28"/>
        </w:rPr>
        <w:t xml:space="preserve">снижение потребления топливно-энергетических ресурсов за счет реализации мероприятий по энергосбережению и внедрения </w:t>
      </w:r>
      <w:proofErr w:type="spellStart"/>
      <w:r>
        <w:rPr>
          <w:sz w:val="28"/>
          <w:szCs w:val="28"/>
        </w:rPr>
        <w:t>энергоэффективных</w:t>
      </w:r>
      <w:proofErr w:type="spellEnd"/>
      <w:r>
        <w:rPr>
          <w:sz w:val="28"/>
          <w:szCs w:val="28"/>
        </w:rPr>
        <w:t xml:space="preserve"> технологий.</w:t>
      </w:r>
    </w:p>
    <w:p w:rsidR="00F271C7" w:rsidRDefault="00F271C7">
      <w:pPr>
        <w:jc w:val="both"/>
        <w:rPr>
          <w:sz w:val="28"/>
          <w:szCs w:val="28"/>
        </w:rPr>
      </w:pPr>
    </w:p>
    <w:p w:rsidR="00F271C7" w:rsidRDefault="00F271C7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«Комплексное развитие коммунальной инфраструктуры»</w:t>
      </w:r>
    </w:p>
    <w:p w:rsidR="00F271C7" w:rsidRDefault="00F271C7">
      <w:pPr>
        <w:jc w:val="both"/>
        <w:rPr>
          <w:sz w:val="28"/>
          <w:szCs w:val="28"/>
        </w:rPr>
      </w:pPr>
    </w:p>
    <w:p w:rsidR="00F271C7" w:rsidRDefault="00F271C7">
      <w:pPr>
        <w:ind w:firstLine="708"/>
        <w:jc w:val="both"/>
      </w:pPr>
      <w:r>
        <w:rPr>
          <w:bCs/>
          <w:color w:val="000000"/>
          <w:sz w:val="28"/>
          <w:szCs w:val="28"/>
        </w:rPr>
        <w:t>На реализацию мероприятия</w:t>
      </w:r>
      <w:r>
        <w:rPr>
          <w:color w:val="000000"/>
          <w:sz w:val="28"/>
          <w:szCs w:val="28"/>
        </w:rPr>
        <w:t xml:space="preserve"> «Разработка (актуализация) схем теплоснабжения, водоснабжения и водоотведения» </w:t>
      </w:r>
      <w:r>
        <w:rPr>
          <w:bCs/>
          <w:color w:val="000000"/>
          <w:sz w:val="28"/>
          <w:szCs w:val="28"/>
        </w:rPr>
        <w:t xml:space="preserve">планируется направить в 2025-2027 годах по </w:t>
      </w:r>
      <w:r>
        <w:rPr>
          <w:bCs/>
          <w:sz w:val="28"/>
          <w:szCs w:val="28"/>
        </w:rPr>
        <w:t>234,00</w:t>
      </w:r>
      <w:r>
        <w:rPr>
          <w:bCs/>
          <w:color w:val="000000"/>
          <w:sz w:val="28"/>
          <w:szCs w:val="28"/>
        </w:rPr>
        <w:t xml:space="preserve"> тыс. рублей.</w:t>
      </w:r>
    </w:p>
    <w:p w:rsidR="00F271C7" w:rsidRDefault="00F271C7">
      <w:pPr>
        <w:pStyle w:val="ConsPlusNormal0"/>
        <w:ind w:firstLine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>На реализацию мероприятия</w:t>
      </w:r>
      <w:r>
        <w:rPr>
          <w:color w:val="000000"/>
          <w:sz w:val="28"/>
          <w:szCs w:val="28"/>
        </w:rPr>
        <w:t xml:space="preserve"> «Обустройство площадок под сбор и транспортировку ТКО</w:t>
      </w:r>
      <w:r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>
        <w:rPr>
          <w:bCs/>
          <w:color w:val="000000"/>
          <w:sz w:val="28"/>
          <w:szCs w:val="28"/>
        </w:rPr>
        <w:t xml:space="preserve">планируется направить в 2025-2027 годах по </w:t>
      </w:r>
      <w:r>
        <w:rPr>
          <w:bCs/>
          <w:sz w:val="28"/>
          <w:szCs w:val="28"/>
        </w:rPr>
        <w:t>676,00</w:t>
      </w:r>
      <w:r>
        <w:rPr>
          <w:bCs/>
          <w:color w:val="000000"/>
          <w:sz w:val="28"/>
          <w:szCs w:val="28"/>
        </w:rPr>
        <w:t xml:space="preserve"> тыс. рублей.</w:t>
      </w:r>
    </w:p>
    <w:p w:rsidR="00F271C7" w:rsidRDefault="00F271C7">
      <w:pPr>
        <w:pStyle w:val="ConsPlusNormal0"/>
        <w:ind w:firstLine="709"/>
        <w:jc w:val="both"/>
      </w:pPr>
      <w:r>
        <w:rPr>
          <w:bCs/>
          <w:color w:val="000000"/>
          <w:sz w:val="28"/>
          <w:szCs w:val="28"/>
        </w:rPr>
        <w:t>На реализацию мероприятия</w:t>
      </w:r>
      <w:r>
        <w:rPr>
          <w:color w:val="000000"/>
          <w:sz w:val="28"/>
          <w:szCs w:val="28"/>
        </w:rPr>
        <w:t xml:space="preserve"> «Благоустройство (ремонт) детских площадок</w:t>
      </w:r>
      <w:r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>
        <w:rPr>
          <w:bCs/>
          <w:color w:val="000000"/>
          <w:sz w:val="28"/>
          <w:szCs w:val="28"/>
        </w:rPr>
        <w:t>планируется направить в 2025 году - 76,75 тыс. рублей.</w:t>
      </w:r>
    </w:p>
    <w:p w:rsidR="00F271C7" w:rsidRDefault="00F271C7">
      <w:pPr>
        <w:pStyle w:val="ConsPlusNormal0"/>
        <w:ind w:firstLine="709"/>
        <w:jc w:val="center"/>
        <w:rPr>
          <w:sz w:val="28"/>
          <w:szCs w:val="28"/>
        </w:rPr>
      </w:pPr>
    </w:p>
    <w:p w:rsidR="00F271C7" w:rsidRDefault="00F271C7">
      <w:pPr>
        <w:pStyle w:val="ConsPlusNormal0"/>
        <w:ind w:firstLine="709"/>
        <w:jc w:val="center"/>
      </w:pPr>
      <w:r>
        <w:rPr>
          <w:sz w:val="28"/>
          <w:szCs w:val="28"/>
        </w:rPr>
        <w:t>Подпрограмма «Обеспечение жильем молодых семей»</w:t>
      </w:r>
    </w:p>
    <w:p w:rsidR="00F271C7" w:rsidRDefault="00F271C7">
      <w:pPr>
        <w:ind w:firstLine="708"/>
        <w:jc w:val="both"/>
        <w:rPr>
          <w:bCs/>
          <w:color w:val="000000"/>
          <w:sz w:val="28"/>
          <w:szCs w:val="28"/>
        </w:rPr>
      </w:pPr>
    </w:p>
    <w:p w:rsidR="00F271C7" w:rsidRDefault="00F271C7">
      <w:pPr>
        <w:ind w:firstLine="708"/>
        <w:jc w:val="both"/>
      </w:pPr>
      <w:r>
        <w:rPr>
          <w:bCs/>
          <w:color w:val="000000"/>
          <w:sz w:val="28"/>
          <w:szCs w:val="28"/>
        </w:rPr>
        <w:t>На реализацию мероприятия</w:t>
      </w:r>
      <w:r>
        <w:rPr>
          <w:color w:val="000000"/>
          <w:sz w:val="28"/>
          <w:szCs w:val="28"/>
        </w:rPr>
        <w:t xml:space="preserve"> «Предоставление молодым семьям социальных выплат на приобретение (строительство) жилого помещения» </w:t>
      </w:r>
      <w:r>
        <w:rPr>
          <w:bCs/>
          <w:color w:val="000000"/>
          <w:sz w:val="28"/>
          <w:szCs w:val="28"/>
        </w:rPr>
        <w:t>планируется направить: в 2025 году - 1 564,40 тыс. рублей, в 2026 – 2027 годах по 1 550,99 тыс. рублей.</w:t>
      </w:r>
    </w:p>
    <w:p w:rsidR="00F271C7" w:rsidRDefault="00F271C7">
      <w:pPr>
        <w:pStyle w:val="ConsPlusCell"/>
        <w:ind w:firstLine="708"/>
        <w:jc w:val="both"/>
        <w:rPr>
          <w:bCs/>
          <w:color w:val="000000"/>
          <w:sz w:val="28"/>
          <w:szCs w:val="28"/>
        </w:rPr>
      </w:pPr>
    </w:p>
    <w:p w:rsidR="00F271C7" w:rsidRDefault="00F271C7">
      <w:pPr>
        <w:pStyle w:val="ConsPlusCell"/>
        <w:ind w:firstLine="70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Подпрограмма «Развитие транспортной системы и обеспечение безопасности дорожного движения»</w:t>
      </w:r>
    </w:p>
    <w:p w:rsidR="00F271C7" w:rsidRDefault="00F271C7">
      <w:pPr>
        <w:ind w:firstLine="708"/>
        <w:jc w:val="both"/>
        <w:rPr>
          <w:bCs/>
          <w:color w:val="000000"/>
          <w:sz w:val="28"/>
          <w:szCs w:val="28"/>
        </w:rPr>
      </w:pPr>
    </w:p>
    <w:p w:rsidR="00F271C7" w:rsidRDefault="00F271C7">
      <w:pPr>
        <w:ind w:firstLine="708"/>
        <w:jc w:val="both"/>
      </w:pPr>
      <w:r>
        <w:rPr>
          <w:bCs/>
          <w:color w:val="000000"/>
          <w:sz w:val="28"/>
          <w:szCs w:val="28"/>
        </w:rPr>
        <w:t>На реализацию мероприятия</w:t>
      </w:r>
      <w:r>
        <w:rPr>
          <w:color w:val="000000"/>
          <w:sz w:val="28"/>
          <w:szCs w:val="28"/>
        </w:rPr>
        <w:t xml:space="preserve"> «Развитие сети автомобильных дорог общего пользования местного значения, находящихся в собственности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края» </w:t>
      </w:r>
      <w:r>
        <w:rPr>
          <w:bCs/>
          <w:color w:val="000000"/>
          <w:sz w:val="28"/>
          <w:szCs w:val="28"/>
        </w:rPr>
        <w:t>планируется направить: в 2025 году – 33 116,03 тыс. рублей, в 2026 году – 35 982,79 тыс. рублей, в 2027 годах – 28 672,49 тыс. рублей.</w:t>
      </w:r>
    </w:p>
    <w:p w:rsidR="00F271C7" w:rsidRDefault="00F271C7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мероприятия «Организация перевозок пассажиров и багажа пассажирским автомобильным транспортом по маршрутам муниципального сообщения на территории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края» планируется направить в 2025 году – 4 258,00 тыс. рублей, в 2026-2027 годах по 508 тыс. рублей.</w:t>
      </w:r>
    </w:p>
    <w:p w:rsidR="00F271C7" w:rsidRDefault="00F271C7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мероприятия "Осуществление комплекса мер по повышению безопасности дорожного движения на автомобильных дорогах общего пользования" планируется направить в 2025 году – 2 156,00 тыс. рублей, в 2026 </w:t>
      </w:r>
      <w:r>
        <w:rPr>
          <w:sz w:val="28"/>
          <w:szCs w:val="28"/>
        </w:rPr>
        <w:lastRenderedPageBreak/>
        <w:t>году 1 000,00 тыс. рублей, в 2027 году – 100,00 тыс. рублей.</w:t>
      </w:r>
    </w:p>
    <w:p w:rsidR="00F271C7" w:rsidRDefault="00F271C7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мероприятия "Капитальный ремонт и ремонт автомобильных дорог общего пользования местного значения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края" планируется направить в 2025 году –48 377,18 тыс. рублей.</w:t>
      </w:r>
    </w:p>
    <w:p w:rsidR="00F271C7" w:rsidRDefault="00F271C7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регионального проекта "Региональная и местная дорожная сеть" планируется направить в 2025 году – 188 404,94 тыс. рублей.</w:t>
      </w:r>
    </w:p>
    <w:p w:rsidR="00F271C7" w:rsidRDefault="00F271C7">
      <w:pPr>
        <w:suppressAutoHyphens/>
        <w:jc w:val="both"/>
        <w:rPr>
          <w:sz w:val="28"/>
          <w:szCs w:val="28"/>
        </w:rPr>
      </w:pPr>
    </w:p>
    <w:p w:rsidR="00F271C7" w:rsidRDefault="00F271C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«Энергосбережение и повышение</w:t>
      </w:r>
    </w:p>
    <w:p w:rsidR="00F271C7" w:rsidRDefault="00F271C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энергетической эффективности»</w:t>
      </w:r>
    </w:p>
    <w:p w:rsidR="00F271C7" w:rsidRDefault="00F271C7">
      <w:pPr>
        <w:ind w:firstLine="708"/>
        <w:jc w:val="both"/>
        <w:rPr>
          <w:bCs/>
          <w:color w:val="000000"/>
          <w:sz w:val="28"/>
          <w:szCs w:val="28"/>
        </w:rPr>
      </w:pPr>
    </w:p>
    <w:p w:rsidR="00F271C7" w:rsidRDefault="00F271C7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реализацию мероприятия</w:t>
      </w:r>
      <w:r>
        <w:rPr>
          <w:color w:val="000000"/>
          <w:sz w:val="28"/>
          <w:szCs w:val="28"/>
        </w:rPr>
        <w:t xml:space="preserve"> «Проведение мероприятий по энергосбережению и повышению энергетической эффективности» </w:t>
      </w:r>
      <w:r>
        <w:rPr>
          <w:bCs/>
          <w:color w:val="000000"/>
          <w:sz w:val="28"/>
          <w:szCs w:val="28"/>
        </w:rPr>
        <w:t xml:space="preserve">планируется направить в </w:t>
      </w:r>
      <w:r w:rsidR="00CA7509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>2025-2027 годах по 9</w:t>
      </w:r>
      <w:r>
        <w:rPr>
          <w:bCs/>
          <w:sz w:val="28"/>
          <w:szCs w:val="28"/>
        </w:rPr>
        <w:t>0,00</w:t>
      </w:r>
      <w:r>
        <w:rPr>
          <w:bCs/>
          <w:color w:val="000000"/>
          <w:sz w:val="28"/>
          <w:szCs w:val="28"/>
        </w:rPr>
        <w:t xml:space="preserve"> тыс. рублей.</w:t>
      </w:r>
    </w:p>
    <w:p w:rsidR="00F271C7" w:rsidRDefault="00F271C7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реализацию мероприятия</w:t>
      </w:r>
      <w:r>
        <w:rPr>
          <w:color w:val="000000"/>
          <w:sz w:val="28"/>
          <w:szCs w:val="28"/>
        </w:rPr>
        <w:t xml:space="preserve"> «Пропаганда методов и технологий энергосбережения и повышения энергетической эффективности» </w:t>
      </w:r>
      <w:r>
        <w:rPr>
          <w:bCs/>
          <w:color w:val="000000"/>
          <w:sz w:val="28"/>
          <w:szCs w:val="28"/>
        </w:rPr>
        <w:t>планируется направить в 2025-2027 годах по 10</w:t>
      </w:r>
      <w:r>
        <w:rPr>
          <w:bCs/>
          <w:sz w:val="28"/>
          <w:szCs w:val="28"/>
        </w:rPr>
        <w:t>,00</w:t>
      </w:r>
      <w:r>
        <w:rPr>
          <w:bCs/>
          <w:color w:val="000000"/>
          <w:sz w:val="28"/>
          <w:szCs w:val="28"/>
        </w:rPr>
        <w:t xml:space="preserve"> тыс. рублей.</w:t>
      </w:r>
    </w:p>
    <w:p w:rsidR="00F271C7" w:rsidRDefault="00F271C7">
      <w:pPr>
        <w:ind w:firstLine="708"/>
        <w:jc w:val="both"/>
      </w:pPr>
    </w:p>
    <w:p w:rsidR="00F271C7" w:rsidRDefault="00F271C7">
      <w:pPr>
        <w:suppressAutoHyphens/>
        <w:ind w:right="-279"/>
        <w:rPr>
          <w:sz w:val="28"/>
          <w:szCs w:val="28"/>
        </w:rPr>
      </w:pPr>
    </w:p>
    <w:p w:rsidR="00F271C7" w:rsidRDefault="00F271C7">
      <w:pPr>
        <w:suppressAutoHyphens/>
        <w:ind w:left="720" w:right="-279" w:hanging="600"/>
        <w:jc w:val="center"/>
      </w:pPr>
      <w:r>
        <w:rPr>
          <w:bCs/>
          <w:sz w:val="28"/>
          <w:szCs w:val="28"/>
        </w:rPr>
        <w:t xml:space="preserve">6.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</w:t>
      </w:r>
    </w:p>
    <w:p w:rsidR="00F271C7" w:rsidRDefault="00F271C7">
      <w:pPr>
        <w:suppressAutoHyphens/>
        <w:ind w:left="720" w:right="-279" w:hanging="600"/>
        <w:jc w:val="center"/>
      </w:pPr>
      <w:r>
        <w:rPr>
          <w:bCs/>
          <w:sz w:val="28"/>
          <w:szCs w:val="28"/>
        </w:rPr>
        <w:t>Ставропольского края «Сохранение, развитие культуры и искусства»</w:t>
      </w:r>
    </w:p>
    <w:p w:rsidR="00F271C7" w:rsidRDefault="00F271C7">
      <w:pPr>
        <w:suppressAutoHyphens/>
        <w:jc w:val="center"/>
        <w:rPr>
          <w:sz w:val="28"/>
          <w:szCs w:val="28"/>
        </w:rPr>
      </w:pPr>
    </w:p>
    <w:p w:rsidR="00F271C7" w:rsidRDefault="00F271C7">
      <w:pPr>
        <w:pStyle w:val="a2"/>
        <w:suppressAutoHyphens/>
        <w:ind w:left="20" w:firstLine="689"/>
        <w:jc w:val="both"/>
      </w:pPr>
      <w:r>
        <w:rPr>
          <w:szCs w:val="28"/>
        </w:rPr>
        <w:t xml:space="preserve">На реализацию муниципальной программы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</w:t>
      </w:r>
      <w:r>
        <w:rPr>
          <w:spacing w:val="-4"/>
          <w:szCs w:val="28"/>
        </w:rPr>
        <w:t xml:space="preserve">Ставропольского края </w:t>
      </w:r>
      <w:r>
        <w:rPr>
          <w:szCs w:val="28"/>
        </w:rPr>
        <w:t>«Сохранение, развитие культуры и искусства» (далее – Программа) планируется направить: в 2025 году – 120 441,28 тыс. рублей, в 2026 году –120 492,57 тыс. рублей, в 2027 году – 116 557,26 тыс. рублей.</w:t>
      </w:r>
    </w:p>
    <w:p w:rsidR="00F271C7" w:rsidRDefault="00F271C7">
      <w:pPr>
        <w:pStyle w:val="a2"/>
        <w:suppressAutoHyphens/>
        <w:ind w:left="20" w:firstLine="689"/>
        <w:jc w:val="both"/>
      </w:pPr>
      <w:r>
        <w:rPr>
          <w:rStyle w:val="blk"/>
          <w:szCs w:val="28"/>
        </w:rPr>
        <w:t>Ответственным исполнителем Программы является у</w:t>
      </w:r>
      <w:r>
        <w:rPr>
          <w:bCs/>
          <w:lang w:eastAsia="ru-RU"/>
        </w:rPr>
        <w:t xml:space="preserve">правление культуры, туризма информационной и молодежной политики администрации </w:t>
      </w:r>
      <w:proofErr w:type="spellStart"/>
      <w:r>
        <w:rPr>
          <w:bCs/>
          <w:lang w:eastAsia="ru-RU"/>
        </w:rPr>
        <w:t>Апанасенковского</w:t>
      </w:r>
      <w:proofErr w:type="spellEnd"/>
      <w:r>
        <w:rPr>
          <w:bCs/>
          <w:lang w:eastAsia="ru-RU"/>
        </w:rPr>
        <w:t xml:space="preserve"> муниципального округа Ставропольского края</w:t>
      </w:r>
      <w:r>
        <w:rPr>
          <w:rStyle w:val="blk"/>
          <w:szCs w:val="28"/>
        </w:rPr>
        <w:t>, соисполнителями Программы являются территориальные отделы</w:t>
      </w:r>
      <w:r>
        <w:rPr>
          <w:rStyle w:val="WW8Num3z4"/>
          <w:szCs w:val="28"/>
        </w:rPr>
        <w:t xml:space="preserve"> </w:t>
      </w:r>
      <w:r>
        <w:rPr>
          <w:rStyle w:val="blk"/>
          <w:szCs w:val="28"/>
        </w:rPr>
        <w:t xml:space="preserve">администрации </w:t>
      </w:r>
      <w:proofErr w:type="spellStart"/>
      <w:r>
        <w:rPr>
          <w:rStyle w:val="blk"/>
          <w:szCs w:val="28"/>
        </w:rPr>
        <w:t>Апанасенковского</w:t>
      </w:r>
      <w:proofErr w:type="spellEnd"/>
      <w:r>
        <w:rPr>
          <w:rStyle w:val="blk"/>
          <w:szCs w:val="28"/>
        </w:rPr>
        <w:t xml:space="preserve"> муниципального округа </w:t>
      </w:r>
      <w:r>
        <w:rPr>
          <w:spacing w:val="-4"/>
          <w:szCs w:val="28"/>
        </w:rPr>
        <w:t>Ставропольского края</w:t>
      </w:r>
      <w:r>
        <w:rPr>
          <w:rStyle w:val="blk"/>
          <w:szCs w:val="28"/>
        </w:rPr>
        <w:t>.</w:t>
      </w:r>
    </w:p>
    <w:p w:rsidR="00F271C7" w:rsidRDefault="00F271C7">
      <w:pPr>
        <w:pStyle w:val="a2"/>
        <w:suppressAutoHyphens/>
        <w:ind w:left="20" w:firstLine="689"/>
        <w:jc w:val="both"/>
        <w:rPr>
          <w:szCs w:val="28"/>
        </w:rPr>
      </w:pPr>
      <w:r>
        <w:rPr>
          <w:szCs w:val="28"/>
        </w:rPr>
        <w:t xml:space="preserve">Основные цели муниципальной программы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</w:t>
      </w:r>
      <w:r>
        <w:rPr>
          <w:spacing w:val="-4"/>
          <w:szCs w:val="28"/>
        </w:rPr>
        <w:t xml:space="preserve">Ставропольского края </w:t>
      </w:r>
      <w:r>
        <w:rPr>
          <w:szCs w:val="28"/>
        </w:rPr>
        <w:t xml:space="preserve">«Сохранение, развитие культуры и искусства»: развитие единого культурного пространства на территории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</w:t>
      </w:r>
      <w:r>
        <w:rPr>
          <w:spacing w:val="-4"/>
          <w:szCs w:val="28"/>
        </w:rPr>
        <w:t>Ставропольского края</w:t>
      </w:r>
      <w:r>
        <w:rPr>
          <w:szCs w:val="28"/>
        </w:rPr>
        <w:t xml:space="preserve">; модернизация и развитие муниципальных библиотек для обеспечения жителям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</w:t>
      </w:r>
      <w:r>
        <w:rPr>
          <w:spacing w:val="-4"/>
          <w:szCs w:val="28"/>
        </w:rPr>
        <w:t xml:space="preserve">Ставропольского края </w:t>
      </w:r>
      <w:r>
        <w:rPr>
          <w:szCs w:val="28"/>
        </w:rPr>
        <w:t xml:space="preserve">равного и свободного доступа к информации и культурным ценностям, предоставления современного качества библиотечного обслуживания; сохранение и развитие дополнительного образования в сфере культуры и искусства в </w:t>
      </w:r>
      <w:proofErr w:type="spellStart"/>
      <w:r>
        <w:rPr>
          <w:szCs w:val="28"/>
        </w:rPr>
        <w:t>Апанасенковском</w:t>
      </w:r>
      <w:proofErr w:type="spellEnd"/>
      <w:r>
        <w:rPr>
          <w:szCs w:val="28"/>
        </w:rPr>
        <w:t xml:space="preserve"> муниципальном округе </w:t>
      </w:r>
      <w:r>
        <w:rPr>
          <w:spacing w:val="-4"/>
          <w:szCs w:val="28"/>
        </w:rPr>
        <w:t>Ставропольского края</w:t>
      </w:r>
      <w:r>
        <w:rPr>
          <w:szCs w:val="28"/>
        </w:rPr>
        <w:t>.</w:t>
      </w:r>
    </w:p>
    <w:p w:rsidR="00F271C7" w:rsidRDefault="00F271C7">
      <w:pPr>
        <w:pStyle w:val="ConsPlusCell"/>
        <w:ind w:firstLine="708"/>
        <w:jc w:val="both"/>
      </w:pPr>
    </w:p>
    <w:p w:rsidR="00F271C7" w:rsidRDefault="00F271C7">
      <w:pPr>
        <w:pStyle w:val="HTML1"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«Организация культурно-досуговой деятельности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</w:t>
      </w:r>
    </w:p>
    <w:p w:rsidR="00F271C7" w:rsidRDefault="00F271C7">
      <w:pPr>
        <w:pStyle w:val="HTML1"/>
        <w:suppressAutoHyphens/>
        <w:ind w:firstLine="720"/>
        <w:jc w:val="center"/>
        <w:rPr>
          <w:sz w:val="28"/>
          <w:szCs w:val="28"/>
        </w:rPr>
      </w:pPr>
    </w:p>
    <w:p w:rsidR="00F271C7" w:rsidRDefault="00F271C7">
      <w:pPr>
        <w:pStyle w:val="ConsPlusCell"/>
        <w:widowControl/>
        <w:tabs>
          <w:tab w:val="left" w:pos="540"/>
        </w:tabs>
        <w:jc w:val="both"/>
      </w:pPr>
      <w:r>
        <w:rPr>
          <w:sz w:val="28"/>
          <w:szCs w:val="28"/>
        </w:rPr>
        <w:lastRenderedPageBreak/>
        <w:tab/>
        <w:t xml:space="preserve">На реализацию мероприятия «Организация деятельности клубных формирований и формирований самодеятельного народного творчества» планируется направить: в 2025 году –  73 850,04 тыс. рублей, в 2026 году – 73 822,31 тыс. рублей, в 2027 году 69 821,50 тыс. рублей. В рамках данного мероприятия предполагается функционирование клубных формирований с целью развития творческого потенциала населения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>
        <w:rPr>
          <w:spacing w:val="-4"/>
          <w:sz w:val="28"/>
          <w:szCs w:val="28"/>
        </w:rPr>
        <w:t>Ставропольского края</w:t>
      </w:r>
      <w:r>
        <w:rPr>
          <w:sz w:val="28"/>
          <w:szCs w:val="28"/>
        </w:rPr>
        <w:t>.</w:t>
      </w: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 xml:space="preserve">На реализацию мероприятия «Организация и проведение культурно - массовых мероприятий учреждениями культурно-досугового типа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округе» планируется направить в 2025 - 2027 годах по 100,00 тыс. рублей.</w:t>
      </w:r>
    </w:p>
    <w:p w:rsidR="00F271C7" w:rsidRDefault="00F271C7">
      <w:pPr>
        <w:pStyle w:val="ConsPlusCell"/>
        <w:widowControl/>
        <w:tabs>
          <w:tab w:val="left" w:pos="3249"/>
          <w:tab w:val="left" w:pos="6181"/>
          <w:tab w:val="left" w:pos="7938"/>
          <w:tab w:val="left" w:pos="9694"/>
          <w:tab w:val="left" w:pos="12714"/>
        </w:tabs>
        <w:jc w:val="center"/>
        <w:rPr>
          <w:sz w:val="28"/>
          <w:szCs w:val="28"/>
        </w:rPr>
      </w:pPr>
    </w:p>
    <w:p w:rsidR="00F271C7" w:rsidRDefault="00F271C7">
      <w:pPr>
        <w:pStyle w:val="ConsPlusCell"/>
        <w:widowControl/>
        <w:tabs>
          <w:tab w:val="left" w:pos="3249"/>
          <w:tab w:val="left" w:pos="6181"/>
          <w:tab w:val="left" w:pos="7938"/>
          <w:tab w:val="left" w:pos="9694"/>
          <w:tab w:val="left" w:pos="12714"/>
        </w:tabs>
        <w:jc w:val="center"/>
      </w:pPr>
      <w:r>
        <w:rPr>
          <w:sz w:val="28"/>
          <w:szCs w:val="28"/>
        </w:rPr>
        <w:t xml:space="preserve">Подпрограмма «Развитие системы библиотечного обслуживания населения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округа»</w:t>
      </w:r>
    </w:p>
    <w:p w:rsidR="00F271C7" w:rsidRDefault="00F271C7">
      <w:pPr>
        <w:pStyle w:val="ConsPlusCell"/>
        <w:widowControl/>
        <w:tabs>
          <w:tab w:val="left" w:pos="3249"/>
          <w:tab w:val="left" w:pos="6181"/>
          <w:tab w:val="left" w:pos="7938"/>
          <w:tab w:val="left" w:pos="9694"/>
          <w:tab w:val="left" w:pos="12714"/>
        </w:tabs>
        <w:jc w:val="center"/>
        <w:rPr>
          <w:sz w:val="28"/>
          <w:szCs w:val="28"/>
        </w:rPr>
      </w:pPr>
    </w:p>
    <w:p w:rsidR="00F271C7" w:rsidRDefault="00F271C7">
      <w:pPr>
        <w:pStyle w:val="ConsPlusCell"/>
        <w:widowControl/>
        <w:tabs>
          <w:tab w:val="left" w:pos="540"/>
          <w:tab w:val="left" w:pos="6181"/>
          <w:tab w:val="left" w:pos="7938"/>
          <w:tab w:val="left" w:pos="9694"/>
          <w:tab w:val="left" w:pos="12714"/>
        </w:tabs>
        <w:ind w:firstLine="284"/>
        <w:jc w:val="both"/>
      </w:pPr>
      <w:r>
        <w:rPr>
          <w:sz w:val="28"/>
          <w:szCs w:val="28"/>
        </w:rPr>
        <w:tab/>
        <w:t xml:space="preserve">  На реализацию мероприятия «Осуществление библиотечного, библиографического и информационного обслуживания населения» планируется направить: в 2025 году – 21 919,88 тыс. рублей, в 2026 году – 21 959,75 тыс. рублей, в 2027 году –  21 001,43 тыс. рублей.</w:t>
      </w:r>
    </w:p>
    <w:p w:rsidR="00F271C7" w:rsidRDefault="00F271C7">
      <w:pPr>
        <w:pStyle w:val="ConsPlusCell"/>
        <w:widowControl/>
        <w:tabs>
          <w:tab w:val="left" w:pos="540"/>
          <w:tab w:val="left" w:pos="6181"/>
          <w:tab w:val="left" w:pos="7938"/>
          <w:tab w:val="left" w:pos="9694"/>
          <w:tab w:val="left" w:pos="12714"/>
        </w:tabs>
        <w:ind w:firstLine="284"/>
        <w:jc w:val="both"/>
      </w:pPr>
      <w:r>
        <w:rPr>
          <w:sz w:val="28"/>
          <w:szCs w:val="28"/>
        </w:rPr>
        <w:t xml:space="preserve">    На реализацию мероприятия «Организация и проведение информационно- познавательных, досуговых мероприятий общедоступными библиотеками </w:t>
      </w:r>
      <w:proofErr w:type="spellStart"/>
      <w:r>
        <w:rPr>
          <w:sz w:val="28"/>
          <w:szCs w:val="28"/>
        </w:rPr>
        <w:t>Апанасеновского</w:t>
      </w:r>
      <w:proofErr w:type="spellEnd"/>
      <w:r>
        <w:rPr>
          <w:sz w:val="28"/>
          <w:szCs w:val="28"/>
        </w:rPr>
        <w:t xml:space="preserve"> муниципального округа» планируется направить в 2025-2027 годах по 1,00 тыс. рублей.</w:t>
      </w:r>
    </w:p>
    <w:p w:rsidR="00F271C7" w:rsidRDefault="00F271C7">
      <w:pPr>
        <w:pStyle w:val="ConsPlusCell"/>
        <w:widowControl/>
        <w:tabs>
          <w:tab w:val="left" w:pos="540"/>
          <w:tab w:val="left" w:pos="6181"/>
          <w:tab w:val="left" w:pos="7938"/>
          <w:tab w:val="left" w:pos="9694"/>
          <w:tab w:val="left" w:pos="12714"/>
        </w:tabs>
        <w:ind w:firstLine="284"/>
        <w:jc w:val="both"/>
      </w:pPr>
      <w:r>
        <w:rPr>
          <w:sz w:val="28"/>
          <w:szCs w:val="28"/>
        </w:rPr>
        <w:t xml:space="preserve">    На реализацию мероприятия «Организация, проведение окружного конкурса профессионального мастерства «Лучший библиотекарь» планируется направить в 2025-2027 годах по 60,00 тыс. рублей.</w:t>
      </w:r>
    </w:p>
    <w:p w:rsidR="00F271C7" w:rsidRDefault="00F271C7">
      <w:pPr>
        <w:pStyle w:val="ConsPlusCell"/>
        <w:widowControl/>
        <w:tabs>
          <w:tab w:val="left" w:pos="3249"/>
          <w:tab w:val="left" w:pos="9694"/>
          <w:tab w:val="left" w:pos="127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реализацию мероприятия «Организация участников волонтерского движения «Волонтеры культуры» планируется направить в 2025-2027 годах по 3,00 тыс. рублей.</w:t>
      </w:r>
    </w:p>
    <w:p w:rsidR="00F271C7" w:rsidRDefault="00F271C7">
      <w:pPr>
        <w:suppressAutoHyphens/>
        <w:ind w:firstLine="720"/>
        <w:jc w:val="center"/>
        <w:rPr>
          <w:sz w:val="28"/>
          <w:szCs w:val="28"/>
        </w:rPr>
      </w:pPr>
    </w:p>
    <w:p w:rsidR="00F271C7" w:rsidRDefault="00F271C7">
      <w:pPr>
        <w:suppressAutoHyphens/>
        <w:ind w:firstLine="720"/>
        <w:jc w:val="center"/>
      </w:pPr>
      <w:r>
        <w:rPr>
          <w:sz w:val="28"/>
          <w:szCs w:val="28"/>
        </w:rPr>
        <w:t xml:space="preserve">Подпрограмма «Развитие дополнительного образования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округе»</w:t>
      </w:r>
    </w:p>
    <w:p w:rsidR="00F271C7" w:rsidRDefault="00F271C7">
      <w:pPr>
        <w:suppressAutoHyphens/>
        <w:ind w:firstLine="720"/>
        <w:jc w:val="center"/>
        <w:rPr>
          <w:sz w:val="28"/>
          <w:szCs w:val="28"/>
        </w:rPr>
      </w:pPr>
    </w:p>
    <w:p w:rsidR="00F271C7" w:rsidRDefault="00F271C7">
      <w:pPr>
        <w:pStyle w:val="ConsPlusCell"/>
        <w:widowControl/>
        <w:tabs>
          <w:tab w:val="left" w:pos="3249"/>
          <w:tab w:val="left" w:pos="9694"/>
          <w:tab w:val="left" w:pos="12714"/>
        </w:tabs>
        <w:ind w:firstLine="158"/>
        <w:jc w:val="both"/>
      </w:pPr>
      <w:r>
        <w:rPr>
          <w:sz w:val="28"/>
          <w:szCs w:val="28"/>
        </w:rPr>
        <w:t xml:space="preserve">  На реализацию мероприятия «Реализация дополнительных общеобразовательных предпрофессиональных и общеразвивающих программ» планируется направить: в 2025 году – 16 371,24 тыс. рублей, в 2026 году –                16 393,70 тыс. рублей, в 2027 году – 16 417,52 тыс. рублей. </w:t>
      </w:r>
    </w:p>
    <w:p w:rsidR="00F271C7" w:rsidRDefault="00F271C7">
      <w:pPr>
        <w:pStyle w:val="ConsPlusCell"/>
        <w:widowControl/>
        <w:tabs>
          <w:tab w:val="left" w:pos="3249"/>
          <w:tab w:val="left" w:pos="9694"/>
          <w:tab w:val="left" w:pos="12714"/>
        </w:tabs>
        <w:jc w:val="both"/>
      </w:pPr>
      <w:r>
        <w:rPr>
          <w:sz w:val="28"/>
          <w:szCs w:val="28"/>
        </w:rPr>
        <w:t xml:space="preserve">               На реализацию мероприятия «Предоставление мер социальной поддержки педагогическим работникам образовательных учреждений» планируется направить: в 2025 году – 550,17 тыс. рублей, в 2026 – 2027 годах по 567,22 тыс. рублей.</w:t>
      </w:r>
    </w:p>
    <w:p w:rsidR="00F271C7" w:rsidRDefault="00F271C7">
      <w:pPr>
        <w:suppressAutoHyphens/>
        <w:ind w:firstLine="708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jc w:val="center"/>
      </w:pPr>
      <w:r>
        <w:rPr>
          <w:sz w:val="28"/>
          <w:szCs w:val="28"/>
        </w:rPr>
        <w:t xml:space="preserve">Подпрограмма «Обеспечение реализации муниципальной программы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«Сохранение, развитие культуры и искусства» и </w:t>
      </w:r>
      <w:proofErr w:type="spellStart"/>
      <w:r>
        <w:rPr>
          <w:sz w:val="28"/>
          <w:szCs w:val="28"/>
        </w:rPr>
        <w:t>общепрограммные</w:t>
      </w:r>
      <w:proofErr w:type="spellEnd"/>
      <w:r>
        <w:rPr>
          <w:sz w:val="28"/>
          <w:szCs w:val="28"/>
        </w:rPr>
        <w:t xml:space="preserve"> мероприятия»</w:t>
      </w:r>
    </w:p>
    <w:p w:rsidR="00F271C7" w:rsidRDefault="00F271C7">
      <w:pPr>
        <w:suppressAutoHyphens/>
        <w:autoSpaceDE w:val="0"/>
        <w:jc w:val="center"/>
        <w:rPr>
          <w:sz w:val="28"/>
          <w:szCs w:val="28"/>
        </w:rPr>
      </w:pPr>
    </w:p>
    <w:p w:rsidR="00F271C7" w:rsidRDefault="00F271C7">
      <w:pPr>
        <w:suppressAutoHyphens/>
        <w:ind w:firstLine="720"/>
        <w:jc w:val="center"/>
      </w:pPr>
    </w:p>
    <w:p w:rsidR="00F271C7" w:rsidRDefault="00F271C7">
      <w:pPr>
        <w:pStyle w:val="ConsPlusCell"/>
        <w:widowControl/>
        <w:tabs>
          <w:tab w:val="left" w:pos="540"/>
          <w:tab w:val="left" w:pos="9694"/>
          <w:tab w:val="left" w:pos="12714"/>
        </w:tabs>
        <w:jc w:val="both"/>
      </w:pPr>
      <w:r>
        <w:rPr>
          <w:sz w:val="28"/>
          <w:szCs w:val="28"/>
        </w:rPr>
        <w:tab/>
        <w:t>На реализацию мероприятия «Обеспечение реализации Программы» планируется направить в 2025-2027 годах по 7 585,59 тыс. рублей.</w:t>
      </w:r>
    </w:p>
    <w:p w:rsidR="00F271C7" w:rsidRDefault="00F271C7">
      <w:pPr>
        <w:suppressAutoHyphens/>
        <w:ind w:firstLine="720"/>
        <w:jc w:val="center"/>
        <w:rPr>
          <w:sz w:val="28"/>
          <w:szCs w:val="28"/>
        </w:rPr>
      </w:pPr>
    </w:p>
    <w:p w:rsidR="00F271C7" w:rsidRDefault="00F271C7">
      <w:pPr>
        <w:suppressAutoHyphens/>
        <w:ind w:firstLine="720"/>
        <w:jc w:val="center"/>
      </w:pPr>
      <w:r>
        <w:rPr>
          <w:bCs/>
          <w:sz w:val="28"/>
          <w:szCs w:val="28"/>
        </w:rPr>
        <w:t xml:space="preserve">7.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«Физическая культура и спорт»</w:t>
      </w:r>
    </w:p>
    <w:p w:rsidR="00F271C7" w:rsidRDefault="00F271C7">
      <w:pPr>
        <w:pStyle w:val="afd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71C7" w:rsidRDefault="00F271C7">
      <w:pPr>
        <w:suppressAutoHyphens/>
        <w:ind w:firstLine="708"/>
        <w:jc w:val="both"/>
      </w:pPr>
      <w:r>
        <w:rPr>
          <w:spacing w:val="-4"/>
          <w:sz w:val="28"/>
          <w:szCs w:val="28"/>
        </w:rPr>
        <w:t xml:space="preserve">На реализацию муниципальной программы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 «Физическая культура и спорт» (далее – Программа) планируется направить: </w:t>
      </w:r>
      <w:r>
        <w:rPr>
          <w:spacing w:val="-1"/>
          <w:sz w:val="28"/>
          <w:szCs w:val="28"/>
        </w:rPr>
        <w:t>в 2025 году – 20 753,67 тыс. рублей, в 2026 году – 20 971,56 тыс. рублей и в 2027 году – 21 202,61 тыс. рублей</w:t>
      </w:r>
      <w:r>
        <w:rPr>
          <w:spacing w:val="-4"/>
          <w:sz w:val="28"/>
          <w:szCs w:val="28"/>
        </w:rPr>
        <w:t>.</w:t>
      </w:r>
    </w:p>
    <w:p w:rsidR="00F271C7" w:rsidRDefault="00F271C7">
      <w:pPr>
        <w:suppressAutoHyphens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Ответственным исполнителем Программы является администрация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края, соисполнитель Программы отдел образования администрации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</w:t>
      </w:r>
    </w:p>
    <w:p w:rsidR="00F271C7" w:rsidRDefault="00F271C7">
      <w:pPr>
        <w:suppressAutoHyphens/>
        <w:ind w:firstLine="70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является создание условий, обеспечивающих возможность населению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систематически заниматься физической культурой и спортом и вести здоровый образ жизни.</w:t>
      </w:r>
    </w:p>
    <w:p w:rsidR="00F271C7" w:rsidRDefault="00F271C7">
      <w:pPr>
        <w:widowControl/>
        <w:ind w:left="16" w:hanging="16"/>
        <w:jc w:val="center"/>
        <w:rPr>
          <w:sz w:val="28"/>
          <w:szCs w:val="28"/>
          <w:lang w:eastAsia="ru-RU"/>
        </w:rPr>
      </w:pPr>
    </w:p>
    <w:p w:rsidR="00F271C7" w:rsidRDefault="00F271C7">
      <w:pPr>
        <w:widowControl/>
        <w:ind w:left="16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Подпрограмма «Развитие физической культуры и спорта» </w:t>
      </w:r>
    </w:p>
    <w:p w:rsidR="00F271C7" w:rsidRDefault="00F271C7">
      <w:pPr>
        <w:suppressAutoHyphens/>
        <w:ind w:firstLine="708"/>
        <w:jc w:val="both"/>
      </w:pPr>
    </w:p>
    <w:p w:rsidR="00F271C7" w:rsidRDefault="00F271C7">
      <w:pPr>
        <w:suppressAutoHyphens/>
        <w:ind w:left="16" w:firstLine="692"/>
        <w:jc w:val="both"/>
      </w:pPr>
      <w:r>
        <w:rPr>
          <w:sz w:val="28"/>
          <w:szCs w:val="28"/>
        </w:rPr>
        <w:t>На реализацию мероприятия</w:t>
      </w:r>
      <w:r>
        <w:rPr>
          <w:color w:val="000000"/>
          <w:sz w:val="28"/>
          <w:szCs w:val="28"/>
        </w:rPr>
        <w:t xml:space="preserve"> «Обеспечение систематических занятий физической культурой и спортом всех слоев населения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</w:t>
      </w:r>
      <w:r>
        <w:rPr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планируется направить: в 2025 году - 19 755,89 тыс. рублей, в 2026 году - 19 973,78 тыс. рублей, в 2027 году – 20 204,83 тыс. рублей.</w:t>
      </w:r>
    </w:p>
    <w:p w:rsidR="00F271C7" w:rsidRDefault="00F271C7">
      <w:pPr>
        <w:suppressAutoHyphens/>
        <w:ind w:firstLine="720"/>
        <w:jc w:val="both"/>
      </w:pPr>
      <w:r>
        <w:rPr>
          <w:sz w:val="28"/>
          <w:szCs w:val="28"/>
        </w:rPr>
        <w:t>На реализацию мероприятия «</w:t>
      </w:r>
      <w:r>
        <w:rPr>
          <w:color w:val="000000"/>
          <w:sz w:val="28"/>
          <w:szCs w:val="28"/>
        </w:rPr>
        <w:t xml:space="preserve">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</w:r>
      <w:proofErr w:type="spellStart"/>
      <w:r>
        <w:rPr>
          <w:color w:val="000000"/>
          <w:sz w:val="28"/>
          <w:szCs w:val="28"/>
        </w:rPr>
        <w:t>Апанасенковском</w:t>
      </w:r>
      <w:proofErr w:type="spellEnd"/>
      <w:r>
        <w:rPr>
          <w:color w:val="000000"/>
          <w:sz w:val="28"/>
          <w:szCs w:val="28"/>
        </w:rPr>
        <w:t xml:space="preserve"> муниципальном округе Ставропольского края» </w:t>
      </w:r>
      <w:r>
        <w:rPr>
          <w:sz w:val="28"/>
          <w:szCs w:val="28"/>
        </w:rPr>
        <w:t>планируется направить в 2025 - 2027 годах по 997,78 тыс. рублей.</w:t>
      </w:r>
    </w:p>
    <w:p w:rsidR="00F271C7" w:rsidRDefault="00F271C7">
      <w:pPr>
        <w:suppressAutoHyphens/>
        <w:autoSpaceDE w:val="0"/>
        <w:ind w:firstLine="720"/>
        <w:jc w:val="both"/>
      </w:pPr>
      <w:r>
        <w:rPr>
          <w:sz w:val="28"/>
          <w:szCs w:val="28"/>
        </w:rPr>
        <w:t xml:space="preserve">  </w:t>
      </w:r>
    </w:p>
    <w:p w:rsidR="00F271C7" w:rsidRDefault="00F271C7">
      <w:pPr>
        <w:suppressAutoHyphens/>
        <w:jc w:val="center"/>
      </w:pPr>
      <w:r>
        <w:rPr>
          <w:bCs/>
          <w:sz w:val="28"/>
          <w:szCs w:val="28"/>
        </w:rPr>
        <w:t xml:space="preserve">8.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«Молодёжная политика»</w:t>
      </w:r>
    </w:p>
    <w:p w:rsidR="00F271C7" w:rsidRDefault="00F271C7">
      <w:pPr>
        <w:suppressAutoHyphens/>
        <w:jc w:val="center"/>
        <w:rPr>
          <w:sz w:val="28"/>
          <w:szCs w:val="28"/>
        </w:rPr>
      </w:pPr>
    </w:p>
    <w:p w:rsidR="00F271C7" w:rsidRDefault="00F271C7">
      <w:pPr>
        <w:suppressAutoHyphens/>
        <w:ind w:left="16" w:firstLine="692"/>
        <w:jc w:val="both"/>
      </w:pPr>
      <w:r>
        <w:rPr>
          <w:sz w:val="28"/>
          <w:szCs w:val="28"/>
        </w:rPr>
        <w:t xml:space="preserve">На реализацию муниципальной программы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«Молодёжная политика» (далее – Программа) планируется направить: в 2025 году – 2 710,95 тыс. рублей, в 2026 году – 2 715,31 тыс. рублей, в 2027 году – 2 719,94 тыс. рублей.</w:t>
      </w: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исполнителем Программы является администрация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>
        <w:rPr>
          <w:spacing w:val="-4"/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, соисполнителями Программы являются отдел образования администрации </w:t>
      </w:r>
      <w:proofErr w:type="spellStart"/>
      <w:r>
        <w:rPr>
          <w:sz w:val="28"/>
          <w:szCs w:val="28"/>
        </w:rPr>
        <w:lastRenderedPageBreak/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и у</w:t>
      </w:r>
      <w:r>
        <w:rPr>
          <w:bCs/>
          <w:sz w:val="28"/>
          <w:szCs w:val="28"/>
          <w:lang w:eastAsia="ru-RU"/>
        </w:rPr>
        <w:t>правление культуры, туризма информационной и молодежной политики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 </w:t>
      </w: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 </w:t>
      </w:r>
      <w:r>
        <w:rPr>
          <w:color w:val="000000"/>
          <w:sz w:val="28"/>
          <w:szCs w:val="28"/>
        </w:rPr>
        <w:t xml:space="preserve">создание условий для патриотического и духовно-нравственного воспитания молодёжи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края, успешной социализации и эффективной самореализации молодежи</w:t>
      </w:r>
      <w:r>
        <w:rPr>
          <w:sz w:val="28"/>
          <w:szCs w:val="28"/>
        </w:rPr>
        <w:t>.</w:t>
      </w: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Подпрограмма «Реализация молодежной политики»</w:t>
      </w: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молодежи» планируется направить в 2025 -2027 годах по 250,00 тыс. рублей.</w:t>
      </w: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«Проведение мероприятий, направленных на поддержку деятельности детских, подростковых и молодежных</w:t>
      </w:r>
      <w:r w:rsidR="00A700FB">
        <w:rPr>
          <w:sz w:val="28"/>
          <w:szCs w:val="28"/>
        </w:rPr>
        <w:t>,</w:t>
      </w:r>
      <w:r>
        <w:rPr>
          <w:sz w:val="28"/>
          <w:szCs w:val="28"/>
        </w:rPr>
        <w:t xml:space="preserve">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политики» планируется направить: в 2025 – 2027 годах по 250 тыс. рублей.</w:t>
      </w: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явлений» планируется направить в 2025-2027 годах по 86 тыс. рублей.</w:t>
      </w: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</w:p>
    <w:p w:rsidR="00F271C7" w:rsidRDefault="00F271C7">
      <w:pPr>
        <w:suppressAutoHyphens/>
        <w:ind w:left="16" w:firstLine="6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«Организация и проведение мероприятий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характера по работе с молодёжью»</w:t>
      </w:r>
    </w:p>
    <w:p w:rsidR="00F271C7" w:rsidRDefault="00F271C7">
      <w:pPr>
        <w:suppressAutoHyphens/>
        <w:jc w:val="both"/>
        <w:rPr>
          <w:sz w:val="28"/>
          <w:szCs w:val="28"/>
        </w:rPr>
      </w:pPr>
    </w:p>
    <w:p w:rsidR="00F271C7" w:rsidRDefault="00F271C7">
      <w:pPr>
        <w:suppressAutoHyphens/>
        <w:ind w:left="16" w:firstLine="692"/>
        <w:jc w:val="both"/>
      </w:pPr>
      <w:r>
        <w:rPr>
          <w:sz w:val="28"/>
          <w:szCs w:val="28"/>
        </w:rPr>
        <w:t>На реализацию мероприятия «</w:t>
      </w:r>
      <w:r>
        <w:rPr>
          <w:color w:val="000000"/>
          <w:sz w:val="28"/>
          <w:szCs w:val="28"/>
        </w:rPr>
        <w:t xml:space="preserve">Проведение мероприятий, направленных на вовлечение молодежи в реализацию молодежной политики в </w:t>
      </w:r>
      <w:proofErr w:type="spellStart"/>
      <w:r>
        <w:rPr>
          <w:color w:val="000000"/>
          <w:sz w:val="28"/>
          <w:szCs w:val="28"/>
        </w:rPr>
        <w:t>Апанасенковском</w:t>
      </w:r>
      <w:proofErr w:type="spellEnd"/>
      <w:r>
        <w:rPr>
          <w:color w:val="000000"/>
          <w:sz w:val="28"/>
          <w:szCs w:val="28"/>
        </w:rPr>
        <w:t xml:space="preserve"> муниципальном округе» </w:t>
      </w:r>
      <w:r>
        <w:rPr>
          <w:sz w:val="28"/>
          <w:szCs w:val="28"/>
        </w:rPr>
        <w:t>планируется направить: в 2025 году - 2 124,95 тыс. рублей, в 2026 году — 2 129,31 тыс. рублей, в 2027 году — 2 133,94 тыс. рублей.</w:t>
      </w:r>
    </w:p>
    <w:p w:rsidR="00F271C7" w:rsidRDefault="00F271C7">
      <w:pPr>
        <w:suppressAutoHyphens/>
        <w:jc w:val="center"/>
        <w:rPr>
          <w:b/>
          <w:bCs/>
          <w:sz w:val="28"/>
          <w:szCs w:val="28"/>
        </w:rPr>
      </w:pPr>
    </w:p>
    <w:p w:rsidR="00F271C7" w:rsidRDefault="00F271C7">
      <w:pPr>
        <w:suppressAutoHyphens/>
        <w:jc w:val="center"/>
      </w:pPr>
      <w:r>
        <w:rPr>
          <w:bCs/>
          <w:sz w:val="28"/>
          <w:szCs w:val="28"/>
        </w:rPr>
        <w:t xml:space="preserve">9.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«Управление имуществом»</w:t>
      </w:r>
    </w:p>
    <w:p w:rsidR="00F271C7" w:rsidRDefault="00F271C7">
      <w:pPr>
        <w:suppressAutoHyphens/>
        <w:jc w:val="center"/>
        <w:rPr>
          <w:sz w:val="28"/>
          <w:szCs w:val="28"/>
        </w:rPr>
      </w:pPr>
    </w:p>
    <w:p w:rsidR="00F271C7" w:rsidRDefault="00F271C7">
      <w:pPr>
        <w:suppressAutoHyphens/>
        <w:ind w:firstLine="708"/>
        <w:jc w:val="both"/>
      </w:pPr>
      <w:r>
        <w:rPr>
          <w:spacing w:val="-4"/>
          <w:sz w:val="28"/>
          <w:szCs w:val="28"/>
        </w:rPr>
        <w:t xml:space="preserve">На реализацию муниципальной программы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 «Управление имуществом» (далее- Программа) планируется направить: в</w:t>
      </w:r>
      <w:r>
        <w:rPr>
          <w:sz w:val="28"/>
          <w:szCs w:val="28"/>
        </w:rPr>
        <w:t xml:space="preserve"> 2025 году – 10 897,15 тыс. рублей, в 2026 году – 10 901,78 тыс. рублей, в 2027 году -  10 906,69</w:t>
      </w:r>
      <w:r>
        <w:rPr>
          <w:bCs/>
          <w:sz w:val="28"/>
          <w:szCs w:val="28"/>
        </w:rPr>
        <w:t xml:space="preserve"> тыс</w:t>
      </w:r>
      <w:r>
        <w:rPr>
          <w:sz w:val="28"/>
          <w:szCs w:val="28"/>
        </w:rPr>
        <w:t>. рублей.</w:t>
      </w: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>Ответственным исполнителем Программы является у</w:t>
      </w:r>
      <w:r>
        <w:rPr>
          <w:bCs/>
          <w:sz w:val="28"/>
          <w:szCs w:val="28"/>
          <w:lang w:eastAsia="ru-RU"/>
        </w:rPr>
        <w:t xml:space="preserve">правление имущественных, земельных отношений архитектуры и градостроительства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края, </w:t>
      </w:r>
      <w:r>
        <w:rPr>
          <w:sz w:val="28"/>
          <w:szCs w:val="28"/>
        </w:rPr>
        <w:lastRenderedPageBreak/>
        <w:t>соисполнителей Программы нет.</w:t>
      </w: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 xml:space="preserve">Основная цель </w:t>
      </w:r>
      <w:r>
        <w:rPr>
          <w:spacing w:val="-4"/>
          <w:sz w:val="28"/>
          <w:szCs w:val="28"/>
        </w:rPr>
        <w:t>Программы -</w:t>
      </w:r>
      <w:r>
        <w:rPr>
          <w:sz w:val="28"/>
          <w:szCs w:val="28"/>
        </w:rPr>
        <w:t xml:space="preserve"> развитие и совершенствование имущественных и земельных отношений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 для обеспечения решения задач социально-экономического развития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</w:t>
      </w:r>
    </w:p>
    <w:p w:rsidR="00F271C7" w:rsidRDefault="00F271C7">
      <w:pPr>
        <w:pStyle w:val="ConsPlusCell"/>
        <w:ind w:firstLine="708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ind w:firstLine="720"/>
        <w:jc w:val="center"/>
      </w:pPr>
      <w:r>
        <w:rPr>
          <w:sz w:val="28"/>
          <w:szCs w:val="28"/>
        </w:rPr>
        <w:t xml:space="preserve">Подпрограмма </w:t>
      </w:r>
      <w:r>
        <w:rPr>
          <w:bCs/>
          <w:sz w:val="28"/>
          <w:szCs w:val="28"/>
        </w:rPr>
        <w:t xml:space="preserve">«Управление муниципальной собственностью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в области имущественных и земельных отношений»</w:t>
      </w:r>
    </w:p>
    <w:p w:rsidR="00F271C7" w:rsidRDefault="00F271C7">
      <w:pPr>
        <w:suppressAutoHyphens/>
        <w:autoSpaceDE w:val="0"/>
        <w:ind w:firstLine="720"/>
        <w:jc w:val="center"/>
        <w:rPr>
          <w:bCs/>
          <w:sz w:val="28"/>
          <w:szCs w:val="28"/>
        </w:rPr>
      </w:pPr>
    </w:p>
    <w:p w:rsidR="00F271C7" w:rsidRDefault="00F271C7">
      <w:pPr>
        <w:suppressAutoHyphens/>
        <w:ind w:left="16" w:firstLine="692"/>
        <w:jc w:val="both"/>
      </w:pPr>
      <w:r>
        <w:rPr>
          <w:sz w:val="28"/>
          <w:szCs w:val="28"/>
        </w:rPr>
        <w:t xml:space="preserve">На реализацию мероприятия </w:t>
      </w:r>
      <w:r>
        <w:rPr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 xml:space="preserve">Оформление права муниципальной собственности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использование»</w:t>
      </w:r>
      <w:r>
        <w:rPr>
          <w:color w:val="000000"/>
        </w:rPr>
        <w:t xml:space="preserve"> </w:t>
      </w:r>
      <w:r>
        <w:rPr>
          <w:sz w:val="28"/>
          <w:szCs w:val="28"/>
        </w:rPr>
        <w:t>планируется направить в 2025 - 2027 годах по 800,00 тыс. рублей.</w:t>
      </w:r>
    </w:p>
    <w:p w:rsidR="00F271C7" w:rsidRDefault="00F271C7">
      <w:pPr>
        <w:suppressAutoHyphens/>
        <w:ind w:left="16" w:firstLine="692"/>
        <w:jc w:val="center"/>
        <w:rPr>
          <w:sz w:val="28"/>
          <w:szCs w:val="28"/>
        </w:rPr>
      </w:pPr>
    </w:p>
    <w:p w:rsidR="00F271C7" w:rsidRDefault="00F271C7">
      <w:pPr>
        <w:suppressAutoHyphens/>
        <w:ind w:left="16" w:firstLine="692"/>
        <w:jc w:val="center"/>
      </w:pPr>
      <w:r>
        <w:rPr>
          <w:sz w:val="28"/>
          <w:szCs w:val="28"/>
        </w:rPr>
        <w:t xml:space="preserve">Подпрограмма </w:t>
      </w:r>
      <w:r>
        <w:rPr>
          <w:bCs/>
          <w:sz w:val="28"/>
          <w:szCs w:val="28"/>
        </w:rPr>
        <w:t xml:space="preserve">«Обеспечение реализации муниципальной программы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«Управление имуществом» и </w:t>
      </w:r>
      <w:proofErr w:type="spellStart"/>
      <w:r>
        <w:rPr>
          <w:bCs/>
          <w:sz w:val="28"/>
          <w:szCs w:val="28"/>
        </w:rPr>
        <w:t>общепрограммные</w:t>
      </w:r>
      <w:proofErr w:type="spellEnd"/>
      <w:r>
        <w:rPr>
          <w:bCs/>
          <w:sz w:val="28"/>
          <w:szCs w:val="28"/>
        </w:rPr>
        <w:t xml:space="preserve"> мероприятия»</w:t>
      </w:r>
    </w:p>
    <w:p w:rsidR="00F271C7" w:rsidRDefault="00F271C7">
      <w:pPr>
        <w:suppressAutoHyphens/>
        <w:ind w:left="16" w:firstLine="692"/>
        <w:jc w:val="center"/>
        <w:rPr>
          <w:bCs/>
          <w:sz w:val="28"/>
          <w:szCs w:val="28"/>
        </w:rPr>
      </w:pPr>
    </w:p>
    <w:p w:rsidR="00F271C7" w:rsidRDefault="00F271C7">
      <w:pPr>
        <w:suppressAutoHyphens/>
        <w:ind w:left="16" w:firstLine="692"/>
        <w:jc w:val="both"/>
      </w:pPr>
      <w:r>
        <w:rPr>
          <w:sz w:val="28"/>
          <w:szCs w:val="28"/>
        </w:rPr>
        <w:t>На реализацию мероприятия «</w:t>
      </w:r>
      <w:r>
        <w:rPr>
          <w:color w:val="000000"/>
          <w:sz w:val="28"/>
          <w:szCs w:val="28"/>
        </w:rPr>
        <w:t xml:space="preserve">Обеспечение реализации Программы» </w:t>
      </w:r>
      <w:r>
        <w:rPr>
          <w:sz w:val="28"/>
          <w:szCs w:val="28"/>
        </w:rPr>
        <w:t>планируется направить: в 2025 году – 10 097,15 тыс. рублей, в 2026 году -  10 101,78 тыс. рублей, в 2027 году - 10 106,69 тыс. рублей.</w:t>
      </w:r>
    </w:p>
    <w:p w:rsidR="00F271C7" w:rsidRDefault="00F271C7">
      <w:pPr>
        <w:suppressAutoHyphens/>
        <w:autoSpaceDE w:val="0"/>
        <w:ind w:firstLine="720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ind w:firstLine="720"/>
        <w:jc w:val="center"/>
        <w:rPr>
          <w:sz w:val="28"/>
          <w:szCs w:val="28"/>
        </w:rPr>
      </w:pPr>
    </w:p>
    <w:p w:rsidR="00F271C7" w:rsidRDefault="00F271C7">
      <w:pPr>
        <w:suppressAutoHyphens/>
        <w:autoSpaceDE w:val="0"/>
        <w:ind w:firstLine="720"/>
        <w:jc w:val="center"/>
      </w:pPr>
      <w:r>
        <w:rPr>
          <w:bCs/>
          <w:sz w:val="28"/>
          <w:szCs w:val="28"/>
        </w:rPr>
        <w:t xml:space="preserve">10.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«Управление финансами»</w:t>
      </w:r>
    </w:p>
    <w:p w:rsidR="00F271C7" w:rsidRDefault="00F271C7">
      <w:pPr>
        <w:suppressAutoHyphens/>
        <w:autoSpaceDE w:val="0"/>
        <w:ind w:firstLine="720"/>
        <w:jc w:val="center"/>
        <w:rPr>
          <w:sz w:val="28"/>
          <w:szCs w:val="28"/>
        </w:rPr>
      </w:pPr>
    </w:p>
    <w:p w:rsidR="00F271C7" w:rsidRDefault="00F271C7">
      <w:pPr>
        <w:suppressAutoHyphens/>
        <w:ind w:firstLine="708"/>
        <w:jc w:val="both"/>
      </w:pPr>
      <w:r>
        <w:rPr>
          <w:spacing w:val="-4"/>
          <w:sz w:val="28"/>
          <w:szCs w:val="28"/>
        </w:rPr>
        <w:t xml:space="preserve">На реализацию муниципальной программы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 «Управление финансами» (далее - Программа) планируется направить: </w:t>
      </w:r>
      <w:r>
        <w:rPr>
          <w:sz w:val="28"/>
          <w:szCs w:val="28"/>
        </w:rPr>
        <w:t>в 2025 году – 52 683,07 тыс. рублей, в 2026 году – 17 413,39 тыс. рублей, в 2027 году – 16 963,25 тыс. рублей.</w:t>
      </w:r>
    </w:p>
    <w:p w:rsidR="00F271C7" w:rsidRDefault="00F271C7">
      <w:pPr>
        <w:suppressAutoHyphens/>
        <w:ind w:firstLine="708"/>
        <w:jc w:val="both"/>
      </w:pPr>
      <w:r>
        <w:rPr>
          <w:sz w:val="28"/>
          <w:szCs w:val="28"/>
        </w:rPr>
        <w:t xml:space="preserve">Ответственным исполнителем Программы является финансовое управление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>
        <w:rPr>
          <w:spacing w:val="-4"/>
          <w:sz w:val="28"/>
          <w:szCs w:val="28"/>
        </w:rPr>
        <w:t>Ставропольского края</w:t>
      </w:r>
      <w:r>
        <w:rPr>
          <w:sz w:val="28"/>
          <w:szCs w:val="28"/>
        </w:rPr>
        <w:t>, соисполнителями Программы являются</w:t>
      </w:r>
      <w:r>
        <w:t xml:space="preserve"> </w:t>
      </w:r>
      <w:r>
        <w:rPr>
          <w:sz w:val="28"/>
          <w:szCs w:val="28"/>
        </w:rPr>
        <w:t xml:space="preserve">территориальные отделы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</w:t>
      </w:r>
    </w:p>
    <w:p w:rsidR="00F271C7" w:rsidRDefault="00F271C7">
      <w:pPr>
        <w:suppressAutoHyphens/>
        <w:ind w:firstLine="708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Цель </w:t>
      </w:r>
      <w:r>
        <w:rPr>
          <w:spacing w:val="-4"/>
          <w:sz w:val="28"/>
          <w:szCs w:val="28"/>
        </w:rPr>
        <w:t>Программы -</w:t>
      </w:r>
      <w:r>
        <w:rPr>
          <w:sz w:val="28"/>
          <w:szCs w:val="28"/>
        </w:rPr>
        <w:t xml:space="preserve"> обеспечение финансовой стабильности и эффективное управление муниципальными финансами</w:t>
      </w:r>
      <w:r>
        <w:rPr>
          <w:bCs/>
          <w:spacing w:val="-4"/>
          <w:sz w:val="28"/>
          <w:szCs w:val="28"/>
        </w:rPr>
        <w:t>.</w:t>
      </w:r>
    </w:p>
    <w:p w:rsidR="00F271C7" w:rsidRDefault="00F271C7">
      <w:pPr>
        <w:suppressAutoHyphens/>
        <w:ind w:firstLine="708"/>
        <w:jc w:val="both"/>
      </w:pPr>
    </w:p>
    <w:p w:rsidR="00F271C7" w:rsidRDefault="00F271C7">
      <w:pPr>
        <w:tabs>
          <w:tab w:val="left" w:pos="3094"/>
        </w:tabs>
        <w:suppressAutoHyphens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F271C7" w:rsidRDefault="00F271C7">
      <w:pPr>
        <w:tabs>
          <w:tab w:val="left" w:pos="3094"/>
        </w:tabs>
        <w:suppressAutoHyphens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«Повышение сбалансированности и устойчивости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края»</w:t>
      </w: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</w:p>
    <w:p w:rsidR="00F271C7" w:rsidRDefault="00F271C7">
      <w:pPr>
        <w:suppressAutoHyphens/>
        <w:ind w:left="16" w:firstLine="692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</w:t>
      </w:r>
      <w:r>
        <w:rPr>
          <w:color w:val="000000"/>
          <w:sz w:val="28"/>
          <w:szCs w:val="28"/>
        </w:rPr>
        <w:t xml:space="preserve">Осуществление общего руководства организацией финансов на территории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</w:t>
      </w:r>
      <w:r>
        <w:rPr>
          <w:color w:val="000000"/>
          <w:sz w:val="28"/>
          <w:szCs w:val="28"/>
        </w:rPr>
        <w:lastRenderedPageBreak/>
        <w:t xml:space="preserve">Ставропольского края» </w:t>
      </w:r>
      <w:r>
        <w:rPr>
          <w:sz w:val="28"/>
          <w:szCs w:val="28"/>
        </w:rPr>
        <w:t>планируется направить в 2025 году - 9 000,00 тыс. рублей, в 202</w:t>
      </w:r>
      <w:r w:rsidR="00903E8B">
        <w:rPr>
          <w:sz w:val="28"/>
          <w:szCs w:val="28"/>
        </w:rPr>
        <w:t>6</w:t>
      </w:r>
      <w:r>
        <w:rPr>
          <w:sz w:val="28"/>
          <w:szCs w:val="28"/>
        </w:rPr>
        <w:t xml:space="preserve"> году - 500,00 тыс. рублей</w:t>
      </w:r>
      <w:r w:rsidR="00903E8B">
        <w:rPr>
          <w:sz w:val="28"/>
          <w:szCs w:val="28"/>
        </w:rPr>
        <w:t>, в 2027 году – 0,00 тыс. рублей</w:t>
      </w:r>
      <w:r>
        <w:rPr>
          <w:sz w:val="28"/>
          <w:szCs w:val="28"/>
        </w:rPr>
        <w:t>.</w:t>
      </w:r>
    </w:p>
    <w:p w:rsidR="00F271C7" w:rsidRDefault="00F271C7">
      <w:pPr>
        <w:tabs>
          <w:tab w:val="left" w:pos="3094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«Реализация инициативных проектов» планируется направить в 2025 году – 26 816,70 тыс. рублей.</w:t>
      </w:r>
    </w:p>
    <w:p w:rsidR="00F271C7" w:rsidRDefault="00F271C7">
      <w:pPr>
        <w:tabs>
          <w:tab w:val="left" w:pos="3094"/>
        </w:tabs>
        <w:suppressAutoHyphens/>
        <w:ind w:firstLine="708"/>
        <w:jc w:val="center"/>
        <w:rPr>
          <w:sz w:val="28"/>
          <w:szCs w:val="28"/>
        </w:rPr>
      </w:pPr>
    </w:p>
    <w:p w:rsidR="00F271C7" w:rsidRDefault="00F271C7">
      <w:pPr>
        <w:tabs>
          <w:tab w:val="left" w:pos="3094"/>
        </w:tabs>
        <w:suppressAutoHyphens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F271C7" w:rsidRDefault="00F271C7">
      <w:pPr>
        <w:tabs>
          <w:tab w:val="left" w:pos="3094"/>
        </w:tabs>
        <w:suppressAutoHyphens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«Обеспечение реализации муниципальной программы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«Управление финансами» и </w:t>
      </w:r>
      <w:proofErr w:type="spellStart"/>
      <w:r>
        <w:rPr>
          <w:sz w:val="28"/>
          <w:szCs w:val="28"/>
        </w:rPr>
        <w:t>общепрограммные</w:t>
      </w:r>
      <w:proofErr w:type="spellEnd"/>
      <w:r>
        <w:rPr>
          <w:sz w:val="28"/>
          <w:szCs w:val="28"/>
        </w:rPr>
        <w:t xml:space="preserve"> мероприятия»</w:t>
      </w:r>
    </w:p>
    <w:p w:rsidR="00F271C7" w:rsidRDefault="00F271C7">
      <w:pPr>
        <w:tabs>
          <w:tab w:val="left" w:pos="3094"/>
        </w:tabs>
        <w:suppressAutoHyphens/>
        <w:ind w:firstLine="708"/>
        <w:jc w:val="both"/>
        <w:rPr>
          <w:sz w:val="28"/>
          <w:szCs w:val="28"/>
        </w:rPr>
      </w:pPr>
    </w:p>
    <w:p w:rsidR="00F271C7" w:rsidRDefault="00F271C7">
      <w:pPr>
        <w:tabs>
          <w:tab w:val="left" w:pos="3094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«Обеспечение реализации Программы» планируется направить: в 2025 году – 16 866,37 тыс. рублей, в 2026 году - 16 913,39 тыс. рублей, в 2027 году - 16 963,25 тыс. рублей.</w:t>
      </w:r>
    </w:p>
    <w:p w:rsidR="00F271C7" w:rsidRDefault="00F271C7">
      <w:pPr>
        <w:tabs>
          <w:tab w:val="left" w:pos="3094"/>
        </w:tabs>
        <w:suppressAutoHyphens/>
        <w:ind w:firstLine="708"/>
        <w:jc w:val="center"/>
        <w:rPr>
          <w:sz w:val="28"/>
          <w:szCs w:val="28"/>
        </w:rPr>
      </w:pPr>
    </w:p>
    <w:p w:rsidR="00F271C7" w:rsidRDefault="00F271C7">
      <w:pPr>
        <w:tabs>
          <w:tab w:val="left" w:pos="3094"/>
        </w:tabs>
        <w:suppressAutoHyphens/>
        <w:ind w:firstLine="708"/>
        <w:jc w:val="center"/>
        <w:rPr>
          <w:sz w:val="28"/>
          <w:szCs w:val="28"/>
        </w:rPr>
      </w:pPr>
    </w:p>
    <w:p w:rsidR="00F271C7" w:rsidRDefault="00F271C7">
      <w:pPr>
        <w:suppressAutoHyphens/>
        <w:jc w:val="center"/>
      </w:pPr>
      <w:r>
        <w:rPr>
          <w:bCs/>
          <w:sz w:val="28"/>
          <w:szCs w:val="28"/>
        </w:rPr>
        <w:t xml:space="preserve">11.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«Развитие сельского хозяйства» </w:t>
      </w:r>
    </w:p>
    <w:p w:rsidR="00F271C7" w:rsidRDefault="00F271C7">
      <w:pPr>
        <w:suppressAutoHyphens/>
        <w:jc w:val="center"/>
        <w:rPr>
          <w:sz w:val="28"/>
          <w:szCs w:val="28"/>
        </w:rPr>
      </w:pPr>
    </w:p>
    <w:p w:rsidR="00F271C7" w:rsidRDefault="00F271C7">
      <w:pPr>
        <w:pStyle w:val="afd"/>
        <w:suppressAutoHyphens/>
        <w:ind w:firstLine="708"/>
        <w:jc w:val="both"/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На реализацию муниципальной программы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муниципального округа Ставропольского края «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Развитие сельского хозяйства» (далее - Программа)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планируется направить: в 2025 году – 909,13 тыс. рублей, </w:t>
      </w:r>
      <w:r>
        <w:rPr>
          <w:rFonts w:ascii="Times New Roman" w:hAnsi="Times New Roman" w:cs="Times New Roman"/>
          <w:sz w:val="28"/>
          <w:szCs w:val="28"/>
        </w:rPr>
        <w:t>в 2026 - 2027 годах по 909,14 тыс. рублей.</w:t>
      </w:r>
    </w:p>
    <w:p w:rsidR="00F271C7" w:rsidRDefault="00F271C7">
      <w:pPr>
        <w:pStyle w:val="afd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Программы является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соисполнителями Программы являются отдел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и территориальные отделы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F271C7" w:rsidRDefault="00F271C7">
      <w:pPr>
        <w:pStyle w:val="afd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цели </w:t>
      </w:r>
      <w:r>
        <w:rPr>
          <w:rFonts w:ascii="Times New Roman" w:hAnsi="Times New Roman" w:cs="Times New Roman"/>
          <w:spacing w:val="-4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: устойчивое развитие отрасли сельского хозяйства, способствующее повышению конкурентоспособности сельскохозяйственной продукции, выращенной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края; снижение влияния на здоровье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вредных и опасных факторов среды обитания; реализация проектов комплексного развития сельских территорий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F271C7" w:rsidRDefault="00F271C7">
      <w:pPr>
        <w:suppressAutoHyphens/>
        <w:ind w:firstLine="708"/>
        <w:jc w:val="both"/>
        <w:rPr>
          <w:color w:val="000000"/>
          <w:sz w:val="28"/>
          <w:szCs w:val="28"/>
        </w:rPr>
      </w:pPr>
    </w:p>
    <w:p w:rsidR="00F271C7" w:rsidRDefault="00F271C7">
      <w:pPr>
        <w:suppressAutoHyphens/>
        <w:ind w:firstLine="708"/>
        <w:jc w:val="center"/>
      </w:pPr>
      <w:r>
        <w:rPr>
          <w:color w:val="000000"/>
          <w:sz w:val="28"/>
          <w:szCs w:val="28"/>
        </w:rPr>
        <w:t xml:space="preserve">Подпрограмма </w:t>
      </w:r>
      <w:r>
        <w:rPr>
          <w:color w:val="000000"/>
          <w:szCs w:val="28"/>
        </w:rPr>
        <w:t>«</w:t>
      </w:r>
      <w:r>
        <w:rPr>
          <w:color w:val="000000"/>
          <w:sz w:val="28"/>
          <w:szCs w:val="28"/>
        </w:rPr>
        <w:t>Развитие растениеводства и животноводства»</w:t>
      </w:r>
    </w:p>
    <w:p w:rsidR="00F271C7" w:rsidRDefault="00F271C7">
      <w:pPr>
        <w:suppressAutoHyphens/>
        <w:autoSpaceDE w:val="0"/>
        <w:ind w:firstLine="709"/>
        <w:jc w:val="both"/>
        <w:rPr>
          <w:bCs/>
          <w:sz w:val="28"/>
          <w:szCs w:val="28"/>
        </w:rPr>
      </w:pPr>
    </w:p>
    <w:p w:rsidR="00F271C7" w:rsidRDefault="00F271C7">
      <w:pPr>
        <w:suppressAutoHyphens/>
        <w:autoSpaceDE w:val="0"/>
        <w:ind w:firstLine="709"/>
        <w:jc w:val="both"/>
      </w:pPr>
      <w:r>
        <w:rPr>
          <w:bCs/>
          <w:sz w:val="28"/>
          <w:szCs w:val="28"/>
        </w:rPr>
        <w:t xml:space="preserve">На реализацию мероприятия </w:t>
      </w:r>
      <w:r>
        <w:rPr>
          <w:bCs/>
          <w:color w:val="000000"/>
          <w:sz w:val="28"/>
          <w:szCs w:val="28"/>
        </w:rPr>
        <w:t xml:space="preserve">«Организация соревнований и поощрение победителей среди сельскохозяйственных организаций </w:t>
      </w:r>
      <w:proofErr w:type="spellStart"/>
      <w:r>
        <w:rPr>
          <w:bCs/>
          <w:color w:val="000000"/>
          <w:sz w:val="28"/>
          <w:szCs w:val="28"/>
        </w:rPr>
        <w:t>Апанасенковского</w:t>
      </w:r>
      <w:proofErr w:type="spellEnd"/>
      <w:r>
        <w:rPr>
          <w:bCs/>
          <w:color w:val="000000"/>
          <w:sz w:val="28"/>
          <w:szCs w:val="28"/>
        </w:rPr>
        <w:t xml:space="preserve"> муниципального округа Ставропольского края» планируется направить в </w:t>
      </w:r>
      <w:r w:rsidR="00CA7509">
        <w:rPr>
          <w:bCs/>
          <w:color w:val="000000"/>
          <w:sz w:val="28"/>
          <w:szCs w:val="28"/>
        </w:rPr>
        <w:t xml:space="preserve">                         </w:t>
      </w:r>
      <w:r>
        <w:rPr>
          <w:bCs/>
          <w:color w:val="000000"/>
          <w:sz w:val="28"/>
          <w:szCs w:val="28"/>
        </w:rPr>
        <w:t>2025 -2027 годах по 129,00 тыс. рублей.</w:t>
      </w:r>
    </w:p>
    <w:p w:rsidR="00F271C7" w:rsidRDefault="00F271C7">
      <w:pPr>
        <w:suppressAutoHyphens/>
        <w:autoSpaceDE w:val="0"/>
        <w:ind w:firstLine="709"/>
        <w:jc w:val="both"/>
      </w:pPr>
      <w:r>
        <w:rPr>
          <w:bCs/>
          <w:sz w:val="28"/>
          <w:szCs w:val="28"/>
        </w:rPr>
        <w:t xml:space="preserve">На реализацию мероприятия </w:t>
      </w:r>
      <w:r>
        <w:rPr>
          <w:bCs/>
          <w:color w:val="000000"/>
          <w:sz w:val="28"/>
          <w:szCs w:val="28"/>
        </w:rPr>
        <w:t xml:space="preserve">«Организация проведения мероприятий по борьбе с иксодовыми клещами-переносчиками крымской геморрагической </w:t>
      </w:r>
      <w:r>
        <w:rPr>
          <w:bCs/>
          <w:color w:val="000000"/>
          <w:sz w:val="28"/>
          <w:szCs w:val="28"/>
        </w:rPr>
        <w:lastRenderedPageBreak/>
        <w:t xml:space="preserve">лихорадки в природных биотопах (на пастбищах) на территории </w:t>
      </w:r>
      <w:proofErr w:type="spellStart"/>
      <w:r>
        <w:rPr>
          <w:bCs/>
          <w:color w:val="000000"/>
          <w:sz w:val="28"/>
          <w:szCs w:val="28"/>
        </w:rPr>
        <w:t>Апанасенковского</w:t>
      </w:r>
      <w:proofErr w:type="spellEnd"/>
      <w:r>
        <w:rPr>
          <w:bCs/>
          <w:color w:val="000000"/>
          <w:sz w:val="28"/>
          <w:szCs w:val="28"/>
        </w:rPr>
        <w:t xml:space="preserve"> муниципального округа Ставропольского края» планируется направить в </w:t>
      </w:r>
      <w:r w:rsidR="00CA7509">
        <w:rPr>
          <w:bCs/>
          <w:color w:val="000000"/>
          <w:sz w:val="28"/>
          <w:szCs w:val="28"/>
        </w:rPr>
        <w:t xml:space="preserve">                       </w:t>
      </w:r>
      <w:r>
        <w:rPr>
          <w:bCs/>
          <w:color w:val="000000"/>
          <w:sz w:val="28"/>
          <w:szCs w:val="28"/>
        </w:rPr>
        <w:t>2025-2027 годах по 635,14 тыс. рублей.</w:t>
      </w:r>
    </w:p>
    <w:p w:rsidR="00F271C7" w:rsidRDefault="00F271C7">
      <w:pPr>
        <w:suppressAutoHyphens/>
        <w:autoSpaceDE w:val="0"/>
        <w:ind w:firstLine="709"/>
        <w:jc w:val="both"/>
      </w:pPr>
      <w:r>
        <w:rPr>
          <w:bCs/>
          <w:sz w:val="28"/>
          <w:szCs w:val="28"/>
        </w:rPr>
        <w:t xml:space="preserve">На реализацию мероприятия </w:t>
      </w:r>
      <w:r>
        <w:rPr>
          <w:bCs/>
          <w:color w:val="000000"/>
          <w:sz w:val="28"/>
          <w:szCs w:val="28"/>
        </w:rPr>
        <w:t xml:space="preserve">«Организация проведения мероприятий по обращению с животными без владельцев на территории </w:t>
      </w:r>
      <w:proofErr w:type="spellStart"/>
      <w:r>
        <w:rPr>
          <w:bCs/>
          <w:color w:val="000000"/>
          <w:sz w:val="28"/>
          <w:szCs w:val="28"/>
        </w:rPr>
        <w:t>Апанасенковского</w:t>
      </w:r>
      <w:proofErr w:type="spellEnd"/>
      <w:r>
        <w:rPr>
          <w:bCs/>
          <w:color w:val="000000"/>
          <w:sz w:val="28"/>
          <w:szCs w:val="28"/>
        </w:rPr>
        <w:t xml:space="preserve"> муниципального округа Ставропольского края» планируется направить в 2025 году – 144,99 тыс. рублей, в 2026-2027 годах по 145,00 тыс. рублей.</w:t>
      </w:r>
    </w:p>
    <w:p w:rsidR="00F271C7" w:rsidRDefault="00F271C7">
      <w:pPr>
        <w:pStyle w:val="ConsPlusNormal"/>
        <w:autoSpaceDE w:val="0"/>
        <w:ind w:firstLine="709"/>
        <w:jc w:val="both"/>
        <w:rPr>
          <w:sz w:val="28"/>
          <w:szCs w:val="28"/>
        </w:rPr>
      </w:pPr>
    </w:p>
    <w:p w:rsidR="00F271C7" w:rsidRDefault="00F271C7">
      <w:pPr>
        <w:suppressAutoHyphens/>
        <w:ind w:right="60" w:firstLine="567"/>
        <w:jc w:val="center"/>
        <w:rPr>
          <w:b/>
          <w:bCs/>
          <w:sz w:val="28"/>
          <w:szCs w:val="28"/>
        </w:rPr>
      </w:pPr>
    </w:p>
    <w:p w:rsidR="00F271C7" w:rsidRDefault="00F271C7">
      <w:pPr>
        <w:suppressAutoHyphens/>
        <w:ind w:right="60" w:firstLine="567"/>
        <w:jc w:val="center"/>
      </w:pPr>
      <w:r>
        <w:rPr>
          <w:bCs/>
          <w:sz w:val="28"/>
          <w:szCs w:val="28"/>
        </w:rPr>
        <w:t xml:space="preserve">12.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«Обеспечение общественного порядка, профилактика правонарушений, незаконного потребления и оборота наркотиков, злоупотребление алкогольной продукции»</w:t>
      </w:r>
    </w:p>
    <w:p w:rsidR="00F271C7" w:rsidRDefault="00F271C7">
      <w:pPr>
        <w:suppressAutoHyphens/>
        <w:ind w:right="60" w:firstLine="567"/>
        <w:jc w:val="center"/>
        <w:rPr>
          <w:szCs w:val="28"/>
        </w:rPr>
      </w:pPr>
    </w:p>
    <w:p w:rsidR="00F271C7" w:rsidRDefault="00F271C7">
      <w:pPr>
        <w:suppressAutoHyphens/>
        <w:ind w:right="60" w:firstLine="567"/>
        <w:jc w:val="center"/>
        <w:rPr>
          <w:szCs w:val="28"/>
        </w:rPr>
      </w:pPr>
    </w:p>
    <w:p w:rsidR="00F271C7" w:rsidRDefault="00F271C7">
      <w:pPr>
        <w:suppressAutoHyphens/>
        <w:jc w:val="both"/>
      </w:pPr>
      <w:r>
        <w:rPr>
          <w:spacing w:val="-4"/>
          <w:sz w:val="28"/>
          <w:szCs w:val="28"/>
        </w:rPr>
        <w:tab/>
        <w:t xml:space="preserve">На реализацию муниципальной программы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 xml:space="preserve">Ставропольского края </w:t>
      </w:r>
      <w:r>
        <w:rPr>
          <w:spacing w:val="-4"/>
          <w:sz w:val="28"/>
          <w:szCs w:val="28"/>
        </w:rPr>
        <w:t xml:space="preserve">«Обеспечение общественного порядка, профилактика правонарушений, незаконного потребления и оборота наркотиков, злоупотребление алкогольной продукции» предлагается направить: </w:t>
      </w:r>
      <w:r>
        <w:rPr>
          <w:sz w:val="28"/>
          <w:szCs w:val="28"/>
        </w:rPr>
        <w:t>в 2025 году - 1 115,00 тыс. рублей, в 2026 -</w:t>
      </w:r>
      <w:r>
        <w:rPr>
          <w:bCs/>
          <w:sz w:val="28"/>
          <w:szCs w:val="28"/>
        </w:rPr>
        <w:t xml:space="preserve"> 2027 годах по 1 025,00 тыс</w:t>
      </w:r>
      <w:r>
        <w:rPr>
          <w:sz w:val="28"/>
          <w:szCs w:val="28"/>
        </w:rPr>
        <w:t>. рублей.</w:t>
      </w:r>
    </w:p>
    <w:p w:rsidR="00F271C7" w:rsidRDefault="00F271C7">
      <w:pPr>
        <w:suppressAutoHyphens/>
        <w:ind w:firstLine="709"/>
        <w:jc w:val="both"/>
      </w:pPr>
    </w:p>
    <w:p w:rsidR="00F271C7" w:rsidRDefault="00F271C7">
      <w:pPr>
        <w:jc w:val="both"/>
      </w:pPr>
      <w:r>
        <w:rPr>
          <w:sz w:val="28"/>
          <w:szCs w:val="28"/>
        </w:rPr>
        <w:tab/>
        <w:t xml:space="preserve">Основными целями Программы являются: создание условий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 для проведения эффективных мер по противодействию незаконному потреблению и обороту наркотических средств и психотропных веществ, а также алкогольной продукции, снижению рецидивной преступности, совершенствованию системы профилактики безнадзорности и правонарушений несовершеннолетних, укреплению правопорядка и обеспечения общественной безопасности.</w:t>
      </w:r>
    </w:p>
    <w:p w:rsidR="00F271C7" w:rsidRDefault="00F271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исполнителем Программы является администрация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</w:t>
      </w:r>
    </w:p>
    <w:p w:rsidR="00F271C7" w:rsidRDefault="00F271C7">
      <w:pPr>
        <w:autoSpaceDE w:val="0"/>
        <w:autoSpaceDN w:val="0"/>
        <w:spacing w:line="240" w:lineRule="exact"/>
        <w:jc w:val="both"/>
        <w:rPr>
          <w:sz w:val="28"/>
          <w:szCs w:val="28"/>
          <w:lang w:eastAsia="ru-RU"/>
        </w:rPr>
      </w:pPr>
    </w:p>
    <w:p w:rsidR="00F271C7" w:rsidRDefault="00F271C7">
      <w:pPr>
        <w:autoSpaceDE w:val="0"/>
        <w:autoSpaceDN w:val="0"/>
        <w:spacing w:line="240" w:lineRule="exact"/>
        <w:jc w:val="center"/>
        <w:rPr>
          <w:sz w:val="28"/>
          <w:szCs w:val="28"/>
        </w:rPr>
      </w:pPr>
    </w:p>
    <w:p w:rsidR="00F271C7" w:rsidRDefault="00F271C7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«Профилактика рецидивной преступности, правонарушений </w:t>
      </w:r>
    </w:p>
    <w:p w:rsidR="00F271C7" w:rsidRDefault="00F271C7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среди несовершеннолетних, хищений чужого имущества путем </w:t>
      </w:r>
    </w:p>
    <w:p w:rsidR="00F271C7" w:rsidRDefault="00F271C7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мошенничества и преступлений, совершаемых на улицах и иных общественных местах»</w:t>
      </w:r>
    </w:p>
    <w:p w:rsidR="00F271C7" w:rsidRDefault="00F271C7">
      <w:pPr>
        <w:ind w:firstLine="708"/>
        <w:jc w:val="both"/>
        <w:rPr>
          <w:bCs/>
          <w:color w:val="000000"/>
          <w:sz w:val="28"/>
          <w:szCs w:val="28"/>
        </w:rPr>
      </w:pPr>
    </w:p>
    <w:p w:rsidR="00F271C7" w:rsidRDefault="00F271C7">
      <w:pPr>
        <w:pStyle w:val="ConsPlusNormal0"/>
        <w:ind w:firstLine="709"/>
        <w:jc w:val="both"/>
      </w:pPr>
      <w:r>
        <w:rPr>
          <w:color w:val="000000"/>
          <w:sz w:val="28"/>
          <w:szCs w:val="28"/>
        </w:rPr>
        <w:t xml:space="preserve">На реализацию мероприятия «Профилактика преступлений, совершаемых на улицах и иных общественных местах на территории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края» планируется направить в 2025 году – 895,00 тыс. рублей, </w:t>
      </w:r>
      <w:r>
        <w:rPr>
          <w:bCs/>
          <w:color w:val="000000"/>
          <w:sz w:val="28"/>
          <w:szCs w:val="28"/>
        </w:rPr>
        <w:t xml:space="preserve">в 2026-2027 годах </w:t>
      </w:r>
      <w:r>
        <w:rPr>
          <w:color w:val="000000"/>
          <w:sz w:val="28"/>
          <w:szCs w:val="28"/>
        </w:rPr>
        <w:t>по 825,00 тыс. рублей.</w:t>
      </w:r>
    </w:p>
    <w:p w:rsidR="00F271C7" w:rsidRDefault="00F271C7">
      <w:pPr>
        <w:pStyle w:val="ConsPlusNormal0"/>
        <w:ind w:firstLine="709"/>
        <w:jc w:val="both"/>
      </w:pPr>
      <w:r>
        <w:rPr>
          <w:color w:val="000000"/>
          <w:sz w:val="28"/>
          <w:szCs w:val="28"/>
        </w:rPr>
        <w:t xml:space="preserve">На реализацию мероприятия «Профилактика преступлений, связанных с хищением чужого имущества, совершаемых путем мошенничества на территории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края» планируется направить в 2025 году – 40,00 тыс. рублей, </w:t>
      </w:r>
      <w:r>
        <w:rPr>
          <w:bCs/>
          <w:color w:val="000000"/>
          <w:sz w:val="28"/>
          <w:szCs w:val="28"/>
        </w:rPr>
        <w:t xml:space="preserve">в 2025-2027 годах </w:t>
      </w:r>
      <w:r>
        <w:rPr>
          <w:color w:val="000000"/>
          <w:sz w:val="28"/>
          <w:szCs w:val="28"/>
        </w:rPr>
        <w:t>по 20,00 тыс. рублей.</w:t>
      </w:r>
    </w:p>
    <w:p w:rsidR="00F271C7" w:rsidRDefault="00F271C7">
      <w:pPr>
        <w:pStyle w:val="ConsPlusNormal0"/>
        <w:ind w:firstLine="709"/>
        <w:jc w:val="both"/>
      </w:pPr>
      <w:r>
        <w:rPr>
          <w:color w:val="000000"/>
          <w:sz w:val="28"/>
          <w:szCs w:val="28"/>
        </w:rPr>
        <w:t xml:space="preserve">На реализацию мероприятия «Профилактика правонарушений среди </w:t>
      </w:r>
      <w:r>
        <w:rPr>
          <w:color w:val="000000"/>
          <w:sz w:val="28"/>
          <w:szCs w:val="28"/>
        </w:rPr>
        <w:lastRenderedPageBreak/>
        <w:t xml:space="preserve">несовершеннолетних в </w:t>
      </w:r>
      <w:proofErr w:type="spellStart"/>
      <w:r>
        <w:rPr>
          <w:color w:val="000000"/>
          <w:sz w:val="28"/>
          <w:szCs w:val="28"/>
        </w:rPr>
        <w:t>Апанасенковском</w:t>
      </w:r>
      <w:proofErr w:type="spellEnd"/>
      <w:r>
        <w:rPr>
          <w:color w:val="000000"/>
          <w:sz w:val="28"/>
          <w:szCs w:val="28"/>
        </w:rPr>
        <w:t xml:space="preserve"> муниципальном округе Ставропольского края» планируется направить </w:t>
      </w:r>
      <w:r>
        <w:rPr>
          <w:bCs/>
          <w:color w:val="000000"/>
          <w:sz w:val="28"/>
          <w:szCs w:val="28"/>
        </w:rPr>
        <w:t xml:space="preserve">в 2025 - 2027 годах </w:t>
      </w:r>
      <w:r>
        <w:rPr>
          <w:color w:val="000000"/>
          <w:sz w:val="28"/>
          <w:szCs w:val="28"/>
        </w:rPr>
        <w:t>по 10,00 тыс. рублей.</w:t>
      </w:r>
    </w:p>
    <w:p w:rsidR="00F271C7" w:rsidRDefault="00F271C7">
      <w:pPr>
        <w:ind w:firstLine="708"/>
        <w:jc w:val="both"/>
      </w:pPr>
      <w:r>
        <w:rPr>
          <w:bCs/>
          <w:color w:val="000000"/>
          <w:sz w:val="28"/>
          <w:szCs w:val="28"/>
        </w:rPr>
        <w:t>На реализацию мероприятия</w:t>
      </w:r>
      <w:r>
        <w:rPr>
          <w:color w:val="000000"/>
          <w:sz w:val="28"/>
          <w:szCs w:val="28"/>
        </w:rPr>
        <w:t xml:space="preserve"> «Профилактика рецидивной преступности на территории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края» </w:t>
      </w:r>
      <w:r>
        <w:rPr>
          <w:bCs/>
          <w:color w:val="000000"/>
          <w:sz w:val="28"/>
          <w:szCs w:val="28"/>
        </w:rPr>
        <w:t>планируется направить в 2025-2027 годах по 10,00 тыс. рублей</w:t>
      </w:r>
      <w:r>
        <w:rPr>
          <w:bCs/>
          <w:sz w:val="28"/>
          <w:szCs w:val="28"/>
        </w:rPr>
        <w:t>.</w:t>
      </w:r>
    </w:p>
    <w:p w:rsidR="00F271C7" w:rsidRDefault="00F271C7">
      <w:pPr>
        <w:suppressAutoHyphens/>
        <w:ind w:right="60" w:firstLine="567"/>
        <w:jc w:val="center"/>
        <w:rPr>
          <w:szCs w:val="28"/>
        </w:rPr>
      </w:pPr>
    </w:p>
    <w:p w:rsidR="00F271C7" w:rsidRDefault="00F271C7">
      <w:pPr>
        <w:suppressAutoHyphens/>
        <w:ind w:right="60" w:firstLine="567"/>
        <w:jc w:val="center"/>
        <w:rPr>
          <w:szCs w:val="28"/>
        </w:rPr>
      </w:pPr>
    </w:p>
    <w:p w:rsidR="00F271C7" w:rsidRDefault="00F271C7">
      <w:pPr>
        <w:autoSpaceDE w:val="0"/>
        <w:autoSpaceDN w:val="0"/>
        <w:spacing w:line="240" w:lineRule="exact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Подпрограмма «Профилактика незаконного потребления и оборота </w:t>
      </w:r>
    </w:p>
    <w:p w:rsidR="00F271C7" w:rsidRDefault="00F271C7">
      <w:pPr>
        <w:autoSpaceDE w:val="0"/>
        <w:autoSpaceDN w:val="0"/>
        <w:spacing w:line="240" w:lineRule="exact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наркотиков, злоупотребления алкогольной продукции»</w:t>
      </w:r>
    </w:p>
    <w:p w:rsidR="00F271C7" w:rsidRDefault="00F271C7">
      <w:pPr>
        <w:pStyle w:val="ConsPlusNormal0"/>
        <w:ind w:firstLine="709"/>
        <w:jc w:val="both"/>
        <w:rPr>
          <w:color w:val="000000"/>
          <w:sz w:val="28"/>
          <w:szCs w:val="28"/>
        </w:rPr>
      </w:pPr>
    </w:p>
    <w:p w:rsidR="00F271C7" w:rsidRDefault="00F271C7">
      <w:pPr>
        <w:pStyle w:val="ConsPlusNormal0"/>
        <w:ind w:firstLine="709"/>
        <w:jc w:val="both"/>
      </w:pPr>
      <w:r>
        <w:rPr>
          <w:color w:val="000000"/>
          <w:sz w:val="28"/>
          <w:szCs w:val="28"/>
        </w:rPr>
        <w:t xml:space="preserve">На реализацию мероприятия «Профилактика незаконного потребления и оборота наркотиков в </w:t>
      </w:r>
      <w:proofErr w:type="spellStart"/>
      <w:r>
        <w:rPr>
          <w:color w:val="000000"/>
          <w:sz w:val="28"/>
          <w:szCs w:val="28"/>
        </w:rPr>
        <w:t>Апанасенковском</w:t>
      </w:r>
      <w:proofErr w:type="spellEnd"/>
      <w:r>
        <w:rPr>
          <w:color w:val="000000"/>
          <w:sz w:val="28"/>
          <w:szCs w:val="28"/>
        </w:rPr>
        <w:t xml:space="preserve"> муниципальном округе Ставропольского края» планируется направить </w:t>
      </w:r>
      <w:r>
        <w:rPr>
          <w:bCs/>
          <w:color w:val="000000"/>
          <w:sz w:val="28"/>
          <w:szCs w:val="28"/>
        </w:rPr>
        <w:t xml:space="preserve">в 2025 - 2027 годах </w:t>
      </w:r>
      <w:r>
        <w:rPr>
          <w:color w:val="000000"/>
          <w:sz w:val="28"/>
          <w:szCs w:val="28"/>
        </w:rPr>
        <w:t>по 100</w:t>
      </w:r>
      <w:r>
        <w:rPr>
          <w:sz w:val="28"/>
          <w:szCs w:val="28"/>
        </w:rPr>
        <w:t>,00</w:t>
      </w:r>
      <w:r>
        <w:rPr>
          <w:color w:val="000000"/>
          <w:sz w:val="28"/>
          <w:szCs w:val="28"/>
        </w:rPr>
        <w:t xml:space="preserve"> тыс. рублей.</w:t>
      </w:r>
    </w:p>
    <w:p w:rsidR="00F271C7" w:rsidRDefault="00F271C7">
      <w:pPr>
        <w:pStyle w:val="ConsPlusNormal0"/>
        <w:ind w:firstLine="709"/>
        <w:jc w:val="both"/>
      </w:pPr>
      <w:r>
        <w:rPr>
          <w:color w:val="000000"/>
          <w:sz w:val="28"/>
          <w:szCs w:val="28"/>
        </w:rPr>
        <w:t xml:space="preserve">На реализацию мероприятия «Профилактика преступлений, совершаемых на территории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 лицами в состоянии алкогольного опьянения и в отношении их» планируется направить </w:t>
      </w:r>
      <w:r>
        <w:rPr>
          <w:bCs/>
          <w:color w:val="000000"/>
          <w:sz w:val="28"/>
          <w:szCs w:val="28"/>
        </w:rPr>
        <w:t>в 2025 - 2027 годах по 60,00 тыс. рублей.</w:t>
      </w:r>
    </w:p>
    <w:p w:rsidR="00F271C7" w:rsidRDefault="00F271C7">
      <w:pPr>
        <w:suppressAutoHyphens/>
        <w:ind w:right="60" w:firstLine="567"/>
        <w:jc w:val="center"/>
        <w:rPr>
          <w:bCs/>
          <w:sz w:val="28"/>
          <w:szCs w:val="28"/>
        </w:rPr>
      </w:pPr>
    </w:p>
    <w:p w:rsidR="00F271C7" w:rsidRDefault="00F271C7">
      <w:pPr>
        <w:suppressAutoHyphens/>
        <w:ind w:right="60" w:firstLine="567"/>
        <w:jc w:val="center"/>
      </w:pPr>
      <w:r>
        <w:rPr>
          <w:bCs/>
          <w:sz w:val="28"/>
          <w:szCs w:val="28"/>
        </w:rPr>
        <w:t xml:space="preserve">13. Муниципальная программа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«Формирование современной городской среды </w:t>
      </w:r>
      <w:r w:rsidR="00CA7509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на 2025-2030 годы»</w:t>
      </w:r>
    </w:p>
    <w:p w:rsidR="00F271C7" w:rsidRDefault="00F271C7">
      <w:pPr>
        <w:suppressAutoHyphens/>
        <w:autoSpaceDE w:val="0"/>
        <w:ind w:firstLine="709"/>
        <w:jc w:val="both"/>
        <w:rPr>
          <w:sz w:val="28"/>
          <w:szCs w:val="28"/>
        </w:rPr>
      </w:pPr>
    </w:p>
    <w:p w:rsidR="00F271C7" w:rsidRDefault="00F271C7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Регионального проекта «</w:t>
      </w:r>
      <w:r>
        <w:rPr>
          <w:color w:val="000000"/>
          <w:sz w:val="28"/>
          <w:szCs w:val="28"/>
        </w:rPr>
        <w:t xml:space="preserve">Формирование комфортной городской среды на 2025-2030 годы» </w:t>
      </w:r>
      <w:r>
        <w:rPr>
          <w:sz w:val="28"/>
          <w:szCs w:val="28"/>
        </w:rPr>
        <w:t xml:space="preserve">планируется направить в 2025 году — 21 848,85 тыс. рублей. </w:t>
      </w:r>
    </w:p>
    <w:p w:rsidR="00F271C7" w:rsidRDefault="00F271C7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рейтингового голосования по выбору проектов благоустройства общественных территорий</w:t>
      </w:r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 xml:space="preserve">Ставропольского края победителем стал проект «Благоустройство стадиона в селе </w:t>
      </w:r>
      <w:proofErr w:type="spellStart"/>
      <w:r>
        <w:rPr>
          <w:sz w:val="28"/>
          <w:szCs w:val="28"/>
        </w:rPr>
        <w:t>Рагули</w:t>
      </w:r>
      <w:proofErr w:type="spellEnd"/>
      <w:r>
        <w:rPr>
          <w:sz w:val="28"/>
          <w:szCs w:val="28"/>
        </w:rPr>
        <w:t>».</w:t>
      </w:r>
    </w:p>
    <w:p w:rsidR="00F271C7" w:rsidRDefault="00F271C7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исполнителем Программы является администрация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</w:t>
      </w:r>
    </w:p>
    <w:p w:rsidR="00F271C7" w:rsidRDefault="00F271C7">
      <w:pPr>
        <w:suppressAutoHyphens/>
        <w:ind w:right="60" w:firstLine="567"/>
        <w:jc w:val="center"/>
        <w:rPr>
          <w:szCs w:val="28"/>
        </w:rPr>
      </w:pPr>
    </w:p>
    <w:p w:rsidR="00F271C7" w:rsidRDefault="00F271C7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F271C7" w:rsidRDefault="00F271C7">
      <w:pPr>
        <w:suppressAutoHyphens/>
        <w:autoSpaceDE w:val="0"/>
        <w:ind w:firstLine="709"/>
        <w:jc w:val="center"/>
      </w:pPr>
      <w:r>
        <w:rPr>
          <w:bCs/>
          <w:sz w:val="28"/>
          <w:szCs w:val="28"/>
        </w:rPr>
        <w:t>Непрограммные направления деятельности</w:t>
      </w:r>
    </w:p>
    <w:p w:rsidR="00F271C7" w:rsidRDefault="00F271C7">
      <w:pPr>
        <w:pStyle w:val="1"/>
        <w:keepNext w:val="0"/>
        <w:tabs>
          <w:tab w:val="clear" w:pos="0"/>
        </w:tabs>
        <w:suppressAutoHyphens/>
        <w:ind w:left="0" w:firstLine="720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F271C7" w:rsidRDefault="00F271C7">
      <w:pPr>
        <w:pStyle w:val="1"/>
        <w:tabs>
          <w:tab w:val="clear" w:pos="0"/>
        </w:tabs>
        <w:suppressAutoHyphens/>
        <w:rPr>
          <w:b w:val="0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Обеспечение деятельности Совета </w:t>
      </w:r>
      <w:proofErr w:type="spellStart"/>
      <w:r>
        <w:rPr>
          <w:rFonts w:ascii="Times New Roman" w:hAnsi="Times New Roman" w:cs="Times New Roman"/>
          <w:b w:val="0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округа Ставропольского края</w:t>
      </w:r>
    </w:p>
    <w:p w:rsidR="00F271C7" w:rsidRDefault="00F271C7">
      <w:pPr>
        <w:suppressAutoHyphens/>
        <w:rPr>
          <w:sz w:val="28"/>
          <w:szCs w:val="28"/>
        </w:rPr>
      </w:pPr>
    </w:p>
    <w:p w:rsidR="00F271C7" w:rsidRDefault="00F271C7">
      <w:pPr>
        <w:tabs>
          <w:tab w:val="left" w:pos="0"/>
          <w:tab w:val="left" w:pos="1134"/>
          <w:tab w:val="left" w:pos="1571"/>
        </w:tabs>
        <w:ind w:firstLine="709"/>
        <w:jc w:val="both"/>
      </w:pPr>
      <w:r>
        <w:rPr>
          <w:bCs/>
          <w:sz w:val="28"/>
          <w:szCs w:val="28"/>
          <w:lang w:eastAsia="ru-RU"/>
        </w:rPr>
        <w:t>Бюджетные ассигнования на обеспечение деятельности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С</w:t>
      </w:r>
      <w:r>
        <w:rPr>
          <w:sz w:val="28"/>
          <w:szCs w:val="28"/>
          <w:lang w:eastAsia="ru-RU"/>
        </w:rPr>
        <w:t xml:space="preserve">овета </w:t>
      </w:r>
      <w:proofErr w:type="spellStart"/>
      <w:r>
        <w:rPr>
          <w:sz w:val="28"/>
          <w:szCs w:val="28"/>
          <w:lang w:eastAsia="ru-RU"/>
        </w:rPr>
        <w:t>Апанасенковского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округа Ставропольского края</w:t>
      </w:r>
      <w:r>
        <w:rPr>
          <w:bCs/>
          <w:sz w:val="28"/>
          <w:szCs w:val="28"/>
          <w:lang w:eastAsia="ru-RU"/>
        </w:rPr>
        <w:t xml:space="preserve"> составят: в 2025 году -             5 455,13 тыс. рублей, в 2026 году – 5 457,35 тыс. рублей и в 2027 году – 5 459,71 тыс. рублей.</w:t>
      </w:r>
    </w:p>
    <w:p w:rsidR="00F271C7" w:rsidRDefault="00F271C7">
      <w:pPr>
        <w:pStyle w:val="ae"/>
        <w:tabs>
          <w:tab w:val="clear" w:pos="4153"/>
          <w:tab w:val="clear" w:pos="8306"/>
        </w:tabs>
        <w:suppressAutoHyphens/>
        <w:ind w:firstLine="709"/>
      </w:pPr>
      <w:r>
        <w:rPr>
          <w:szCs w:val="28"/>
        </w:rPr>
        <w:t>Прогнозируемые объёмы бюджетных ассигнований по Совету предусматривается направить на:</w:t>
      </w:r>
    </w:p>
    <w:p w:rsidR="00F271C7" w:rsidRDefault="00F271C7">
      <w:pPr>
        <w:pStyle w:val="ae"/>
        <w:tabs>
          <w:tab w:val="clear" w:pos="4153"/>
          <w:tab w:val="clear" w:pos="8306"/>
        </w:tabs>
        <w:suppressAutoHyphens/>
        <w:ind w:firstLine="709"/>
      </w:pPr>
      <w:r>
        <w:rPr>
          <w:szCs w:val="28"/>
        </w:rPr>
        <w:t xml:space="preserve">расходы на содержание органов местного самоуправления: в 2025 году в сумме 5 101,32 тыс. рублей, в 2026 году – 5 103,54 тыс. рублей, в 2027 году в сумме </w:t>
      </w:r>
      <w:r>
        <w:rPr>
          <w:szCs w:val="28"/>
        </w:rPr>
        <w:lastRenderedPageBreak/>
        <w:t>– 5 105,90 тыс. рублей;</w:t>
      </w:r>
    </w:p>
    <w:p w:rsidR="00F271C7" w:rsidRDefault="00F271C7">
      <w:pPr>
        <w:pStyle w:val="ae"/>
        <w:tabs>
          <w:tab w:val="clear" w:pos="4153"/>
          <w:tab w:val="clear" w:pos="8306"/>
        </w:tabs>
        <w:suppressAutoHyphens/>
        <w:ind w:firstLine="709"/>
      </w:pPr>
      <w:r>
        <w:rPr>
          <w:szCs w:val="28"/>
        </w:rPr>
        <w:t>расходы на проведение прочих мероприятий в 2025 - 2027 годах по 353,81 тыс. рублей.</w:t>
      </w:r>
    </w:p>
    <w:p w:rsidR="00F271C7" w:rsidRDefault="00F271C7">
      <w:pPr>
        <w:suppressAutoHyphens/>
        <w:ind w:firstLine="720"/>
        <w:jc w:val="both"/>
        <w:rPr>
          <w:bCs/>
          <w:sz w:val="28"/>
          <w:szCs w:val="28"/>
        </w:rPr>
      </w:pPr>
    </w:p>
    <w:p w:rsidR="00F271C7" w:rsidRDefault="00F271C7">
      <w:pPr>
        <w:pStyle w:val="1"/>
        <w:tabs>
          <w:tab w:val="left" w:pos="432"/>
        </w:tabs>
        <w:suppressAutoHyphens/>
        <w:ind w:left="0" w:firstLine="720"/>
        <w:rPr>
          <w:b w:val="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Обеспечение деятельности администрации </w:t>
      </w:r>
      <w:proofErr w:type="spellStart"/>
      <w:r>
        <w:rPr>
          <w:rFonts w:ascii="Times New Roman" w:hAnsi="Times New Roman" w:cs="Times New Roman"/>
          <w:b w:val="0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округа Ставропольского края</w:t>
      </w:r>
    </w:p>
    <w:p w:rsidR="00F271C7" w:rsidRDefault="00F271C7">
      <w:pPr>
        <w:tabs>
          <w:tab w:val="left" w:pos="0"/>
          <w:tab w:val="left" w:pos="432"/>
        </w:tabs>
        <w:suppressAutoHyphens/>
        <w:ind w:firstLine="720"/>
      </w:pPr>
    </w:p>
    <w:p w:rsidR="00F271C7" w:rsidRDefault="00F271C7">
      <w:pPr>
        <w:tabs>
          <w:tab w:val="left" w:pos="0"/>
          <w:tab w:val="left" w:pos="432"/>
        </w:tabs>
        <w:suppressAutoHyphens/>
        <w:ind w:firstLine="720"/>
      </w:pPr>
    </w:p>
    <w:p w:rsidR="00F271C7" w:rsidRDefault="00F271C7">
      <w:pPr>
        <w:tabs>
          <w:tab w:val="left" w:pos="0"/>
          <w:tab w:val="left" w:pos="1134"/>
          <w:tab w:val="left" w:pos="1571"/>
        </w:tabs>
        <w:suppressAutoHyphens/>
        <w:ind w:firstLine="709"/>
        <w:jc w:val="both"/>
      </w:pPr>
      <w:r>
        <w:rPr>
          <w:bCs/>
          <w:sz w:val="28"/>
          <w:szCs w:val="28"/>
          <w:lang w:eastAsia="ru-RU"/>
        </w:rPr>
        <w:t>Бюджетные ассигнования на обеспечение деятельности а</w:t>
      </w:r>
      <w:r>
        <w:rPr>
          <w:sz w:val="28"/>
          <w:szCs w:val="28"/>
          <w:lang w:eastAsia="ru-RU"/>
        </w:rPr>
        <w:t xml:space="preserve">дминистрации </w:t>
      </w:r>
      <w:proofErr w:type="spellStart"/>
      <w:r>
        <w:rPr>
          <w:sz w:val="28"/>
          <w:szCs w:val="28"/>
          <w:lang w:eastAsia="ru-RU"/>
        </w:rPr>
        <w:t>Апанасенковского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округа Ставропольского края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 2025 году составят - 126 334,32 тыс. рублей, в 2026 году – 105 553,72 тыс. рублей и в 2027 году – 105 613,31 тыс. рублей.</w:t>
      </w:r>
    </w:p>
    <w:p w:rsidR="00F271C7" w:rsidRDefault="00F271C7">
      <w:pPr>
        <w:pStyle w:val="ae"/>
        <w:tabs>
          <w:tab w:val="clear" w:pos="4153"/>
          <w:tab w:val="clear" w:pos="8306"/>
        </w:tabs>
        <w:suppressAutoHyphens/>
        <w:ind w:firstLine="709"/>
      </w:pPr>
      <w:r>
        <w:rPr>
          <w:szCs w:val="28"/>
        </w:rPr>
        <w:t xml:space="preserve">Прогнозируемые объёмы бюджетных ассигнований по администрации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</w:t>
      </w:r>
      <w:r>
        <w:rPr>
          <w:szCs w:val="28"/>
          <w:lang w:eastAsia="ru-RU"/>
        </w:rPr>
        <w:t>Ставропольского края</w:t>
      </w:r>
      <w:r>
        <w:rPr>
          <w:b/>
          <w:bCs/>
          <w:szCs w:val="28"/>
          <w:lang w:eastAsia="ru-RU"/>
        </w:rPr>
        <w:t xml:space="preserve"> </w:t>
      </w:r>
      <w:r>
        <w:rPr>
          <w:szCs w:val="28"/>
        </w:rPr>
        <w:t>предусматривается направить на:</w:t>
      </w:r>
    </w:p>
    <w:p w:rsidR="00F271C7" w:rsidRDefault="00F271C7">
      <w:pPr>
        <w:pStyle w:val="ae"/>
        <w:numPr>
          <w:ilvl w:val="0"/>
          <w:numId w:val="4"/>
        </w:numPr>
        <w:tabs>
          <w:tab w:val="clear" w:pos="0"/>
          <w:tab w:val="left" w:pos="-349"/>
          <w:tab w:val="left" w:pos="800"/>
          <w:tab w:val="left" w:pos="1429"/>
          <w:tab w:val="left" w:pos="3600"/>
          <w:tab w:val="left" w:pos="5220"/>
        </w:tabs>
        <w:suppressAutoHyphens/>
        <w:ind w:left="851" w:hanging="425"/>
      </w:pPr>
      <w:r>
        <w:rPr>
          <w:szCs w:val="28"/>
        </w:rPr>
        <w:t>расходы на обеспечение функций органов местного самоуправления в 2025 году в сумме 49 303,87 тыс. рублей, в 2026 году – 49 506,87 тыс. рублей, в 2027 году – 49 586,20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обеспечение деятельности муниципального архива в 2025 году — 668,42 тыс. рублей, в 2026 году — 669,70 тыс. рублей, в 2027 году — 671,05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 xml:space="preserve">обеспечение деятельности главы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в 2025-2027 годах по 2 580,63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реализацию Закона СК «О наделении органов местного самоуправления муниципальных округов и городских округов в СК отдельными государственными полномочиями СК по созданию комиссий по делам несовершеннолетних и защите их прав и организации деятельности таких комиссий» в 2025 - 2025 годах по 667,11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реализацию Закона СК «О наделении органов местного самоуправления муниципальных округов и городских округов в СК отдельными государственными полномочиями СК по организации и осуществлению деятельности по опеке и попечительству» в области здравоохранения составляют в 2025-2027 годах по 462,42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реализацию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по формированию, содержанию и использованию Архивного фонда Ставропольского края» в 2025-2027 годах по 1 447,51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709"/>
          <w:tab w:val="left" w:pos="800"/>
          <w:tab w:val="left" w:pos="3600"/>
          <w:tab w:val="left" w:pos="5220"/>
        </w:tabs>
        <w:suppressAutoHyphens/>
        <w:ind w:left="851" w:hanging="425"/>
      </w:pPr>
      <w:r>
        <w:rPr>
          <w:szCs w:val="28"/>
        </w:rPr>
        <w:t>реализацию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на осуществление управленческих функций в области сельского хозяйства в 2025-2027 годах по 2 776,46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2025 году – 6,44 тыс. рублей, в 2026 году – 78,67 </w:t>
      </w:r>
      <w:r>
        <w:rPr>
          <w:szCs w:val="28"/>
        </w:rPr>
        <w:lastRenderedPageBreak/>
        <w:t>тыс. рублей, в 2027 году — 6,16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расходы на мероприятия по осуществлению отдельных государственных полномочий Ставропольского края по созданию и организации деятельности административных комиссий в 2025 - 2027 годах по 33,00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расходы, связанные с обеспечением деятельности депутатов Думы Ставропольского края и их помощников в избирательных округах в 2025-2027 годах по 1 622,61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 xml:space="preserve">расходы на мероприятия по развитию муниципальной службы в </w:t>
      </w:r>
      <w:proofErr w:type="spellStart"/>
      <w:r>
        <w:rPr>
          <w:szCs w:val="28"/>
        </w:rPr>
        <w:t>Апанасенковском</w:t>
      </w:r>
      <w:proofErr w:type="spellEnd"/>
      <w:r>
        <w:rPr>
          <w:szCs w:val="28"/>
        </w:rPr>
        <w:t xml:space="preserve"> муниципальном округе Ставропольского края в 2025 - 2027 годах по 240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расходы на мероприятия природоохранных мероприятий в 2025 - 2027 годах по 82,08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 xml:space="preserve">проведение выборов в органы местного самоуправления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в 2025 году – 2 785,36 тыс. рублей; 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резервный фонд администрации в 2025 году - 15 491,24 тыс. рублей, в 2026-2027 годах по 300,00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расходы на прочие мероприятия в 2025 – 2027 годах по 615,76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мероприятия на приобретение и содержание имущества, находящегося в муниципальной собственности в 2025 году – 5 186,60 тыс. рублей, в 2025-2026 годах по 2 057,60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 xml:space="preserve">расходы на мероприятия по противодействию коррупции в сфере деятельности органов местного самоуправления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в 2025 – 2027 годах по 15,00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 xml:space="preserve">мероприятия </w:t>
      </w:r>
      <w:r>
        <w:rPr>
          <w:color w:val="000000"/>
          <w:szCs w:val="28"/>
        </w:rPr>
        <w:t xml:space="preserve">по профилактике терроризма и экстремизма в </w:t>
      </w:r>
      <w:proofErr w:type="spellStart"/>
      <w:r>
        <w:rPr>
          <w:color w:val="000000"/>
          <w:szCs w:val="28"/>
        </w:rPr>
        <w:t>Апанасенковском</w:t>
      </w:r>
      <w:proofErr w:type="spellEnd"/>
      <w:r>
        <w:rPr>
          <w:color w:val="000000"/>
          <w:szCs w:val="28"/>
        </w:rPr>
        <w:t xml:space="preserve"> муниципальном округе Ставропольского края в 2025-2027 годах по 100,00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проведение информационно-пропагандистских мероприятий, направленных на профилактику идеологии терроризма в 2025-2027 годах по 105,26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>расходы на мероприятия по организации сектора муниципального управления по ведению бюджетного учёта, бухгалтерского учёта учреждений в 2025 году — 21 148,14 тыс. рублей, в 2026 году — 21 189,64 тыс. рублей, в 2027 году — 21 233,65 тыс. рублей;</w:t>
      </w:r>
    </w:p>
    <w:p w:rsidR="00F271C7" w:rsidRDefault="00F271C7">
      <w:pPr>
        <w:pStyle w:val="ae"/>
        <w:numPr>
          <w:ilvl w:val="0"/>
          <w:numId w:val="4"/>
        </w:numPr>
        <w:tabs>
          <w:tab w:val="left" w:pos="0"/>
          <w:tab w:val="left" w:pos="800"/>
          <w:tab w:val="left" w:pos="1429"/>
          <w:tab w:val="left" w:pos="3600"/>
          <w:tab w:val="left" w:pos="5220"/>
        </w:tabs>
        <w:suppressAutoHyphens/>
        <w:ind w:left="800" w:hanging="400"/>
      </w:pPr>
      <w:r>
        <w:rPr>
          <w:szCs w:val="28"/>
        </w:rPr>
        <w:t xml:space="preserve">расходы на мероприятия по содержанию центра по обслуживанию учреждений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</w:t>
      </w:r>
      <w:r>
        <w:rPr>
          <w:color w:val="000000"/>
          <w:szCs w:val="28"/>
        </w:rPr>
        <w:t>в 2025 году — 20 996,40 тыс. рублей, в 2026 году - 21 003,39 тыс. рублей, в 2027 году - 21 010,80 тыс. рублей.</w:t>
      </w:r>
    </w:p>
    <w:p w:rsidR="00F271C7" w:rsidRDefault="00F271C7">
      <w:pPr>
        <w:pStyle w:val="ae"/>
        <w:tabs>
          <w:tab w:val="left" w:pos="800"/>
          <w:tab w:val="left" w:pos="1429"/>
          <w:tab w:val="left" w:pos="3600"/>
          <w:tab w:val="left" w:pos="5220"/>
        </w:tabs>
        <w:suppressAutoHyphens/>
      </w:pPr>
    </w:p>
    <w:p w:rsidR="00F271C7" w:rsidRDefault="00F271C7">
      <w:pPr>
        <w:pStyle w:val="ae"/>
        <w:tabs>
          <w:tab w:val="left" w:pos="800"/>
          <w:tab w:val="left" w:pos="1429"/>
          <w:tab w:val="left" w:pos="3600"/>
          <w:tab w:val="left" w:pos="5220"/>
        </w:tabs>
        <w:suppressAutoHyphens/>
      </w:pPr>
    </w:p>
    <w:p w:rsidR="00F271C7" w:rsidRDefault="00F271C7">
      <w:pPr>
        <w:pStyle w:val="1"/>
        <w:tabs>
          <w:tab w:val="clear" w:pos="0"/>
        </w:tabs>
        <w:suppressAutoHyphens/>
        <w:rPr>
          <w:b w:val="0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Обеспечение деятельности Контрольно-счетной палаты </w:t>
      </w:r>
    </w:p>
    <w:p w:rsidR="00F271C7" w:rsidRDefault="00F271C7">
      <w:pPr>
        <w:pStyle w:val="1"/>
        <w:tabs>
          <w:tab w:val="clear" w:pos="0"/>
        </w:tabs>
        <w:suppressAutoHyphens/>
        <w:rPr>
          <w:b w:val="0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округа Ставропольского края</w:t>
      </w:r>
    </w:p>
    <w:p w:rsidR="00F271C7" w:rsidRDefault="00F271C7">
      <w:pPr>
        <w:suppressAutoHyphens/>
        <w:rPr>
          <w:sz w:val="28"/>
          <w:szCs w:val="28"/>
        </w:rPr>
      </w:pPr>
    </w:p>
    <w:p w:rsidR="00F271C7" w:rsidRDefault="00F271C7">
      <w:pPr>
        <w:tabs>
          <w:tab w:val="left" w:pos="0"/>
          <w:tab w:val="left" w:pos="1134"/>
          <w:tab w:val="left" w:pos="1571"/>
        </w:tabs>
        <w:ind w:firstLine="709"/>
        <w:jc w:val="both"/>
      </w:pPr>
      <w:r>
        <w:rPr>
          <w:bCs/>
          <w:sz w:val="28"/>
          <w:szCs w:val="28"/>
          <w:lang w:eastAsia="ru-RU"/>
        </w:rPr>
        <w:t>Бюджетные ассигнования на обеспечение деятельности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</w:rPr>
        <w:t xml:space="preserve">Контрольно-счетной </w:t>
      </w:r>
      <w:r>
        <w:rPr>
          <w:bCs/>
          <w:sz w:val="28"/>
          <w:szCs w:val="28"/>
        </w:rPr>
        <w:lastRenderedPageBreak/>
        <w:t xml:space="preserve">палаты </w:t>
      </w:r>
      <w:proofErr w:type="spellStart"/>
      <w:r>
        <w:rPr>
          <w:sz w:val="28"/>
          <w:szCs w:val="28"/>
          <w:lang w:eastAsia="ru-RU"/>
        </w:rPr>
        <w:t>Апанасенковского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округа Ставропольского края</w:t>
      </w:r>
      <w:r>
        <w:rPr>
          <w:bCs/>
          <w:sz w:val="28"/>
          <w:szCs w:val="28"/>
          <w:lang w:eastAsia="ru-RU"/>
        </w:rPr>
        <w:t xml:space="preserve"> в 2025 году составят - 2 572,28 тыс. рублей, в 2026 году – 2 573,10 тыс. рублей и в 2027 году – 2 573,96 тыс. рублей.</w:t>
      </w:r>
    </w:p>
    <w:p w:rsidR="00F271C7" w:rsidRDefault="00F271C7">
      <w:pPr>
        <w:pStyle w:val="ae"/>
        <w:tabs>
          <w:tab w:val="clear" w:pos="4153"/>
          <w:tab w:val="clear" w:pos="8306"/>
        </w:tabs>
        <w:suppressAutoHyphens/>
        <w:ind w:firstLine="709"/>
      </w:pPr>
      <w:r>
        <w:rPr>
          <w:szCs w:val="28"/>
        </w:rPr>
        <w:t xml:space="preserve">Прогнозируемые объёмы бюджетных ассигнований по </w:t>
      </w:r>
      <w:r>
        <w:rPr>
          <w:bCs/>
          <w:szCs w:val="28"/>
        </w:rPr>
        <w:t xml:space="preserve">Контрольно-счетной палате </w:t>
      </w:r>
      <w:r>
        <w:rPr>
          <w:szCs w:val="28"/>
        </w:rPr>
        <w:t xml:space="preserve">предусматривается направить на расходы на содержание органов местного самоуправления: </w:t>
      </w:r>
      <w:r>
        <w:rPr>
          <w:bCs/>
          <w:szCs w:val="28"/>
          <w:lang w:eastAsia="ru-RU"/>
        </w:rPr>
        <w:t>в 2025 году - 2 572,28 тыс. рублей, в 2026 году – 2 573,10 тыс. рублей и в 2027 году – 2 573,96 тыс. рублей.</w:t>
      </w:r>
    </w:p>
    <w:p w:rsidR="00F271C7" w:rsidRDefault="00F271C7">
      <w:pPr>
        <w:pStyle w:val="ae"/>
        <w:tabs>
          <w:tab w:val="left" w:pos="800"/>
          <w:tab w:val="left" w:pos="3600"/>
          <w:tab w:val="left" w:pos="5220"/>
        </w:tabs>
        <w:suppressAutoHyphens/>
        <w:ind w:left="400" w:firstLine="0"/>
        <w:jc w:val="center"/>
        <w:rPr>
          <w:szCs w:val="28"/>
        </w:rPr>
      </w:pPr>
    </w:p>
    <w:p w:rsidR="00F271C7" w:rsidRDefault="00F271C7">
      <w:pPr>
        <w:pStyle w:val="1"/>
        <w:numPr>
          <w:ilvl w:val="0"/>
          <w:numId w:val="0"/>
        </w:numPr>
        <w:tabs>
          <w:tab w:val="left" w:pos="0"/>
          <w:tab w:val="left" w:pos="432"/>
        </w:tabs>
        <w:suppressAutoHyphens/>
        <w:rPr>
          <w:b w:val="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Обеспечение деятельности управления по работе с территориями администрации </w:t>
      </w:r>
      <w:proofErr w:type="spellStart"/>
      <w:r>
        <w:rPr>
          <w:rFonts w:ascii="Times New Roman" w:hAnsi="Times New Roman" w:cs="Times New Roman"/>
          <w:b w:val="0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округа Ставропольского края</w:t>
      </w:r>
    </w:p>
    <w:p w:rsidR="00F271C7" w:rsidRDefault="00F271C7">
      <w:pPr>
        <w:tabs>
          <w:tab w:val="left" w:pos="0"/>
          <w:tab w:val="left" w:pos="432"/>
        </w:tabs>
        <w:suppressAutoHyphens/>
        <w:rPr>
          <w:bCs/>
          <w:sz w:val="28"/>
          <w:szCs w:val="28"/>
        </w:rPr>
      </w:pPr>
    </w:p>
    <w:p w:rsidR="00F271C7" w:rsidRDefault="00F271C7">
      <w:pPr>
        <w:pStyle w:val="9"/>
        <w:numPr>
          <w:ilvl w:val="0"/>
          <w:numId w:val="0"/>
        </w:numPr>
        <w:tabs>
          <w:tab w:val="left" w:pos="0"/>
          <w:tab w:val="left" w:pos="432"/>
        </w:tabs>
        <w:suppressAutoHyphens/>
        <w:jc w:val="both"/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На обеспечение деятельности </w:t>
      </w:r>
      <w:r>
        <w:rPr>
          <w:b w:val="0"/>
          <w:bCs w:val="0"/>
          <w:sz w:val="28"/>
          <w:szCs w:val="28"/>
        </w:rPr>
        <w:t xml:space="preserve">управления по работе с территориями </w:t>
      </w:r>
      <w:r>
        <w:rPr>
          <w:b w:val="0"/>
          <w:sz w:val="28"/>
          <w:szCs w:val="28"/>
        </w:rPr>
        <w:t xml:space="preserve">администрации </w:t>
      </w:r>
      <w:proofErr w:type="spellStart"/>
      <w:r>
        <w:rPr>
          <w:b w:val="0"/>
          <w:sz w:val="28"/>
          <w:szCs w:val="28"/>
        </w:rPr>
        <w:t>Апанасенковского</w:t>
      </w:r>
      <w:proofErr w:type="spellEnd"/>
      <w:r>
        <w:rPr>
          <w:b w:val="0"/>
          <w:sz w:val="28"/>
          <w:szCs w:val="28"/>
        </w:rPr>
        <w:t xml:space="preserve"> муниципального округа Ставропольского края </w:t>
      </w:r>
      <w:r>
        <w:rPr>
          <w:b w:val="0"/>
          <w:bCs w:val="0"/>
          <w:sz w:val="28"/>
          <w:szCs w:val="28"/>
        </w:rPr>
        <w:t xml:space="preserve">планируется направить: в 2025 году – 61 646,88 тыс. рублей, в 2026 году — </w:t>
      </w:r>
      <w:r w:rsidR="00CA7509">
        <w:rPr>
          <w:b w:val="0"/>
          <w:bCs w:val="0"/>
          <w:sz w:val="28"/>
          <w:szCs w:val="28"/>
        </w:rPr>
        <w:t xml:space="preserve">                         </w:t>
      </w:r>
      <w:r>
        <w:rPr>
          <w:b w:val="0"/>
          <w:bCs w:val="0"/>
          <w:sz w:val="28"/>
          <w:szCs w:val="28"/>
        </w:rPr>
        <w:t>61 012,98 тыс. рублей, в 2027 году — 61 520,17 тыс. рублей, из них на:</w:t>
      </w:r>
    </w:p>
    <w:p w:rsidR="00F271C7" w:rsidRDefault="00F271C7">
      <w:pPr>
        <w:pStyle w:val="9"/>
        <w:numPr>
          <w:ilvl w:val="0"/>
          <w:numId w:val="0"/>
        </w:numPr>
        <w:tabs>
          <w:tab w:val="left" w:pos="0"/>
          <w:tab w:val="left" w:pos="432"/>
        </w:tabs>
        <w:suppressAutoHyphens/>
        <w:jc w:val="both"/>
      </w:pPr>
      <w:r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- обеспечение функций органов местного самоуправления (содержание аппарата </w:t>
      </w:r>
      <w:r>
        <w:rPr>
          <w:b w:val="0"/>
          <w:bCs w:val="0"/>
          <w:sz w:val="28"/>
          <w:szCs w:val="28"/>
        </w:rPr>
        <w:t xml:space="preserve">управления по работе с территориями </w:t>
      </w:r>
      <w:r>
        <w:rPr>
          <w:b w:val="0"/>
          <w:sz w:val="28"/>
          <w:szCs w:val="28"/>
        </w:rPr>
        <w:t xml:space="preserve">администрации </w:t>
      </w:r>
      <w:proofErr w:type="spellStart"/>
      <w:r>
        <w:rPr>
          <w:b w:val="0"/>
          <w:sz w:val="28"/>
          <w:szCs w:val="28"/>
        </w:rPr>
        <w:t>Апанасенковского</w:t>
      </w:r>
      <w:proofErr w:type="spellEnd"/>
      <w:r>
        <w:rPr>
          <w:b w:val="0"/>
          <w:sz w:val="28"/>
          <w:szCs w:val="28"/>
        </w:rPr>
        <w:t xml:space="preserve"> муниципального округа Ставропольского края):</w:t>
      </w:r>
      <w:r>
        <w:rPr>
          <w:b w:val="0"/>
          <w:bCs w:val="0"/>
          <w:sz w:val="28"/>
          <w:szCs w:val="28"/>
        </w:rPr>
        <w:t xml:space="preserve"> в 2025 году - 41 746,22 тыс. рублей, в 2026 году — 41 685,24 тыс. рублей, в 2027 году — 41 811,45 тыс. рублей;</w:t>
      </w:r>
    </w:p>
    <w:p w:rsidR="00F271C7" w:rsidRDefault="00F271C7">
      <w:pPr>
        <w:suppressAutoHyphens/>
        <w:snapToGrid w:val="0"/>
        <w:ind w:firstLine="700"/>
        <w:jc w:val="both"/>
      </w:pPr>
      <w:r>
        <w:rPr>
          <w:sz w:val="28"/>
          <w:szCs w:val="28"/>
        </w:rPr>
        <w:t>- 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 в 2025-2027 годах по 76,00 тыс. рублей;</w:t>
      </w:r>
    </w:p>
    <w:p w:rsidR="00F271C7" w:rsidRDefault="00F271C7">
      <w:pPr>
        <w:suppressAutoHyphens/>
        <w:snapToGrid w:val="0"/>
        <w:ind w:firstLine="700"/>
        <w:jc w:val="both"/>
      </w:pPr>
      <w:r>
        <w:rPr>
          <w:sz w:val="28"/>
          <w:szCs w:val="28"/>
        </w:rPr>
        <w:t>-  мероприятия по уличному освещению: в 2025 году – 5 873,08 тыс. рублей, в 2026 году - 6 143,31 тыс. рублей, в 2027 году — 6 429,86 тыс. рублей;</w:t>
      </w:r>
    </w:p>
    <w:p w:rsidR="00F271C7" w:rsidRDefault="00F271C7">
      <w:pPr>
        <w:suppressAutoHyphens/>
        <w:snapToGrid w:val="0"/>
        <w:ind w:firstLine="700"/>
        <w:jc w:val="both"/>
      </w:pPr>
      <w:r>
        <w:rPr>
          <w:sz w:val="28"/>
          <w:szCs w:val="28"/>
        </w:rPr>
        <w:t>- мероприятия по озеленению в 2025 году – 363,90 тыс. рублей, в 2026 году – 364,52 тыс. рублей, в 2027 году – 365,18 тыс. рублей;</w:t>
      </w:r>
    </w:p>
    <w:p w:rsidR="00F271C7" w:rsidRDefault="00F271C7">
      <w:pPr>
        <w:suppressAutoHyphens/>
        <w:autoSpaceDE w:val="0"/>
        <w:snapToGri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организации и содержанию мест захоронения в 2025-2027 годах по 374,40 тыс. рублей;</w:t>
      </w:r>
    </w:p>
    <w:p w:rsidR="00F271C7" w:rsidRDefault="00F271C7">
      <w:pPr>
        <w:suppressAutoHyphens/>
        <w:autoSpaceDE w:val="0"/>
        <w:snapToGrid w:val="0"/>
        <w:ind w:firstLine="700"/>
        <w:jc w:val="both"/>
      </w:pPr>
      <w:r>
        <w:rPr>
          <w:sz w:val="28"/>
          <w:szCs w:val="28"/>
        </w:rPr>
        <w:t>- мероприятия по организации ритуальных услуг в 2025-2027 годах по 180,00 тыс. рублей;</w:t>
      </w:r>
    </w:p>
    <w:p w:rsidR="00F271C7" w:rsidRDefault="00F271C7">
      <w:pPr>
        <w:suppressAutoHyphens/>
        <w:autoSpaceDE w:val="0"/>
        <w:snapToGrid w:val="0"/>
        <w:ind w:firstLine="700"/>
        <w:jc w:val="both"/>
      </w:pPr>
      <w:r>
        <w:rPr>
          <w:sz w:val="28"/>
          <w:szCs w:val="28"/>
        </w:rPr>
        <w:t>- прочие мероприятия по благоустройству территорий: в 2025 году -                      9 308,50 тыс. рублей, в 2026 году - 8 313,87 тыс. рублей, в 2027 году – 8 345,22 тыс. рублей;</w:t>
      </w:r>
    </w:p>
    <w:p w:rsidR="00F271C7" w:rsidRDefault="00F271C7">
      <w:pPr>
        <w:suppressAutoHyphens/>
        <w:autoSpaceDE w:val="0"/>
        <w:snapToGrid w:val="0"/>
        <w:ind w:firstLine="700"/>
        <w:jc w:val="both"/>
      </w:pPr>
      <w:r>
        <w:rPr>
          <w:sz w:val="28"/>
          <w:szCs w:val="28"/>
        </w:rPr>
        <w:t xml:space="preserve">- 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 в 2025-2027 годах по 518,00 тыс. рублей.</w:t>
      </w:r>
    </w:p>
    <w:p w:rsidR="00F271C7" w:rsidRDefault="00F271C7">
      <w:pPr>
        <w:suppressAutoHyphens/>
        <w:autoSpaceDE w:val="0"/>
        <w:snapToGri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прочие мероприятия: в 2025 году - 1 352,01 тыс. рублей, в 2026 году – 1 352,00 тыс. рублей, в 2027 году - 1 352,01 тыс. рублей;</w:t>
      </w:r>
    </w:p>
    <w:p w:rsidR="00F271C7" w:rsidRDefault="00F271C7">
      <w:pPr>
        <w:suppressAutoHyphens/>
        <w:autoSpaceDE w:val="0"/>
        <w:snapToGrid w:val="0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мероприятия по противодействию коррупции в сфере деятельности органов местного самоуправления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</w:t>
      </w:r>
      <w:r>
        <w:rPr>
          <w:kern w:val="2"/>
          <w:sz w:val="28"/>
          <w:szCs w:val="28"/>
        </w:rPr>
        <w:t xml:space="preserve">округа </w:t>
      </w:r>
      <w:r>
        <w:rPr>
          <w:color w:val="000000"/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в 2025-2027 годах по 98,00 тыс. рублей;</w:t>
      </w:r>
    </w:p>
    <w:p w:rsidR="00F271C7" w:rsidRDefault="00F271C7">
      <w:pPr>
        <w:suppressAutoHyphens/>
        <w:autoSpaceDE w:val="0"/>
        <w:snapToGri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мероприятия по профилактике терроризма и экстремизма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</w:t>
      </w:r>
      <w:r>
        <w:rPr>
          <w:kern w:val="2"/>
          <w:sz w:val="28"/>
          <w:szCs w:val="28"/>
        </w:rPr>
        <w:t>округе</w:t>
      </w:r>
      <w:r>
        <w:rPr>
          <w:sz w:val="28"/>
          <w:szCs w:val="28"/>
        </w:rPr>
        <w:t xml:space="preserve"> Ставропольского края в 2025-2027 годах </w:t>
      </w:r>
      <w:r>
        <w:rPr>
          <w:sz w:val="28"/>
          <w:szCs w:val="28"/>
        </w:rPr>
        <w:lastRenderedPageBreak/>
        <w:t>по 151,00 тыс. рублей;</w:t>
      </w:r>
    </w:p>
    <w:p w:rsidR="00F271C7" w:rsidRDefault="00F271C7">
      <w:pPr>
        <w:ind w:firstLine="7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осуществление первичного воинского учета органами местного самоуправления муниципальных и городских округов:</w:t>
      </w:r>
      <w:r>
        <w:rPr>
          <w:sz w:val="28"/>
          <w:szCs w:val="28"/>
        </w:rPr>
        <w:t xml:space="preserve"> в 2025 году - 1 605,77 тыс. рублей, в 2026 году – 1 756,64 тыс. рублей, в 2027 году – 1 819,05 тыс. рублей;</w:t>
      </w:r>
    </w:p>
    <w:p w:rsidR="00F271C7" w:rsidRDefault="00F271C7">
      <w:pPr>
        <w:tabs>
          <w:tab w:val="left" w:pos="0"/>
          <w:tab w:val="left" w:pos="432"/>
        </w:tabs>
        <w:suppressAutoHyphens/>
        <w:rPr>
          <w:bCs/>
          <w:color w:val="C9211E"/>
          <w:sz w:val="28"/>
          <w:szCs w:val="28"/>
        </w:rPr>
      </w:pPr>
    </w:p>
    <w:p w:rsidR="00F271C7" w:rsidRDefault="00F271C7">
      <w:pPr>
        <w:tabs>
          <w:tab w:val="left" w:pos="0"/>
          <w:tab w:val="left" w:pos="432"/>
        </w:tabs>
        <w:suppressAutoHyphens/>
        <w:jc w:val="center"/>
        <w:rPr>
          <w:sz w:val="28"/>
          <w:szCs w:val="28"/>
        </w:rPr>
      </w:pPr>
    </w:p>
    <w:p w:rsidR="00F271C7" w:rsidRDefault="00F271C7">
      <w:pPr>
        <w:tabs>
          <w:tab w:val="left" w:pos="0"/>
          <w:tab w:val="left" w:pos="432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Реализация функций иных органов местного самоуправления </w:t>
      </w:r>
    </w:p>
    <w:p w:rsidR="00F271C7" w:rsidRDefault="00F271C7">
      <w:pPr>
        <w:tabs>
          <w:tab w:val="left" w:pos="0"/>
          <w:tab w:val="left" w:pos="432"/>
        </w:tabs>
        <w:suppressAutoHyphens/>
        <w:jc w:val="center"/>
      </w:pP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</w:p>
    <w:p w:rsidR="00F271C7" w:rsidRDefault="00F271C7">
      <w:pPr>
        <w:pStyle w:val="1"/>
        <w:numPr>
          <w:ilvl w:val="0"/>
          <w:numId w:val="0"/>
        </w:numPr>
        <w:tabs>
          <w:tab w:val="left" w:pos="0"/>
          <w:tab w:val="left" w:pos="432"/>
        </w:tabs>
        <w:suppressAutoHyphens/>
        <w:jc w:val="both"/>
        <w:rPr>
          <w:color w:val="C9211E"/>
        </w:rPr>
      </w:pPr>
    </w:p>
    <w:p w:rsidR="00F271C7" w:rsidRDefault="00F271C7">
      <w:pPr>
        <w:tabs>
          <w:tab w:val="left" w:pos="0"/>
          <w:tab w:val="left" w:pos="1134"/>
          <w:tab w:val="left" w:pos="1571"/>
        </w:tabs>
        <w:ind w:firstLine="709"/>
        <w:jc w:val="both"/>
        <w:rPr>
          <w:bCs/>
          <w:sz w:val="28"/>
          <w:szCs w:val="28"/>
        </w:rPr>
      </w:pPr>
      <w:r>
        <w:rPr>
          <w:color w:val="C9211E"/>
          <w:sz w:val="28"/>
          <w:szCs w:val="28"/>
        </w:rPr>
        <w:t xml:space="preserve">     </w:t>
      </w:r>
      <w:r>
        <w:rPr>
          <w:bCs/>
          <w:sz w:val="28"/>
          <w:szCs w:val="28"/>
          <w:lang w:eastAsia="ru-RU"/>
        </w:rPr>
        <w:t xml:space="preserve">Бюджетные ассигнования по </w:t>
      </w:r>
      <w:r>
        <w:rPr>
          <w:sz w:val="28"/>
          <w:szCs w:val="28"/>
        </w:rPr>
        <w:t>расходам бюджета округа, направленным на р</w:t>
      </w:r>
      <w:r>
        <w:rPr>
          <w:bCs/>
          <w:sz w:val="28"/>
          <w:szCs w:val="28"/>
        </w:rPr>
        <w:t>еализацию непрограммных мероприятий, составят в 2025 году – 965,00 тыс. рублей, в 2026 году – 465,00 тыс. рублей, в 2027 году – 365,00 тыс. рублей, в том числе по:</w:t>
      </w:r>
    </w:p>
    <w:p w:rsidR="00F271C7" w:rsidRDefault="00F271C7">
      <w:pPr>
        <w:pStyle w:val="9"/>
        <w:numPr>
          <w:ilvl w:val="0"/>
          <w:numId w:val="0"/>
        </w:numPr>
        <w:tabs>
          <w:tab w:val="left" w:pos="0"/>
          <w:tab w:val="left" w:pos="432"/>
        </w:tabs>
        <w:suppressAutoHyphens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 xml:space="preserve">- обеспечению гарантий муниципальным служащим в </w:t>
      </w:r>
      <w:proofErr w:type="spellStart"/>
      <w:r>
        <w:rPr>
          <w:b w:val="0"/>
          <w:bCs w:val="0"/>
          <w:sz w:val="28"/>
          <w:szCs w:val="28"/>
        </w:rPr>
        <w:t>Апанасенковском</w:t>
      </w:r>
      <w:proofErr w:type="spellEnd"/>
      <w:r>
        <w:rPr>
          <w:b w:val="0"/>
          <w:bCs w:val="0"/>
          <w:sz w:val="28"/>
          <w:szCs w:val="28"/>
        </w:rPr>
        <w:t xml:space="preserve"> муниципальном округе Ставропольского края планируется направить в 2025 году – 665,00 тыс. рублей, в 2026 году – 165,00 тыс. рублей, в 2027 году - 65,00 тыс. рублей;</w:t>
      </w:r>
    </w:p>
    <w:p w:rsidR="00F271C7" w:rsidRDefault="00F271C7">
      <w:pPr>
        <w:pStyle w:val="9"/>
        <w:numPr>
          <w:ilvl w:val="0"/>
          <w:numId w:val="0"/>
        </w:numPr>
        <w:tabs>
          <w:tab w:val="left" w:pos="0"/>
          <w:tab w:val="left" w:pos="432"/>
        </w:tabs>
        <w:suppressAutoHyphens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  <w:lang w:eastAsia="ru-RU"/>
        </w:rPr>
        <w:tab/>
      </w:r>
      <w:r>
        <w:rPr>
          <w:b w:val="0"/>
          <w:lang w:eastAsia="ru-RU"/>
        </w:rPr>
        <w:tab/>
        <w:t xml:space="preserve">- </w:t>
      </w:r>
      <w:r>
        <w:rPr>
          <w:b w:val="0"/>
          <w:sz w:val="28"/>
          <w:szCs w:val="28"/>
          <w:lang w:eastAsia="ru-RU"/>
        </w:rPr>
        <w:t>мероприятиям в области градостроительной деятельности</w:t>
      </w:r>
      <w:r>
        <w:rPr>
          <w:b w:val="0"/>
          <w:bCs w:val="0"/>
          <w:sz w:val="28"/>
          <w:szCs w:val="28"/>
        </w:rPr>
        <w:t xml:space="preserve"> планируется направить в 2025-2027 годах по 300,00 тыс. рублей;</w:t>
      </w:r>
    </w:p>
    <w:p w:rsidR="00F271C7" w:rsidRDefault="00F271C7">
      <w:pPr>
        <w:pStyle w:val="9"/>
        <w:numPr>
          <w:ilvl w:val="0"/>
          <w:numId w:val="0"/>
        </w:numPr>
        <w:tabs>
          <w:tab w:val="left" w:pos="0"/>
          <w:tab w:val="left" w:pos="432"/>
        </w:tabs>
        <w:suppressAutoHyphens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  <w:lang w:eastAsia="ru-RU"/>
        </w:rPr>
        <w:tab/>
      </w:r>
    </w:p>
    <w:p w:rsidR="00F271C7" w:rsidRDefault="00F271C7">
      <w:pPr>
        <w:pStyle w:val="211"/>
        <w:suppressAutoHyphens/>
        <w:ind w:firstLine="700"/>
        <w:rPr>
          <w:szCs w:val="28"/>
        </w:rPr>
      </w:pPr>
    </w:p>
    <w:p w:rsidR="00F271C7" w:rsidRDefault="00F271C7">
      <w:pPr>
        <w:pStyle w:val="211"/>
        <w:suppressAutoHyphens/>
        <w:ind w:firstLine="700"/>
      </w:pPr>
      <w:r>
        <w:rPr>
          <w:szCs w:val="28"/>
        </w:rPr>
        <w:t>В бюджете на 2026 и 2027 годы в соответствии с требованием ст. 184.1                  БК РФ предусмотрены условно утверждённые расходы в сумме 20 500,00 тыс. рублей и 40 500,00 тыс. рублей соответственно.</w:t>
      </w:r>
    </w:p>
    <w:p w:rsidR="00F271C7" w:rsidRDefault="00F271C7">
      <w:pPr>
        <w:pStyle w:val="211"/>
        <w:suppressAutoHyphens/>
        <w:ind w:firstLine="700"/>
        <w:rPr>
          <w:szCs w:val="28"/>
        </w:rPr>
      </w:pPr>
    </w:p>
    <w:p w:rsidR="00CA7509" w:rsidRDefault="00CA7509">
      <w:pPr>
        <w:pStyle w:val="a"/>
        <w:numPr>
          <w:ilvl w:val="0"/>
          <w:numId w:val="0"/>
        </w:numPr>
        <w:tabs>
          <w:tab w:val="left" w:pos="0"/>
          <w:tab w:val="left" w:pos="1571"/>
        </w:tabs>
        <w:spacing w:before="0" w:line="240" w:lineRule="exact"/>
        <w:rPr>
          <w:sz w:val="28"/>
          <w:szCs w:val="28"/>
        </w:rPr>
      </w:pPr>
    </w:p>
    <w:p w:rsidR="00CA7509" w:rsidRDefault="00CA7509">
      <w:pPr>
        <w:pStyle w:val="a"/>
        <w:numPr>
          <w:ilvl w:val="0"/>
          <w:numId w:val="0"/>
        </w:numPr>
        <w:tabs>
          <w:tab w:val="left" w:pos="0"/>
          <w:tab w:val="left" w:pos="1571"/>
        </w:tabs>
        <w:spacing w:before="0" w:line="240" w:lineRule="exact"/>
        <w:rPr>
          <w:sz w:val="28"/>
          <w:szCs w:val="28"/>
        </w:rPr>
      </w:pPr>
    </w:p>
    <w:p w:rsidR="00F271C7" w:rsidRDefault="00F271C7">
      <w:pPr>
        <w:pStyle w:val="a"/>
        <w:numPr>
          <w:ilvl w:val="0"/>
          <w:numId w:val="0"/>
        </w:numPr>
        <w:tabs>
          <w:tab w:val="left" w:pos="0"/>
          <w:tab w:val="left" w:pos="1571"/>
        </w:tabs>
        <w:spacing w:before="0" w:line="240" w:lineRule="exact"/>
      </w:pPr>
      <w:bookmarkStart w:id="0" w:name="_GoBack"/>
      <w:bookmarkEnd w:id="0"/>
      <w:r>
        <w:rPr>
          <w:sz w:val="28"/>
          <w:szCs w:val="28"/>
        </w:rPr>
        <w:t xml:space="preserve">Начальник </w:t>
      </w:r>
    </w:p>
    <w:p w:rsidR="00F271C7" w:rsidRDefault="00F271C7">
      <w:pPr>
        <w:pStyle w:val="a"/>
        <w:numPr>
          <w:ilvl w:val="0"/>
          <w:numId w:val="0"/>
        </w:numPr>
        <w:tabs>
          <w:tab w:val="left" w:pos="0"/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финансового управления </w:t>
      </w:r>
    </w:p>
    <w:p w:rsidR="00F271C7" w:rsidRDefault="00F271C7">
      <w:pPr>
        <w:pStyle w:val="a"/>
        <w:numPr>
          <w:ilvl w:val="0"/>
          <w:numId w:val="0"/>
        </w:numPr>
        <w:tabs>
          <w:tab w:val="left" w:pos="0"/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:rsidR="00F271C7" w:rsidRDefault="00F271C7">
      <w:pPr>
        <w:pStyle w:val="a"/>
        <w:numPr>
          <w:ilvl w:val="0"/>
          <w:numId w:val="0"/>
        </w:numPr>
        <w:tabs>
          <w:tab w:val="left" w:pos="0"/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муниципального округа </w:t>
      </w:r>
    </w:p>
    <w:p w:rsidR="00F271C7" w:rsidRDefault="00F271C7">
      <w:pPr>
        <w:pStyle w:val="a"/>
        <w:numPr>
          <w:ilvl w:val="0"/>
          <w:numId w:val="0"/>
        </w:numPr>
        <w:tabs>
          <w:tab w:val="left" w:pos="0"/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Ставропольского края                                                                               Е.И. </w:t>
      </w:r>
      <w:proofErr w:type="spellStart"/>
      <w:r>
        <w:rPr>
          <w:sz w:val="28"/>
          <w:szCs w:val="28"/>
        </w:rPr>
        <w:t>Медяник</w:t>
      </w:r>
      <w:proofErr w:type="spellEnd"/>
    </w:p>
    <w:sectPr w:rsidR="00F271C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footnotePr>
        <w:pos w:val="beneathText"/>
      </w:footnotePr>
      <w:pgSz w:w="11906" w:h="16838"/>
      <w:pgMar w:top="623" w:right="567" w:bottom="776" w:left="1417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76F" w:rsidRDefault="00AB076F">
      <w:r>
        <w:separator/>
      </w:r>
    </w:p>
  </w:endnote>
  <w:endnote w:type="continuationSeparator" w:id="0">
    <w:p w:rsidR="00AB076F" w:rsidRDefault="00AB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e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e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e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76F" w:rsidRDefault="00AB076F">
      <w:r>
        <w:separator/>
      </w:r>
    </w:p>
  </w:footnote>
  <w:footnote w:type="continuationSeparator" w:id="0">
    <w:p w:rsidR="00AB076F" w:rsidRDefault="00AB0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CA7509">
      <w:rPr>
        <w:noProof/>
        <w:sz w:val="20"/>
      </w:rPr>
      <w:t>8</w:t>
    </w:r>
    <w:r>
      <w:rPr>
        <w:sz w:val="20"/>
      </w:rPr>
      <w:fldChar w:fldCharType="end"/>
    </w:r>
  </w:p>
  <w:p w:rsidR="00F271C7" w:rsidRDefault="00F271C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c"/>
    </w:pPr>
    <w:r>
      <w:t xml:space="preserve">                                                                                                                                   </w:t>
    </w:r>
  </w:p>
  <w:p w:rsidR="00F271C7" w:rsidRDefault="00F271C7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CA7509">
      <w:rPr>
        <w:noProof/>
        <w:sz w:val="20"/>
      </w:rPr>
      <w:t>10</w:t>
    </w:r>
    <w:r>
      <w:rPr>
        <w:sz w:val="20"/>
      </w:rPr>
      <w:fldChar w:fldCharType="end"/>
    </w:r>
  </w:p>
  <w:p w:rsidR="00F271C7" w:rsidRDefault="00F271C7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c"/>
      <w:jc w:val="right"/>
    </w:pPr>
  </w:p>
  <w:p w:rsidR="00F271C7" w:rsidRDefault="00F271C7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CA7509">
      <w:rPr>
        <w:noProof/>
        <w:sz w:val="20"/>
      </w:rPr>
      <w:t>9</w:t>
    </w:r>
    <w:r>
      <w:rPr>
        <w:sz w:val="20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CA7509">
      <w:rPr>
        <w:noProof/>
        <w:sz w:val="20"/>
      </w:rPr>
      <w:t>30</w:t>
    </w:r>
    <w:r>
      <w:rPr>
        <w:sz w:val="20"/>
      </w:rPr>
      <w:fldChar w:fldCharType="end"/>
    </w:r>
  </w:p>
  <w:p w:rsidR="00F271C7" w:rsidRDefault="00F271C7">
    <w:pPr>
      <w:pStyle w:val="ac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1C7" w:rsidRDefault="00F271C7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CA7509">
      <w:rPr>
        <w:noProof/>
        <w:sz w:val="20"/>
      </w:rPr>
      <w:t>11</w:t>
    </w:r>
    <w:r>
      <w:rPr>
        <w:sz w:val="20"/>
      </w:rPr>
      <w:fldChar w:fldCharType="end"/>
    </w:r>
  </w:p>
  <w:p w:rsidR="00F271C7" w:rsidRDefault="00F271C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OpenSymbol"/>
        <w:strike w:val="0"/>
        <w:dstrike w:val="0"/>
        <w:color w:val="000000"/>
        <w:sz w:val="24"/>
        <w:szCs w:val="24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70"/>
    <w:rsid w:val="00004B5C"/>
    <w:rsid w:val="000138FE"/>
    <w:rsid w:val="00014C0B"/>
    <w:rsid w:val="000249D7"/>
    <w:rsid w:val="00042569"/>
    <w:rsid w:val="00052561"/>
    <w:rsid w:val="00055690"/>
    <w:rsid w:val="00057283"/>
    <w:rsid w:val="00070DAF"/>
    <w:rsid w:val="000808C5"/>
    <w:rsid w:val="00092876"/>
    <w:rsid w:val="000A0063"/>
    <w:rsid w:val="000A05F1"/>
    <w:rsid w:val="000B4C75"/>
    <w:rsid w:val="000D6C05"/>
    <w:rsid w:val="00102EF8"/>
    <w:rsid w:val="00107C35"/>
    <w:rsid w:val="00122794"/>
    <w:rsid w:val="00130A4D"/>
    <w:rsid w:val="001311AE"/>
    <w:rsid w:val="0013269A"/>
    <w:rsid w:val="00156868"/>
    <w:rsid w:val="00157604"/>
    <w:rsid w:val="001634EC"/>
    <w:rsid w:val="00186419"/>
    <w:rsid w:val="00195D30"/>
    <w:rsid w:val="0019691D"/>
    <w:rsid w:val="001979B7"/>
    <w:rsid w:val="001A217F"/>
    <w:rsid w:val="001B7CB4"/>
    <w:rsid w:val="001C345E"/>
    <w:rsid w:val="001F6846"/>
    <w:rsid w:val="001F70CA"/>
    <w:rsid w:val="00222246"/>
    <w:rsid w:val="00223AD9"/>
    <w:rsid w:val="00223FA3"/>
    <w:rsid w:val="00234AD7"/>
    <w:rsid w:val="00261D65"/>
    <w:rsid w:val="00264819"/>
    <w:rsid w:val="00270E23"/>
    <w:rsid w:val="002806BC"/>
    <w:rsid w:val="0028298A"/>
    <w:rsid w:val="00284767"/>
    <w:rsid w:val="00287FB5"/>
    <w:rsid w:val="00295784"/>
    <w:rsid w:val="00296DE6"/>
    <w:rsid w:val="002D1BDE"/>
    <w:rsid w:val="002D657B"/>
    <w:rsid w:val="002F1CAC"/>
    <w:rsid w:val="002F619F"/>
    <w:rsid w:val="00300BD4"/>
    <w:rsid w:val="00300C69"/>
    <w:rsid w:val="00304BEA"/>
    <w:rsid w:val="00304E4A"/>
    <w:rsid w:val="00311564"/>
    <w:rsid w:val="00316130"/>
    <w:rsid w:val="00321545"/>
    <w:rsid w:val="00324414"/>
    <w:rsid w:val="00324570"/>
    <w:rsid w:val="0033141C"/>
    <w:rsid w:val="00332EE8"/>
    <w:rsid w:val="00333C64"/>
    <w:rsid w:val="003358F9"/>
    <w:rsid w:val="003517B6"/>
    <w:rsid w:val="00367BF1"/>
    <w:rsid w:val="00387105"/>
    <w:rsid w:val="00396806"/>
    <w:rsid w:val="003B51AC"/>
    <w:rsid w:val="003B5E56"/>
    <w:rsid w:val="003C3909"/>
    <w:rsid w:val="003D20D5"/>
    <w:rsid w:val="003E6A27"/>
    <w:rsid w:val="003E73C4"/>
    <w:rsid w:val="003F491C"/>
    <w:rsid w:val="003F6613"/>
    <w:rsid w:val="00411610"/>
    <w:rsid w:val="00416652"/>
    <w:rsid w:val="004327BF"/>
    <w:rsid w:val="00434297"/>
    <w:rsid w:val="00444D76"/>
    <w:rsid w:val="004501AC"/>
    <w:rsid w:val="00455796"/>
    <w:rsid w:val="00463E3D"/>
    <w:rsid w:val="00463ECC"/>
    <w:rsid w:val="00476BCB"/>
    <w:rsid w:val="00494B24"/>
    <w:rsid w:val="004A6A55"/>
    <w:rsid w:val="004B04FC"/>
    <w:rsid w:val="004C1D77"/>
    <w:rsid w:val="004C400D"/>
    <w:rsid w:val="004D214E"/>
    <w:rsid w:val="004D58D7"/>
    <w:rsid w:val="004F03D5"/>
    <w:rsid w:val="004F294B"/>
    <w:rsid w:val="0051153B"/>
    <w:rsid w:val="00513C3E"/>
    <w:rsid w:val="00515B8A"/>
    <w:rsid w:val="00517693"/>
    <w:rsid w:val="00524F6B"/>
    <w:rsid w:val="00525A66"/>
    <w:rsid w:val="00527CAE"/>
    <w:rsid w:val="00536A24"/>
    <w:rsid w:val="00554F64"/>
    <w:rsid w:val="00570751"/>
    <w:rsid w:val="0057102D"/>
    <w:rsid w:val="00580552"/>
    <w:rsid w:val="005854ED"/>
    <w:rsid w:val="00590425"/>
    <w:rsid w:val="005924C2"/>
    <w:rsid w:val="005942F0"/>
    <w:rsid w:val="005B5DA1"/>
    <w:rsid w:val="005E655D"/>
    <w:rsid w:val="006000EB"/>
    <w:rsid w:val="0061232B"/>
    <w:rsid w:val="006146BF"/>
    <w:rsid w:val="006178A0"/>
    <w:rsid w:val="0063750C"/>
    <w:rsid w:val="00645CE8"/>
    <w:rsid w:val="006551DA"/>
    <w:rsid w:val="00687422"/>
    <w:rsid w:val="00687EE7"/>
    <w:rsid w:val="0069625D"/>
    <w:rsid w:val="006B33AC"/>
    <w:rsid w:val="006C7775"/>
    <w:rsid w:val="006D4D2C"/>
    <w:rsid w:val="006D7D36"/>
    <w:rsid w:val="006E29FF"/>
    <w:rsid w:val="006E532D"/>
    <w:rsid w:val="006F7F62"/>
    <w:rsid w:val="00705B07"/>
    <w:rsid w:val="0071578F"/>
    <w:rsid w:val="00726753"/>
    <w:rsid w:val="00731C3A"/>
    <w:rsid w:val="0073738B"/>
    <w:rsid w:val="00755751"/>
    <w:rsid w:val="007668E4"/>
    <w:rsid w:val="00771096"/>
    <w:rsid w:val="007864F4"/>
    <w:rsid w:val="00792995"/>
    <w:rsid w:val="00793807"/>
    <w:rsid w:val="0079450E"/>
    <w:rsid w:val="007A0BFD"/>
    <w:rsid w:val="007A1B72"/>
    <w:rsid w:val="007B3FB1"/>
    <w:rsid w:val="007B79BF"/>
    <w:rsid w:val="007C3FEB"/>
    <w:rsid w:val="007C70C7"/>
    <w:rsid w:val="007D4B6F"/>
    <w:rsid w:val="007E7D59"/>
    <w:rsid w:val="007F36B5"/>
    <w:rsid w:val="008057D1"/>
    <w:rsid w:val="00806CBC"/>
    <w:rsid w:val="00836109"/>
    <w:rsid w:val="008401C6"/>
    <w:rsid w:val="00844C9E"/>
    <w:rsid w:val="00852EBF"/>
    <w:rsid w:val="00860AE4"/>
    <w:rsid w:val="0087297C"/>
    <w:rsid w:val="00872F62"/>
    <w:rsid w:val="00885471"/>
    <w:rsid w:val="00885E58"/>
    <w:rsid w:val="00886725"/>
    <w:rsid w:val="00890A7A"/>
    <w:rsid w:val="0089304C"/>
    <w:rsid w:val="00893C90"/>
    <w:rsid w:val="00895557"/>
    <w:rsid w:val="008A0547"/>
    <w:rsid w:val="008B3ED8"/>
    <w:rsid w:val="008C4554"/>
    <w:rsid w:val="008D35D2"/>
    <w:rsid w:val="008D707C"/>
    <w:rsid w:val="008E5E5D"/>
    <w:rsid w:val="008E6128"/>
    <w:rsid w:val="008F2874"/>
    <w:rsid w:val="008F2A51"/>
    <w:rsid w:val="008F5D1E"/>
    <w:rsid w:val="00903E8B"/>
    <w:rsid w:val="009133A3"/>
    <w:rsid w:val="00921F9D"/>
    <w:rsid w:val="00933D2D"/>
    <w:rsid w:val="00942933"/>
    <w:rsid w:val="0095211B"/>
    <w:rsid w:val="009577BE"/>
    <w:rsid w:val="009865F9"/>
    <w:rsid w:val="009A4C04"/>
    <w:rsid w:val="009A4E1B"/>
    <w:rsid w:val="009A5C29"/>
    <w:rsid w:val="009B3D93"/>
    <w:rsid w:val="009C0565"/>
    <w:rsid w:val="009C0F35"/>
    <w:rsid w:val="009C470D"/>
    <w:rsid w:val="009D012B"/>
    <w:rsid w:val="009D3170"/>
    <w:rsid w:val="009E412C"/>
    <w:rsid w:val="009E7BE5"/>
    <w:rsid w:val="009F06A6"/>
    <w:rsid w:val="009F2BAF"/>
    <w:rsid w:val="00A15225"/>
    <w:rsid w:val="00A21527"/>
    <w:rsid w:val="00A3100D"/>
    <w:rsid w:val="00A43DDD"/>
    <w:rsid w:val="00A44F0E"/>
    <w:rsid w:val="00A6793A"/>
    <w:rsid w:val="00A700FB"/>
    <w:rsid w:val="00A72F6A"/>
    <w:rsid w:val="00A733B9"/>
    <w:rsid w:val="00A77F7C"/>
    <w:rsid w:val="00A90A2D"/>
    <w:rsid w:val="00A95B17"/>
    <w:rsid w:val="00AB076F"/>
    <w:rsid w:val="00AE0003"/>
    <w:rsid w:val="00AE5C30"/>
    <w:rsid w:val="00AE731B"/>
    <w:rsid w:val="00AF1E2D"/>
    <w:rsid w:val="00B061C3"/>
    <w:rsid w:val="00B136D5"/>
    <w:rsid w:val="00B14235"/>
    <w:rsid w:val="00B16D2D"/>
    <w:rsid w:val="00B26DF4"/>
    <w:rsid w:val="00B32929"/>
    <w:rsid w:val="00B35291"/>
    <w:rsid w:val="00B37243"/>
    <w:rsid w:val="00B41DAA"/>
    <w:rsid w:val="00B435E4"/>
    <w:rsid w:val="00B43B87"/>
    <w:rsid w:val="00B5061A"/>
    <w:rsid w:val="00B726B6"/>
    <w:rsid w:val="00B82107"/>
    <w:rsid w:val="00B9146A"/>
    <w:rsid w:val="00BA3A5B"/>
    <w:rsid w:val="00BB142F"/>
    <w:rsid w:val="00BD23E1"/>
    <w:rsid w:val="00BD4F34"/>
    <w:rsid w:val="00BE388E"/>
    <w:rsid w:val="00BE3D1E"/>
    <w:rsid w:val="00BF14CC"/>
    <w:rsid w:val="00BF7A68"/>
    <w:rsid w:val="00C11462"/>
    <w:rsid w:val="00C1516A"/>
    <w:rsid w:val="00C5103F"/>
    <w:rsid w:val="00C55B82"/>
    <w:rsid w:val="00C5644B"/>
    <w:rsid w:val="00C662B2"/>
    <w:rsid w:val="00C84102"/>
    <w:rsid w:val="00C841C1"/>
    <w:rsid w:val="00C90EC3"/>
    <w:rsid w:val="00CA7509"/>
    <w:rsid w:val="00CB0159"/>
    <w:rsid w:val="00CB5B6A"/>
    <w:rsid w:val="00CB73A5"/>
    <w:rsid w:val="00CC0563"/>
    <w:rsid w:val="00CC5ACD"/>
    <w:rsid w:val="00CD135B"/>
    <w:rsid w:val="00CE0159"/>
    <w:rsid w:val="00CF0ADB"/>
    <w:rsid w:val="00CF3B83"/>
    <w:rsid w:val="00CF7233"/>
    <w:rsid w:val="00D159C3"/>
    <w:rsid w:val="00D2746C"/>
    <w:rsid w:val="00D36841"/>
    <w:rsid w:val="00D453EB"/>
    <w:rsid w:val="00D554EE"/>
    <w:rsid w:val="00D6782F"/>
    <w:rsid w:val="00D73B85"/>
    <w:rsid w:val="00D90137"/>
    <w:rsid w:val="00D91177"/>
    <w:rsid w:val="00D9149E"/>
    <w:rsid w:val="00D91D17"/>
    <w:rsid w:val="00DB29DC"/>
    <w:rsid w:val="00DB4DD8"/>
    <w:rsid w:val="00DB5EF0"/>
    <w:rsid w:val="00DC23D4"/>
    <w:rsid w:val="00DD4CD0"/>
    <w:rsid w:val="00DF0E6B"/>
    <w:rsid w:val="00DF0F1F"/>
    <w:rsid w:val="00E0490E"/>
    <w:rsid w:val="00E04E0B"/>
    <w:rsid w:val="00E0507B"/>
    <w:rsid w:val="00E32FCB"/>
    <w:rsid w:val="00E340D9"/>
    <w:rsid w:val="00E5706C"/>
    <w:rsid w:val="00E57CF4"/>
    <w:rsid w:val="00E67AC4"/>
    <w:rsid w:val="00E828B5"/>
    <w:rsid w:val="00E87903"/>
    <w:rsid w:val="00E94503"/>
    <w:rsid w:val="00EA46C3"/>
    <w:rsid w:val="00EB2C6D"/>
    <w:rsid w:val="00EB559A"/>
    <w:rsid w:val="00EB7FB7"/>
    <w:rsid w:val="00EC6626"/>
    <w:rsid w:val="00ED26AE"/>
    <w:rsid w:val="00EE66C5"/>
    <w:rsid w:val="00EF1A9F"/>
    <w:rsid w:val="00EF1DBF"/>
    <w:rsid w:val="00F01E41"/>
    <w:rsid w:val="00F06FC9"/>
    <w:rsid w:val="00F10CE6"/>
    <w:rsid w:val="00F10D51"/>
    <w:rsid w:val="00F208E6"/>
    <w:rsid w:val="00F26877"/>
    <w:rsid w:val="00F271C7"/>
    <w:rsid w:val="00F43019"/>
    <w:rsid w:val="00F60924"/>
    <w:rsid w:val="00F61DDD"/>
    <w:rsid w:val="00F6274D"/>
    <w:rsid w:val="00F77ADD"/>
    <w:rsid w:val="00F94414"/>
    <w:rsid w:val="00FB740C"/>
    <w:rsid w:val="00FE67CC"/>
    <w:rsid w:val="00FF71A7"/>
    <w:rsid w:val="01992E11"/>
    <w:rsid w:val="045C0D6F"/>
    <w:rsid w:val="07BA007B"/>
    <w:rsid w:val="08E32945"/>
    <w:rsid w:val="0A3E3510"/>
    <w:rsid w:val="0BDB4986"/>
    <w:rsid w:val="0C270124"/>
    <w:rsid w:val="0F612732"/>
    <w:rsid w:val="16FD2A85"/>
    <w:rsid w:val="171D4A2A"/>
    <w:rsid w:val="18C3638F"/>
    <w:rsid w:val="1AD634E6"/>
    <w:rsid w:val="1D2F2282"/>
    <w:rsid w:val="1D9422F7"/>
    <w:rsid w:val="233E6D38"/>
    <w:rsid w:val="266E549A"/>
    <w:rsid w:val="26910426"/>
    <w:rsid w:val="299E4C94"/>
    <w:rsid w:val="29B4657B"/>
    <w:rsid w:val="29E17F69"/>
    <w:rsid w:val="2DCC1299"/>
    <w:rsid w:val="2F6E1DEC"/>
    <w:rsid w:val="321642A8"/>
    <w:rsid w:val="32231DB4"/>
    <w:rsid w:val="353B4FC6"/>
    <w:rsid w:val="3861497A"/>
    <w:rsid w:val="39F407A5"/>
    <w:rsid w:val="3A6F0BB5"/>
    <w:rsid w:val="3AB11F7B"/>
    <w:rsid w:val="3DEE6549"/>
    <w:rsid w:val="3F653B0D"/>
    <w:rsid w:val="41512EEC"/>
    <w:rsid w:val="4184000A"/>
    <w:rsid w:val="47A66E30"/>
    <w:rsid w:val="47D93F11"/>
    <w:rsid w:val="48957678"/>
    <w:rsid w:val="49B05B88"/>
    <w:rsid w:val="4CFF7FF5"/>
    <w:rsid w:val="4E3C3A76"/>
    <w:rsid w:val="523F5C2F"/>
    <w:rsid w:val="54CC0039"/>
    <w:rsid w:val="556A7A50"/>
    <w:rsid w:val="56ED7566"/>
    <w:rsid w:val="56F95A5C"/>
    <w:rsid w:val="5C292CBB"/>
    <w:rsid w:val="5C4F0FA3"/>
    <w:rsid w:val="5E3F3CF1"/>
    <w:rsid w:val="620F4693"/>
    <w:rsid w:val="64BE18D0"/>
    <w:rsid w:val="65EC4433"/>
    <w:rsid w:val="66171BF0"/>
    <w:rsid w:val="67072577"/>
    <w:rsid w:val="675938C4"/>
    <w:rsid w:val="6BC7095A"/>
    <w:rsid w:val="6CA07719"/>
    <w:rsid w:val="6CE74BFA"/>
    <w:rsid w:val="6F0022E9"/>
    <w:rsid w:val="6F902D87"/>
    <w:rsid w:val="70C920F0"/>
    <w:rsid w:val="74411A23"/>
    <w:rsid w:val="75250B34"/>
    <w:rsid w:val="75285064"/>
    <w:rsid w:val="76685463"/>
    <w:rsid w:val="7793096E"/>
    <w:rsid w:val="77FD3E78"/>
    <w:rsid w:val="785C0654"/>
    <w:rsid w:val="7BAB022C"/>
    <w:rsid w:val="7CC3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A9E467"/>
  <w15:chartTrackingRefBased/>
  <w15:docId w15:val="{E92D05A5-7070-4AC2-B292-364132E8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/>
    <w:lsdException w:name="footer" w:uiPriority="67"/>
    <w:lsdException w:name="caption" w:semiHidden="1" w:unhideWhenUsed="1" w:qFormat="1"/>
    <w:lsdException w:name="page number" w:uiPriority="67"/>
    <w:lsdException w:name="List" w:uiPriority="67"/>
    <w:lsdException w:name="List Bullet 2" w:uiPriority="68"/>
    <w:lsdException w:name="Title" w:uiPriority="67" w:qFormat="1"/>
    <w:lsdException w:name="Default Paragraph Font" w:semiHidden="1" w:qFormat="1"/>
    <w:lsdException w:name="Body Text" w:uiPriority="67"/>
    <w:lsdException w:name="Body Text Indent" w:uiPriority="67"/>
    <w:lsdException w:name="Subtitle" w:uiPriority="67" w:qFormat="1"/>
    <w:lsdException w:name="Hyperlink" w:uiPriority="68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link w:val="90"/>
    <w:uiPriority w:val="67"/>
    <w:qFormat/>
    <w:pPr>
      <w:numPr>
        <w:ilvl w:val="8"/>
        <w:numId w:val="1"/>
      </w:numPr>
      <w:tabs>
        <w:tab w:val="left" w:pos="0"/>
      </w:tabs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uiPriority w:val="67"/>
    <w:qFormat/>
    <w:pPr>
      <w:jc w:val="center"/>
    </w:pPr>
    <w:rPr>
      <w:b/>
      <w:bCs/>
    </w:rPr>
  </w:style>
  <w:style w:type="paragraph" w:styleId="a2">
    <w:name w:val="Body Text"/>
    <w:basedOn w:val="a0"/>
    <w:link w:val="a6"/>
    <w:uiPriority w:val="67"/>
    <w:pPr>
      <w:jc w:val="center"/>
    </w:pPr>
    <w:rPr>
      <w:sz w:val="28"/>
    </w:rPr>
  </w:style>
  <w:style w:type="character" w:customStyle="1" w:styleId="a6">
    <w:name w:val="Основной текст Знак"/>
    <w:link w:val="a2"/>
    <w:uiPriority w:val="67"/>
    <w:rPr>
      <w:sz w:val="28"/>
      <w:lang w:eastAsia="zh-CN"/>
    </w:rPr>
  </w:style>
  <w:style w:type="character" w:customStyle="1" w:styleId="90">
    <w:name w:val="Заголовок 9 Знак"/>
    <w:link w:val="9"/>
    <w:uiPriority w:val="67"/>
    <w:rPr>
      <w:b/>
      <w:bCs/>
      <w:sz w:val="21"/>
      <w:szCs w:val="21"/>
      <w:lang w:eastAsia="zh-CN"/>
    </w:rPr>
  </w:style>
  <w:style w:type="character" w:styleId="a7">
    <w:name w:val="Hyperlink"/>
    <w:uiPriority w:val="68"/>
    <w:rPr>
      <w:color w:val="0000FF"/>
    </w:rPr>
  </w:style>
  <w:style w:type="character" w:styleId="a8">
    <w:name w:val="page number"/>
    <w:uiPriority w:val="67"/>
  </w:style>
  <w:style w:type="character" w:styleId="a9">
    <w:name w:val="Strong"/>
    <w:uiPriority w:val="67"/>
    <w:qFormat/>
    <w:rPr>
      <w:rFonts w:cs="Times New Roman"/>
      <w:b/>
      <w:bCs/>
    </w:rPr>
  </w:style>
  <w:style w:type="paragraph" w:styleId="aa">
    <w:name w:val="Balloon Text"/>
    <w:basedOn w:val="a0"/>
    <w:link w:val="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Pr>
      <w:rFonts w:ascii="Tahoma" w:hAnsi="Tahoma" w:cs="Tahoma"/>
      <w:sz w:val="16"/>
      <w:szCs w:val="16"/>
      <w:lang w:eastAsia="zh-CN"/>
    </w:rPr>
  </w:style>
  <w:style w:type="paragraph" w:styleId="ac">
    <w:name w:val="header"/>
    <w:basedOn w:val="a0"/>
    <w:uiPriority w:val="68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d">
    <w:name w:val="Body Text Indent"/>
    <w:basedOn w:val="a0"/>
    <w:uiPriority w:val="67"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e">
    <w:name w:val="footer"/>
    <w:basedOn w:val="a0"/>
    <w:uiPriority w:val="67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">
    <w:name w:val="List"/>
    <w:basedOn w:val="a2"/>
    <w:uiPriority w:val="67"/>
    <w:rPr>
      <w:rFonts w:cs="Mangal"/>
    </w:rPr>
  </w:style>
  <w:style w:type="paragraph" w:styleId="af0">
    <w:name w:val="Subtitle"/>
    <w:basedOn w:val="a0"/>
    <w:next w:val="a0"/>
    <w:uiPriority w:val="67"/>
    <w:qFormat/>
    <w:rPr>
      <w:color w:val="808080"/>
    </w:rPr>
  </w:style>
  <w:style w:type="character" w:customStyle="1" w:styleId="10">
    <w:name w:val="Основной шрифт абзаца1"/>
    <w:uiPriority w:val="67"/>
  </w:style>
  <w:style w:type="character" w:customStyle="1" w:styleId="WW8Num3z4">
    <w:name w:val="WW8Num3z4"/>
    <w:uiPriority w:val="3"/>
  </w:style>
  <w:style w:type="character" w:customStyle="1" w:styleId="21">
    <w:name w:val="Основной текст 2 Знак"/>
    <w:uiPriority w:val="67"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</w:style>
  <w:style w:type="character" w:customStyle="1" w:styleId="210">
    <w:name w:val="Основной шрифт абзаца21"/>
    <w:uiPriority w:val="67"/>
  </w:style>
  <w:style w:type="character" w:customStyle="1" w:styleId="BodyTextIndent3Char1">
    <w:name w:val="Body Text Indent 3 Char1"/>
    <w:uiPriority w:val="6"/>
    <w:rPr>
      <w:sz w:val="16"/>
      <w:szCs w:val="16"/>
      <w:lang w:val="ru-RU" w:bidi="ar-SA"/>
    </w:rPr>
  </w:style>
  <w:style w:type="character" w:customStyle="1" w:styleId="WW8Num4z7">
    <w:name w:val="WW8Num4z7"/>
    <w:uiPriority w:val="3"/>
  </w:style>
  <w:style w:type="character" w:customStyle="1" w:styleId="WW8Num7z0">
    <w:name w:val="WW8Num7z0"/>
    <w:uiPriority w:val="3"/>
  </w:style>
  <w:style w:type="character" w:customStyle="1" w:styleId="WW8Num9z0">
    <w:name w:val="WW8Num9z0"/>
    <w:uiPriority w:val="3"/>
    <w:rPr>
      <w:rFonts w:ascii="Symbol" w:hAnsi="Symbol" w:cs="Symbol"/>
    </w:rPr>
  </w:style>
  <w:style w:type="character" w:customStyle="1" w:styleId="af1">
    <w:name w:val="Текст Знак"/>
    <w:uiPriority w:val="67"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</w:style>
  <w:style w:type="character" w:customStyle="1" w:styleId="WW8Num11z0">
    <w:name w:val="WW8Num11z0"/>
    <w:uiPriority w:val="3"/>
    <w:rPr>
      <w:rFonts w:cs="Times New Roman"/>
    </w:rPr>
  </w:style>
  <w:style w:type="character" w:customStyle="1" w:styleId="18">
    <w:name w:val="Основной шрифт абзаца18"/>
    <w:uiPriority w:val="67"/>
  </w:style>
  <w:style w:type="character" w:customStyle="1" w:styleId="WW8Num12z6">
    <w:name w:val="WW8Num12z6"/>
    <w:uiPriority w:val="3"/>
  </w:style>
  <w:style w:type="character" w:customStyle="1" w:styleId="WW8Num4z4">
    <w:name w:val="WW8Num4z4"/>
    <w:uiPriority w:val="3"/>
  </w:style>
  <w:style w:type="character" w:customStyle="1" w:styleId="af2">
    <w:name w:val="Верхний колонтитул Знак"/>
    <w:uiPriority w:val="68"/>
    <w:rPr>
      <w:kern w:val="2"/>
      <w:sz w:val="28"/>
      <w:lang w:eastAsia="zh-CN"/>
    </w:rPr>
  </w:style>
  <w:style w:type="character" w:customStyle="1" w:styleId="af3">
    <w:name w:val="Подзаголовок Знак"/>
    <w:uiPriority w:val="67"/>
    <w:rPr>
      <w:color w:val="808080"/>
    </w:rPr>
  </w:style>
  <w:style w:type="character" w:customStyle="1" w:styleId="WW8Num4z5">
    <w:name w:val="WW8Num4z5"/>
    <w:uiPriority w:val="3"/>
  </w:style>
  <w:style w:type="character" w:customStyle="1" w:styleId="91">
    <w:name w:val="Основной шрифт абзаца9"/>
    <w:uiPriority w:val="67"/>
  </w:style>
  <w:style w:type="character" w:customStyle="1" w:styleId="WW8Num1z7">
    <w:name w:val="WW8Num1z7"/>
    <w:uiPriority w:val="3"/>
  </w:style>
  <w:style w:type="character" w:customStyle="1" w:styleId="HTMLPreformattedChar">
    <w:name w:val="HTML Preformatted Char"/>
    <w:uiPriority w:val="4"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</w:style>
  <w:style w:type="character" w:customStyle="1" w:styleId="WW8Num3z1">
    <w:name w:val="WW8Num3z1"/>
    <w:uiPriority w:val="3"/>
  </w:style>
  <w:style w:type="character" w:customStyle="1" w:styleId="WW8Num12z1">
    <w:name w:val="WW8Num12z1"/>
    <w:uiPriority w:val="3"/>
  </w:style>
  <w:style w:type="character" w:customStyle="1" w:styleId="11">
    <w:name w:val="Основной текст Знак1"/>
    <w:uiPriority w:val="67"/>
    <w:rPr>
      <w:sz w:val="28"/>
      <w:lang w:val="ru-RU" w:bidi="ar-SA"/>
    </w:rPr>
  </w:style>
  <w:style w:type="character" w:customStyle="1" w:styleId="40">
    <w:name w:val="Основной шрифт абзаца4"/>
    <w:uiPriority w:val="67"/>
  </w:style>
  <w:style w:type="character" w:customStyle="1" w:styleId="22">
    <w:name w:val="Заголовок 2 Знак"/>
    <w:uiPriority w:val="67"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</w:style>
  <w:style w:type="character" w:customStyle="1" w:styleId="WW8Num3z2">
    <w:name w:val="WW8Num3z2"/>
    <w:uiPriority w:val="3"/>
    <w:rPr>
      <w:rFonts w:ascii="Symbol" w:hAnsi="Symbol" w:cs="Symbol"/>
    </w:rPr>
  </w:style>
  <w:style w:type="character" w:customStyle="1" w:styleId="110">
    <w:name w:val="Основной шрифт абзаца11"/>
    <w:uiPriority w:val="67"/>
  </w:style>
  <w:style w:type="character" w:customStyle="1" w:styleId="15">
    <w:name w:val="Основной шрифт абзаца15"/>
    <w:uiPriority w:val="67"/>
  </w:style>
  <w:style w:type="character" w:customStyle="1" w:styleId="50">
    <w:name w:val="Основной шрифт абзаца5"/>
    <w:uiPriority w:val="67"/>
  </w:style>
  <w:style w:type="character" w:customStyle="1" w:styleId="WW8Num10z2">
    <w:name w:val="WW8Num10z2"/>
    <w:uiPriority w:val="3"/>
    <w:rPr>
      <w:rFonts w:ascii="Wingdings" w:hAnsi="Wingdings" w:cs="Wingdings"/>
    </w:rPr>
  </w:style>
  <w:style w:type="character" w:customStyle="1" w:styleId="WW8Num12z8">
    <w:name w:val="WW8Num12z8"/>
    <w:uiPriority w:val="3"/>
  </w:style>
  <w:style w:type="character" w:customStyle="1" w:styleId="WW8Num9z2">
    <w:name w:val="WW8Num9z2"/>
    <w:uiPriority w:val="3"/>
    <w:rPr>
      <w:rFonts w:ascii="Wingdings" w:hAnsi="Wingdings" w:cs="Wingdings"/>
    </w:rPr>
  </w:style>
  <w:style w:type="character" w:customStyle="1" w:styleId="blk">
    <w:name w:val="blk"/>
    <w:uiPriority w:val="6"/>
    <w:rPr>
      <w:rFonts w:cs="Times New Roman"/>
    </w:rPr>
  </w:style>
  <w:style w:type="character" w:customStyle="1" w:styleId="WW8Num10z0">
    <w:name w:val="WW8Num10z0"/>
    <w:uiPriority w:val="3"/>
    <w:rPr>
      <w:rFonts w:ascii="Symbol" w:hAnsi="Symbol" w:cs="Symbol"/>
    </w:rPr>
  </w:style>
  <w:style w:type="character" w:customStyle="1" w:styleId="WW8Num4z8">
    <w:name w:val="WW8Num4z8"/>
    <w:uiPriority w:val="3"/>
  </w:style>
  <w:style w:type="character" w:customStyle="1" w:styleId="WW8Num5z0">
    <w:name w:val="WW8Num5z0"/>
    <w:uiPriority w:val="3"/>
    <w:rPr>
      <w:rFonts w:ascii="Symbol" w:hAnsi="Symbol" w:cs="Symbol"/>
      <w:szCs w:val="28"/>
    </w:rPr>
  </w:style>
  <w:style w:type="character" w:customStyle="1" w:styleId="WW8Num1z4">
    <w:name w:val="WW8Num1z4"/>
    <w:uiPriority w:val="3"/>
  </w:style>
  <w:style w:type="character" w:customStyle="1" w:styleId="HTML">
    <w:name w:val="Стандартный HTML Знак"/>
    <w:uiPriority w:val="67"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rPr>
      <w:rFonts w:ascii="Courier New" w:hAnsi="Courier New" w:cs="Courier New"/>
    </w:rPr>
  </w:style>
  <w:style w:type="character" w:customStyle="1" w:styleId="WW8Num2z0">
    <w:name w:val="WW8Num2z0"/>
    <w:uiPriority w:val="3"/>
    <w:rPr>
      <w:rFonts w:ascii="Symbol" w:hAnsi="Symbol" w:cs="Times New Roman"/>
    </w:rPr>
  </w:style>
  <w:style w:type="character" w:customStyle="1" w:styleId="WW8Num7z7">
    <w:name w:val="WW8Num7z7"/>
    <w:uiPriority w:val="3"/>
  </w:style>
  <w:style w:type="character" w:customStyle="1" w:styleId="WW8Num7z3">
    <w:name w:val="WW8Num7z3"/>
    <w:uiPriority w:val="3"/>
  </w:style>
  <w:style w:type="character" w:customStyle="1" w:styleId="BodyText3Char">
    <w:name w:val="Body Text 3 Char"/>
    <w:uiPriority w:val="6"/>
    <w:rPr>
      <w:sz w:val="16"/>
      <w:szCs w:val="16"/>
      <w:lang w:val="ru-RU" w:bidi="ar-SA"/>
    </w:rPr>
  </w:style>
  <w:style w:type="character" w:customStyle="1" w:styleId="WW8Num8z0">
    <w:name w:val="WW8Num8z0"/>
    <w:uiPriority w:val="3"/>
    <w:rPr>
      <w:rFonts w:ascii="Symbol" w:hAnsi="Symbol" w:cs="Symbol"/>
    </w:rPr>
  </w:style>
  <w:style w:type="character" w:customStyle="1" w:styleId="WW8Num8z2">
    <w:name w:val="WW8Num8z2"/>
    <w:uiPriority w:val="3"/>
    <w:rPr>
      <w:rFonts w:ascii="Wingdings" w:hAnsi="Wingdings" w:cs="Wingdings"/>
    </w:rPr>
  </w:style>
  <w:style w:type="character" w:customStyle="1" w:styleId="19">
    <w:name w:val="Основной шрифт абзаца19"/>
    <w:uiPriority w:val="67"/>
  </w:style>
  <w:style w:type="character" w:customStyle="1" w:styleId="92">
    <w:name w:val="Знак Знак9"/>
    <w:uiPriority w:val="67"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</w:style>
  <w:style w:type="character" w:customStyle="1" w:styleId="100">
    <w:name w:val="Основной шрифт абзаца10"/>
    <w:uiPriority w:val="67"/>
  </w:style>
  <w:style w:type="character" w:customStyle="1" w:styleId="WW8Num1z5">
    <w:name w:val="WW8Num1z5"/>
    <w:uiPriority w:val="3"/>
  </w:style>
  <w:style w:type="character" w:customStyle="1" w:styleId="16">
    <w:name w:val="Основной шрифт абзаца16"/>
    <w:uiPriority w:val="67"/>
  </w:style>
  <w:style w:type="character" w:customStyle="1" w:styleId="WW8Num6z2">
    <w:name w:val="WW8Num6z2"/>
    <w:uiPriority w:val="3"/>
    <w:rPr>
      <w:rFonts w:ascii="Wingdings" w:hAnsi="Wingdings" w:cs="Wingdings"/>
    </w:rPr>
  </w:style>
  <w:style w:type="character" w:customStyle="1" w:styleId="WW8Num4z1">
    <w:name w:val="WW8Num4z1"/>
    <w:uiPriority w:val="3"/>
  </w:style>
  <w:style w:type="character" w:customStyle="1" w:styleId="WW8Num7z4">
    <w:name w:val="WW8Num7z4"/>
    <w:uiPriority w:val="3"/>
  </w:style>
  <w:style w:type="character" w:customStyle="1" w:styleId="WW8Num3z6">
    <w:name w:val="WW8Num3z6"/>
    <w:uiPriority w:val="3"/>
  </w:style>
  <w:style w:type="character" w:customStyle="1" w:styleId="Heading1Char">
    <w:name w:val="Heading 1 Char"/>
    <w:uiPriority w:val="6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rPr>
      <w:rFonts w:ascii="Symbol" w:hAnsi="Symbol" w:cs="Symbol"/>
    </w:rPr>
  </w:style>
  <w:style w:type="character" w:customStyle="1" w:styleId="111">
    <w:name w:val="Основной шрифт абзаца111"/>
    <w:uiPriority w:val="67"/>
  </w:style>
  <w:style w:type="character" w:customStyle="1" w:styleId="113">
    <w:name w:val="Основной шрифт абзаца113"/>
    <w:uiPriority w:val="67"/>
  </w:style>
  <w:style w:type="character" w:customStyle="1" w:styleId="WW8Num12z3">
    <w:name w:val="WW8Num12z3"/>
    <w:uiPriority w:val="3"/>
  </w:style>
  <w:style w:type="character" w:customStyle="1" w:styleId="23">
    <w:name w:val="Основной шрифт абзаца2"/>
    <w:uiPriority w:val="67"/>
  </w:style>
  <w:style w:type="character" w:customStyle="1" w:styleId="24">
    <w:name w:val="Основной текст с отступом 2 Знак"/>
    <w:uiPriority w:val="67"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</w:style>
  <w:style w:type="character" w:customStyle="1" w:styleId="WW8Num3z7">
    <w:name w:val="WW8Num3z7"/>
    <w:uiPriority w:val="3"/>
  </w:style>
  <w:style w:type="character" w:customStyle="1" w:styleId="WW8Num12z4">
    <w:name w:val="WW8Num12z4"/>
    <w:uiPriority w:val="3"/>
  </w:style>
  <w:style w:type="character" w:customStyle="1" w:styleId="WW8Num4z3">
    <w:name w:val="WW8Num4z3"/>
    <w:uiPriority w:val="3"/>
  </w:style>
  <w:style w:type="character" w:customStyle="1" w:styleId="af4">
    <w:name w:val="Нижний колонтитул Знак"/>
    <w:uiPriority w:val="67"/>
    <w:rPr>
      <w:sz w:val="28"/>
      <w:lang w:val="ru-RU" w:bidi="ar-SA"/>
    </w:rPr>
  </w:style>
  <w:style w:type="character" w:customStyle="1" w:styleId="121">
    <w:name w:val="Основной шрифт абзаца121"/>
    <w:uiPriority w:val="67"/>
  </w:style>
  <w:style w:type="character" w:customStyle="1" w:styleId="WW8Num3z3">
    <w:name w:val="WW8Num3z3"/>
    <w:uiPriority w:val="3"/>
  </w:style>
  <w:style w:type="character" w:customStyle="1" w:styleId="WW8Num7z1">
    <w:name w:val="WW8Num7z1"/>
    <w:uiPriority w:val="3"/>
  </w:style>
  <w:style w:type="character" w:customStyle="1" w:styleId="FontStyle37">
    <w:name w:val="Font Style37"/>
    <w:uiPriority w:val="6"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</w:style>
  <w:style w:type="character" w:customStyle="1" w:styleId="12">
    <w:name w:val="Основной шрифт абзаца12"/>
    <w:uiPriority w:val="67"/>
  </w:style>
  <w:style w:type="character" w:customStyle="1" w:styleId="112">
    <w:name w:val="Основной шрифт абзаца112"/>
    <w:uiPriority w:val="67"/>
  </w:style>
  <w:style w:type="character" w:customStyle="1" w:styleId="WW8Num3z8">
    <w:name w:val="WW8Num3z8"/>
    <w:uiPriority w:val="3"/>
  </w:style>
  <w:style w:type="character" w:customStyle="1" w:styleId="WW8Num6z1">
    <w:name w:val="WW8Num6z1"/>
    <w:uiPriority w:val="3"/>
    <w:rPr>
      <w:rFonts w:ascii="Courier New" w:hAnsi="Courier New" w:cs="Courier New"/>
    </w:rPr>
  </w:style>
  <w:style w:type="character" w:customStyle="1" w:styleId="13">
    <w:name w:val="Заголовок 1 Знак"/>
    <w:uiPriority w:val="67"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rPr>
      <w:rFonts w:ascii="Symbol" w:hAnsi="Symbol" w:cs="Symbol"/>
    </w:rPr>
  </w:style>
  <w:style w:type="character" w:customStyle="1" w:styleId="WW8Num7z5">
    <w:name w:val="WW8Num7z5"/>
    <w:uiPriority w:val="3"/>
  </w:style>
  <w:style w:type="character" w:customStyle="1" w:styleId="30">
    <w:name w:val="Основной шрифт абзаца3"/>
    <w:uiPriority w:val="67"/>
  </w:style>
  <w:style w:type="character" w:customStyle="1" w:styleId="14">
    <w:name w:val="Основной текст с отступом Знак1"/>
    <w:uiPriority w:val="67"/>
    <w:rPr>
      <w:sz w:val="28"/>
      <w:szCs w:val="24"/>
      <w:lang w:val="ru-RU" w:bidi="ar-SA"/>
    </w:rPr>
  </w:style>
  <w:style w:type="character" w:customStyle="1" w:styleId="WW8Num1z8">
    <w:name w:val="WW8Num1z8"/>
    <w:uiPriority w:val="3"/>
  </w:style>
  <w:style w:type="character" w:customStyle="1" w:styleId="WW8Num10z1">
    <w:name w:val="WW8Num10z1"/>
    <w:uiPriority w:val="3"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</w:style>
  <w:style w:type="character" w:customStyle="1" w:styleId="WW8Num1z0">
    <w:name w:val="WW8Num1z0"/>
    <w:uiPriority w:val="3"/>
    <w:rPr>
      <w:rFonts w:ascii="Symbol" w:hAnsi="Symbol" w:cs="Symbol"/>
    </w:rPr>
  </w:style>
  <w:style w:type="character" w:customStyle="1" w:styleId="WW8Num5z2">
    <w:name w:val="WW8Num5z2"/>
    <w:uiPriority w:val="3"/>
    <w:rPr>
      <w:rFonts w:ascii="Wingdings" w:hAnsi="Wingdings" w:cs="Wingdings"/>
    </w:rPr>
  </w:style>
  <w:style w:type="character" w:customStyle="1" w:styleId="WW8Num8z1">
    <w:name w:val="WW8Num8z1"/>
    <w:uiPriority w:val="3"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rPr>
      <w:sz w:val="28"/>
      <w:szCs w:val="24"/>
      <w:lang w:val="ru-RU" w:bidi="ar-SA"/>
    </w:rPr>
  </w:style>
  <w:style w:type="character" w:customStyle="1" w:styleId="WW8Num4z0">
    <w:name w:val="WW8Num4z0"/>
    <w:uiPriority w:val="3"/>
    <w:rPr>
      <w:rFonts w:ascii="Symbol" w:hAnsi="Symbol" w:cs="OpenSymbol"/>
      <w:strike w:val="0"/>
      <w:dstrik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f5">
    <w:name w:val="Название Знак"/>
    <w:uiPriority w:val="67"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</w:style>
  <w:style w:type="character" w:customStyle="1" w:styleId="200">
    <w:name w:val="Основной шрифт абзаца20"/>
    <w:uiPriority w:val="67"/>
  </w:style>
  <w:style w:type="character" w:customStyle="1" w:styleId="WW8Num4z6">
    <w:name w:val="WW8Num4z6"/>
    <w:uiPriority w:val="3"/>
  </w:style>
  <w:style w:type="character" w:customStyle="1" w:styleId="WW8Num12z2">
    <w:name w:val="WW8Num12z2"/>
    <w:uiPriority w:val="3"/>
  </w:style>
  <w:style w:type="character" w:customStyle="1" w:styleId="WW8Num12z7">
    <w:name w:val="WW8Num12z7"/>
    <w:uiPriority w:val="3"/>
  </w:style>
  <w:style w:type="character" w:customStyle="1" w:styleId="WW8Num1z1">
    <w:name w:val="WW8Num1z1"/>
    <w:uiPriority w:val="3"/>
  </w:style>
  <w:style w:type="character" w:customStyle="1" w:styleId="WW8Num7z2">
    <w:name w:val="WW8Num7z2"/>
    <w:uiPriority w:val="3"/>
  </w:style>
  <w:style w:type="character" w:customStyle="1" w:styleId="WW8Num1z2">
    <w:name w:val="WW8Num1z2"/>
    <w:uiPriority w:val="3"/>
  </w:style>
  <w:style w:type="character" w:customStyle="1" w:styleId="WW8Num12z5">
    <w:name w:val="WW8Num12z5"/>
    <w:uiPriority w:val="3"/>
  </w:style>
  <w:style w:type="character" w:customStyle="1" w:styleId="WW8Num5z1">
    <w:name w:val="WW8Num5z1"/>
    <w:uiPriority w:val="3"/>
    <w:rPr>
      <w:rFonts w:ascii="Courier New" w:hAnsi="Courier New" w:cs="Courier New"/>
    </w:rPr>
  </w:style>
  <w:style w:type="character" w:customStyle="1" w:styleId="WW8Num3z0">
    <w:name w:val="WW8Num3z0"/>
    <w:uiPriority w:val="3"/>
    <w:rPr>
      <w:rFonts w:cs="Times New Roman"/>
      <w:b w:val="0"/>
      <w:sz w:val="28"/>
      <w:szCs w:val="28"/>
    </w:rPr>
  </w:style>
  <w:style w:type="character" w:customStyle="1" w:styleId="WW8Num1z6">
    <w:name w:val="WW8Num1z6"/>
    <w:uiPriority w:val="3"/>
  </w:style>
  <w:style w:type="character" w:customStyle="1" w:styleId="WW8Num3z5">
    <w:name w:val="WW8Num3z5"/>
    <w:uiPriority w:val="3"/>
  </w:style>
  <w:style w:type="character" w:customStyle="1" w:styleId="af6">
    <w:name w:val="Символ нумерации"/>
    <w:uiPriority w:val="67"/>
  </w:style>
  <w:style w:type="character" w:customStyle="1" w:styleId="af7">
    <w:name w:val="Основной текст_"/>
    <w:uiPriority w:val="67"/>
    <w:rPr>
      <w:sz w:val="21"/>
      <w:szCs w:val="21"/>
      <w:lang w:bidi="ar-SA"/>
    </w:rPr>
  </w:style>
  <w:style w:type="character" w:customStyle="1" w:styleId="ListLabel19">
    <w:name w:val="ListLabel 19"/>
    <w:uiPriority w:val="7"/>
    <w:rPr>
      <w:b w:val="0"/>
      <w:color w:val="0000FF"/>
    </w:rPr>
  </w:style>
  <w:style w:type="character" w:customStyle="1" w:styleId="130">
    <w:name w:val="Основной шрифт абзаца13"/>
    <w:uiPriority w:val="67"/>
  </w:style>
  <w:style w:type="character" w:customStyle="1" w:styleId="WW8Num1z3">
    <w:name w:val="WW8Num1z3"/>
    <w:uiPriority w:val="3"/>
  </w:style>
  <w:style w:type="character" w:customStyle="1" w:styleId="7">
    <w:name w:val="Основной шрифт абзаца7"/>
    <w:uiPriority w:val="67"/>
  </w:style>
  <w:style w:type="character" w:customStyle="1" w:styleId="32">
    <w:name w:val="Основной текст 3 Знак"/>
    <w:uiPriority w:val="67"/>
    <w:rPr>
      <w:sz w:val="28"/>
      <w:lang w:val="ru-RU" w:bidi="ar-SA"/>
    </w:rPr>
  </w:style>
  <w:style w:type="character" w:customStyle="1" w:styleId="af8">
    <w:name w:val="Маркеры списка"/>
    <w:uiPriority w:val="68"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rPr>
      <w:sz w:val="36"/>
      <w:szCs w:val="36"/>
    </w:rPr>
  </w:style>
  <w:style w:type="paragraph" w:customStyle="1" w:styleId="93">
    <w:name w:val="Указатель9"/>
    <w:basedOn w:val="a0"/>
    <w:uiPriority w:val="67"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af9">
    <w:name w:val="Заголовок таблицы"/>
    <w:basedOn w:val="afa"/>
    <w:uiPriority w:val="67"/>
    <w:pPr>
      <w:jc w:val="center"/>
    </w:pPr>
    <w:rPr>
      <w:b/>
      <w:bCs/>
    </w:rPr>
  </w:style>
  <w:style w:type="paragraph" w:customStyle="1" w:styleId="afa">
    <w:name w:val="Содержимое таблицы"/>
    <w:basedOn w:val="a0"/>
    <w:uiPriority w:val="67"/>
    <w:pPr>
      <w:suppressLineNumbers/>
    </w:pPr>
  </w:style>
  <w:style w:type="paragraph" w:customStyle="1" w:styleId="120">
    <w:name w:val="Название объекта12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pPr>
      <w:suppressLineNumbers/>
    </w:pPr>
    <w:rPr>
      <w:rFonts w:cs="Mangal"/>
    </w:rPr>
  </w:style>
  <w:style w:type="paragraph" w:customStyle="1" w:styleId="afb">
    <w:name w:val="ЭЭГ"/>
    <w:basedOn w:val="a0"/>
    <w:uiPriority w:val="65"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d"/>
    <w:uiPriority w:val="67"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pPr>
      <w:spacing w:after="120"/>
    </w:pPr>
    <w:rPr>
      <w:rFonts w:cs="Calibri"/>
      <w:sz w:val="16"/>
      <w:szCs w:val="16"/>
    </w:rPr>
  </w:style>
  <w:style w:type="paragraph" w:customStyle="1" w:styleId="ConsPlusNormal0">
    <w:name w:val="ConsPlusNormal"/>
    <w:uiPriority w:val="6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pPr>
      <w:ind w:right="-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pPr>
      <w:suppressLineNumbers/>
    </w:pPr>
    <w:rPr>
      <w:rFonts w:cs="Mangal"/>
    </w:rPr>
  </w:style>
  <w:style w:type="paragraph" w:customStyle="1" w:styleId="afc">
    <w:name w:val="Знак Знак Знак Знак Знак Знак"/>
    <w:basedOn w:val="a0"/>
    <w:uiPriority w:val="67"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pPr>
      <w:suppressLineNumbers/>
    </w:pPr>
    <w:rPr>
      <w:rFonts w:cs="Mangal"/>
    </w:rPr>
  </w:style>
  <w:style w:type="paragraph" w:customStyle="1" w:styleId="afd">
    <w:name w:val="Прижатый влево"/>
    <w:basedOn w:val="a0"/>
    <w:next w:val="a0"/>
    <w:uiPriority w:val="67"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pPr>
      <w:spacing w:before="280" w:after="280"/>
    </w:pPr>
  </w:style>
  <w:style w:type="paragraph" w:customStyle="1" w:styleId="1f">
    <w:name w:val="Указатель1"/>
    <w:basedOn w:val="a0"/>
    <w:uiPriority w:val="67"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4">
    <w:name w:val="Название объекта9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pPr>
      <w:widowControl w:val="0"/>
      <w:suppressAutoHyphens/>
      <w:autoSpaceDE w:val="0"/>
    </w:pPr>
    <w:rPr>
      <w:lang w:eastAsia="zh-CN"/>
    </w:rPr>
  </w:style>
  <w:style w:type="paragraph" w:customStyle="1" w:styleId="afe">
    <w:name w:val="Маркер"/>
    <w:basedOn w:val="a0"/>
    <w:uiPriority w:val="68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pPr>
      <w:suppressLineNumbers/>
    </w:pPr>
    <w:rPr>
      <w:rFonts w:cs="Mangal"/>
    </w:rPr>
  </w:style>
  <w:style w:type="paragraph" w:customStyle="1" w:styleId="ConsNonformat">
    <w:name w:val="ConsNonformat"/>
    <w:uiPriority w:val="6"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pPr>
      <w:ind w:right="-52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pPr>
      <w:spacing w:after="283"/>
      <w:ind w:left="567" w:right="567"/>
    </w:pPr>
  </w:style>
  <w:style w:type="paragraph" w:customStyle="1" w:styleId="aff">
    <w:name w:val="Верхний и нижний колонтитулы"/>
    <w:basedOn w:val="a0"/>
    <w:uiPriority w:val="68"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0"/>
    <w:uiPriority w:val="67"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pPr>
      <w:suppressLineNumbers/>
    </w:pPr>
    <w:rPr>
      <w:rFonts w:cs="Mangal"/>
    </w:rPr>
  </w:style>
  <w:style w:type="paragraph" w:customStyle="1" w:styleId="aff0">
    <w:name w:val="Основной текст с отступом.Нумерованный список !!.Надин стиль"/>
    <w:basedOn w:val="a0"/>
    <w:uiPriority w:val="67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</w:style>
  <w:style w:type="paragraph" w:customStyle="1" w:styleId="aff1">
    <w:name w:val="Содержимое врезки"/>
    <w:basedOn w:val="a0"/>
    <w:uiPriority w:val="67"/>
  </w:style>
  <w:style w:type="paragraph" w:customStyle="1" w:styleId="1f3">
    <w:name w:val="Без интервала1"/>
    <w:basedOn w:val="a0"/>
    <w:uiPriority w:val="2"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2">
    <w:name w:val="List Paragraph"/>
    <w:basedOn w:val="a0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yperlink" Target="consultantplus://offline/ref=F5E06529D60FEBD3DE1FD48F65446402DB6C2186BE4BACBFE6CD2D1003s6cD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yperlink" Target="consultantplus://offline/ref=F5E06529D60FEBD3DE1FD48F65446402DB6D2880BB49ACBFE6CD2D1003s6cDM" TargetMode="Externa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F5E06529D60FEBD3DE1FD48F65446402DB6C288AB648ACBFE6CD2D1003s6cD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32</Pages>
  <Words>10894</Words>
  <Characters>62100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72849</CharactersWithSpaces>
  <SharedDoc>false</SharedDoc>
  <HLinks>
    <vt:vector size="18" baseType="variant">
      <vt:variant>
        <vt:i4>6160395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consultantplus://offline/ref=F5E06529D60FEBD3DE1FD48F65446402DB6C288AB648ACBFE6CD2D1003s6cDM</vt:lpwstr>
      </vt:variant>
      <vt:variant>
        <vt:lpwstr/>
      </vt:variant>
      <vt:variant>
        <vt:i4>6160476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consultantplus://offline/ref=F5E06529D60FEBD3DE1FD48F65446402DB6C2186BE4BACBFE6CD2D1003s6cDM</vt:lpwstr>
      </vt:variant>
      <vt:variant>
        <vt:lpwstr/>
      </vt:variant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consultantplus://offline/ref=F5E06529D60FEBD3DE1FD48F65446402DB6D2880BB49ACBFE6CD2D1003s6cDM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</dc:creator>
  <cp:keywords/>
  <cp:lastModifiedBy>Трагман Елена</cp:lastModifiedBy>
  <cp:revision>3</cp:revision>
  <cp:lastPrinted>2024-11-11T08:18:00Z</cp:lastPrinted>
  <dcterms:created xsi:type="dcterms:W3CDTF">2024-11-11T08:44:00Z</dcterms:created>
  <dcterms:modified xsi:type="dcterms:W3CDTF">2024-11-11T08:53:00Z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3A93529E03934FBBB433B69ED019ACB5_12</vt:lpwstr>
  </property>
</Properties>
</file>