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23CCB0" w14:textId="77777777" w:rsidR="00EA4063" w:rsidRDefault="00EA4063">
      <w:pPr>
        <w:pStyle w:val="a0"/>
        <w:spacing w:after="0" w:line="240" w:lineRule="exact"/>
        <w:jc w:val="right"/>
        <w:rPr>
          <w:sz w:val="28"/>
          <w:szCs w:val="28"/>
        </w:rPr>
      </w:pPr>
    </w:p>
    <w:p w14:paraId="6F66AA66" w14:textId="77777777" w:rsidR="00EA4063" w:rsidRDefault="003B6E1E">
      <w:pPr>
        <w:pStyle w:val="a0"/>
        <w:spacing w:after="0"/>
        <w:jc w:val="center"/>
      </w:pPr>
      <w:r>
        <w:rPr>
          <w:sz w:val="28"/>
          <w:szCs w:val="28"/>
        </w:rPr>
        <w:t>СОВЕТ АПАНАСЕНКОВСКОГО МУНИЦИПАЛЬНОГО ОКРУГА</w:t>
      </w:r>
    </w:p>
    <w:p w14:paraId="31D90BA1" w14:textId="77777777" w:rsidR="00EA4063" w:rsidRDefault="003B6E1E">
      <w:pPr>
        <w:pStyle w:val="a0"/>
        <w:spacing w:after="0"/>
        <w:jc w:val="center"/>
      </w:pPr>
      <w:r>
        <w:rPr>
          <w:sz w:val="28"/>
          <w:szCs w:val="28"/>
        </w:rPr>
        <w:t>СТАВРОПОЛЬСКОГО КРАЯ ПЕРВОГО СОЗЫВА</w:t>
      </w:r>
    </w:p>
    <w:p w14:paraId="13F54932" w14:textId="77777777" w:rsidR="00EA4063" w:rsidRDefault="00EA4063">
      <w:pPr>
        <w:pStyle w:val="a0"/>
        <w:spacing w:after="0"/>
        <w:ind w:firstLine="560"/>
        <w:jc w:val="both"/>
        <w:rPr>
          <w:sz w:val="28"/>
          <w:szCs w:val="28"/>
        </w:rPr>
      </w:pPr>
    </w:p>
    <w:p w14:paraId="32AF379F" w14:textId="77777777" w:rsidR="00EA4063" w:rsidRDefault="003B6E1E">
      <w:pPr>
        <w:pStyle w:val="a0"/>
        <w:tabs>
          <w:tab w:val="left" w:pos="9000"/>
        </w:tabs>
        <w:spacing w:after="0"/>
        <w:jc w:val="both"/>
      </w:pPr>
      <w:r>
        <w:rPr>
          <w:sz w:val="28"/>
          <w:szCs w:val="28"/>
        </w:rPr>
        <w:t xml:space="preserve">                                                           РЕШЕНИЕ</w:t>
      </w:r>
    </w:p>
    <w:p w14:paraId="2EF8B4BA" w14:textId="77777777" w:rsidR="00EA4063" w:rsidRDefault="00EA4063">
      <w:pPr>
        <w:pStyle w:val="a0"/>
        <w:spacing w:after="0"/>
        <w:rPr>
          <w:sz w:val="28"/>
          <w:szCs w:val="28"/>
        </w:rPr>
      </w:pPr>
    </w:p>
    <w:p w14:paraId="1434C1AA" w14:textId="77777777" w:rsidR="00EA4063" w:rsidRDefault="003B6E1E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20 декабря 2024 г.                            с. Дивное                                              № 510</w:t>
      </w:r>
    </w:p>
    <w:p w14:paraId="7332DC4E" w14:textId="77777777" w:rsidR="00EA4063" w:rsidRDefault="00EA4063">
      <w:pPr>
        <w:pStyle w:val="a0"/>
        <w:spacing w:after="0"/>
      </w:pPr>
    </w:p>
    <w:p w14:paraId="35A1D1B3" w14:textId="77777777" w:rsidR="00EA4063" w:rsidRDefault="00EA4063">
      <w:pPr>
        <w:pStyle w:val="a0"/>
        <w:spacing w:after="0"/>
        <w:rPr>
          <w:b/>
          <w:sz w:val="28"/>
          <w:szCs w:val="28"/>
        </w:rPr>
      </w:pPr>
    </w:p>
    <w:p w14:paraId="36C14557" w14:textId="77777777" w:rsidR="00EA4063" w:rsidRDefault="003B6E1E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бюджете Апанасенковского муниципального округа Ставропольского края на 2025 год и плановый период 2026 и 2027 годов</w:t>
      </w:r>
    </w:p>
    <w:p w14:paraId="46EF3F96" w14:textId="77777777" w:rsidR="00EA4063" w:rsidRDefault="00EA4063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5F227A92" w14:textId="77777777" w:rsidR="00EA4063" w:rsidRDefault="00EA4063">
      <w:pPr>
        <w:pStyle w:val="a0"/>
        <w:spacing w:after="0"/>
        <w:ind w:firstLine="560"/>
        <w:jc w:val="both"/>
        <w:rPr>
          <w:sz w:val="28"/>
          <w:szCs w:val="28"/>
        </w:rPr>
      </w:pPr>
    </w:p>
    <w:p w14:paraId="1EEFE577" w14:textId="77777777" w:rsidR="00EA4063" w:rsidRDefault="003B6E1E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</w:t>
      </w:r>
      <w:r>
        <w:rPr>
          <w:sz w:val="28"/>
          <w:szCs w:val="28"/>
        </w:rPr>
        <w:t xml:space="preserve">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края, Положением о бюджетн</w:t>
      </w:r>
      <w:r>
        <w:rPr>
          <w:sz w:val="28"/>
          <w:szCs w:val="28"/>
        </w:rPr>
        <w:t>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года № 18 «Об утверждении Положения о бюджетном процессе в А</w:t>
      </w:r>
      <w:r>
        <w:rPr>
          <w:sz w:val="28"/>
          <w:szCs w:val="28"/>
        </w:rPr>
        <w:t xml:space="preserve">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1C549EC6" w14:textId="77777777" w:rsidR="00EA4063" w:rsidRDefault="00EA4063">
      <w:pPr>
        <w:pStyle w:val="a0"/>
        <w:spacing w:after="0"/>
        <w:ind w:firstLine="560"/>
        <w:jc w:val="both"/>
        <w:rPr>
          <w:sz w:val="28"/>
          <w:szCs w:val="28"/>
        </w:rPr>
      </w:pPr>
    </w:p>
    <w:p w14:paraId="6AFF7D08" w14:textId="77777777" w:rsidR="00EA4063" w:rsidRDefault="003B6E1E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6B9CE525" w14:textId="77777777" w:rsidR="00EA4063" w:rsidRDefault="00EA4063">
      <w:pPr>
        <w:pStyle w:val="a0"/>
        <w:spacing w:after="0"/>
      </w:pPr>
    </w:p>
    <w:p w14:paraId="347555B9" w14:textId="77777777" w:rsidR="00EA4063" w:rsidRDefault="003B6E1E">
      <w:pPr>
        <w:pStyle w:val="a0"/>
        <w:spacing w:after="0"/>
        <w:ind w:firstLine="567"/>
        <w:jc w:val="both"/>
      </w:pPr>
      <w:r>
        <w:rPr>
          <w:sz w:val="28"/>
          <w:szCs w:val="28"/>
        </w:rPr>
        <w:t>1. Утвердить основные характеристики бюджета Апанасенковского муниципального округа Ставропольского края (</w:t>
      </w:r>
      <w:r>
        <w:rPr>
          <w:sz w:val="28"/>
          <w:szCs w:val="28"/>
        </w:rPr>
        <w:t>далее – бюджет округа) на 2025 год и плановый период 2026 и 2027 годов:</w:t>
      </w:r>
    </w:p>
    <w:p w14:paraId="31A5D878" w14:textId="77777777" w:rsidR="00EA4063" w:rsidRDefault="003B6E1E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 xml:space="preserve">1) общий объем доходов бюджета округа на 2025 год в                         сумме 1 704 934,40 тыс. рублей, на 2026 год в сумме 1 404 295,71 тыс. рублей и на 2027 год в сумме </w:t>
      </w:r>
      <w:r>
        <w:rPr>
          <w:sz w:val="28"/>
          <w:szCs w:val="28"/>
        </w:rPr>
        <w:t>1 354 502,84 тыс. рублей;</w:t>
      </w:r>
    </w:p>
    <w:p w14:paraId="141486AF" w14:textId="77777777" w:rsidR="00EA4063" w:rsidRDefault="003B6E1E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2025 год в сумме 1 704 934,40 тыс. рублей, на 2026 год в сумме 1 404 295,71 тыс. рублей, в том числе условно утвержденные расходы в сумме 20 500,00 тыс. рублей, и на 2027 год в сумме 1 354</w:t>
      </w:r>
      <w:r>
        <w:rPr>
          <w:sz w:val="28"/>
          <w:szCs w:val="28"/>
        </w:rPr>
        <w:t> 502,84 тыс. рублей, в том числе условно утвержденные расходы в сумме 40 500,00 тыс. рублей;</w:t>
      </w:r>
    </w:p>
    <w:p w14:paraId="0731EB75" w14:textId="77777777" w:rsidR="00EA4063" w:rsidRDefault="003B6E1E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2025 год в сумме 0,00 тыс. рублей, на 2026 год в сумме 0,00 тыс. рублей и на 2027 год в сумме 0,00 тыс. рублей.</w:t>
      </w:r>
    </w:p>
    <w:p w14:paraId="3B9A5301" w14:textId="77777777" w:rsidR="00EA4063" w:rsidRDefault="003B6E1E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</w:t>
      </w:r>
      <w:r>
        <w:rPr>
          <w:sz w:val="28"/>
          <w:szCs w:val="28"/>
        </w:rPr>
        <w:t>нансирования дефицита бюджета округа и погашения долговых обязательств Апанасенковского муниципального округа Ставропольского края на 2025 год и плановый период 2026 и 2027 годов согласно приложению 1 к настоящему решению.</w:t>
      </w:r>
    </w:p>
    <w:p w14:paraId="4EFAB219" w14:textId="77777777" w:rsidR="00EA4063" w:rsidRDefault="00EA4063">
      <w:pPr>
        <w:pStyle w:val="a0"/>
        <w:tabs>
          <w:tab w:val="left" w:pos="426"/>
        </w:tabs>
        <w:spacing w:after="0"/>
        <w:ind w:firstLine="560"/>
        <w:jc w:val="both"/>
      </w:pPr>
    </w:p>
    <w:p w14:paraId="0E494A75" w14:textId="77777777" w:rsidR="00EA4063" w:rsidRDefault="003B6E1E">
      <w:pPr>
        <w:pStyle w:val="a0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распределение доход</w:t>
      </w:r>
      <w:r>
        <w:rPr>
          <w:sz w:val="28"/>
          <w:szCs w:val="28"/>
        </w:rPr>
        <w:t xml:space="preserve">ов бюджета округа по группам, </w:t>
      </w:r>
      <w:r>
        <w:rPr>
          <w:sz w:val="28"/>
          <w:szCs w:val="28"/>
        </w:rPr>
        <w:lastRenderedPageBreak/>
        <w:t>подгруппам и статьям классификации доходов бюджетов бюджетной классификации Российской Федерации на 2025 год и плановый период 202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2 к настоящему решению.</w:t>
      </w:r>
    </w:p>
    <w:p w14:paraId="6DED4559" w14:textId="77777777" w:rsidR="00EA4063" w:rsidRDefault="00EA4063">
      <w:pPr>
        <w:pStyle w:val="a0"/>
        <w:spacing w:after="0" w:line="100" w:lineRule="atLeast"/>
        <w:ind w:firstLine="560"/>
        <w:jc w:val="both"/>
      </w:pPr>
    </w:p>
    <w:p w14:paraId="3E8B96AB" w14:textId="77777777" w:rsidR="00EA4063" w:rsidRDefault="003B6E1E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3. </w:t>
      </w:r>
      <w:r>
        <w:rPr>
          <w:spacing w:val="-6"/>
          <w:sz w:val="28"/>
          <w:szCs w:val="28"/>
        </w:rPr>
        <w:t xml:space="preserve">Учесть в составе доходов бюджета </w:t>
      </w:r>
      <w:r>
        <w:rPr>
          <w:spacing w:val="-6"/>
          <w:sz w:val="28"/>
          <w:szCs w:val="28"/>
        </w:rPr>
        <w:t>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2025 год в сумме 1 316 578,59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2026 год в сумме 1 001 183,14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 и на 2027 год в сумме 934 212,81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</w:t>
      </w:r>
    </w:p>
    <w:p w14:paraId="13400F29" w14:textId="77777777" w:rsidR="00EA4063" w:rsidRDefault="00EA4063">
      <w:pPr>
        <w:pStyle w:val="a0"/>
        <w:spacing w:after="0"/>
        <w:ind w:firstLine="560"/>
        <w:jc w:val="both"/>
        <w:rPr>
          <w:color w:val="FF0000"/>
        </w:rPr>
      </w:pPr>
    </w:p>
    <w:p w14:paraId="53524847" w14:textId="77777777" w:rsidR="00EA4063" w:rsidRDefault="003B6E1E">
      <w:pPr>
        <w:pStyle w:val="a0"/>
        <w:spacing w:after="0"/>
        <w:ind w:firstLine="480"/>
        <w:jc w:val="both"/>
      </w:pPr>
      <w:r>
        <w:rPr>
          <w:sz w:val="28"/>
          <w:szCs w:val="28"/>
        </w:rPr>
        <w:t xml:space="preserve">  4. Утвердить: </w:t>
      </w:r>
    </w:p>
    <w:p w14:paraId="18F369C6" w14:textId="77777777" w:rsidR="00EA4063" w:rsidRDefault="003B6E1E">
      <w:pPr>
        <w:pStyle w:val="a0"/>
        <w:spacing w:after="0"/>
        <w:ind w:firstLine="538"/>
        <w:jc w:val="both"/>
      </w:pPr>
      <w:r>
        <w:rPr>
          <w:sz w:val="28"/>
          <w:szCs w:val="28"/>
        </w:rPr>
        <w:t xml:space="preserve"> распределение бюд</w:t>
      </w:r>
      <w:r>
        <w:rPr>
          <w:sz w:val="28"/>
          <w:szCs w:val="28"/>
        </w:rPr>
        <w:t>жетных ассигнований по главным распорядителям средств бюджета округа,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</w:t>
      </w:r>
      <w:r>
        <w:rPr>
          <w:sz w:val="28"/>
          <w:szCs w:val="28"/>
        </w:rPr>
        <w:t>туре расходов бюджета округа на 2025 год и плановый период 2026 и 2027 годов согласно приложению 3</w:t>
      </w:r>
      <w:r>
        <w:rPr>
          <w:color w:val="FF00FF"/>
        </w:rPr>
        <w:t xml:space="preserve"> </w:t>
      </w:r>
      <w:r>
        <w:rPr>
          <w:sz w:val="28"/>
          <w:szCs w:val="28"/>
        </w:rPr>
        <w:t>к настоящему решению;</w:t>
      </w:r>
    </w:p>
    <w:p w14:paraId="27FD261A" w14:textId="77777777" w:rsidR="00EA4063" w:rsidRDefault="003B6E1E">
      <w:pPr>
        <w:pStyle w:val="a0"/>
        <w:spacing w:after="0"/>
        <w:ind w:firstLine="540"/>
        <w:jc w:val="both"/>
      </w:pPr>
      <w:r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r>
        <w:rPr>
          <w:sz w:val="28"/>
          <w:szCs w:val="28"/>
        </w:rPr>
        <w:t>видов расходов классификации расходов бюджетов на 2025 год и плановый период 2026 и 2027 годов согласно приложению 4 к настоящему решению;</w:t>
      </w:r>
    </w:p>
    <w:p w14:paraId="1723D493" w14:textId="77777777" w:rsidR="00EA4063" w:rsidRDefault="003B6E1E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распределение бюджетных ассигнований по разделам, подразделам классификации расходов бюджетов на 2025 год и плановый</w:t>
      </w:r>
      <w:r>
        <w:rPr>
          <w:sz w:val="28"/>
          <w:szCs w:val="28"/>
        </w:rPr>
        <w:t xml:space="preserve"> период 2026 и 2027 годов согласно приложению 5 к настоящему решению.</w:t>
      </w:r>
    </w:p>
    <w:p w14:paraId="12789D90" w14:textId="77777777" w:rsidR="00EA4063" w:rsidRDefault="00EA4063">
      <w:pPr>
        <w:pStyle w:val="a0"/>
        <w:spacing w:after="0"/>
        <w:ind w:firstLine="540"/>
        <w:jc w:val="both"/>
      </w:pPr>
    </w:p>
    <w:p w14:paraId="5472FD6B" w14:textId="77777777" w:rsidR="00EA4063" w:rsidRDefault="003B6E1E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общий объем бюджетных ассигнований, направляемых на исполнение публичных нормативных обязательств на 2025 год в              сумме 96 961,10 тыс. рублей, на 2026 год в сумм</w:t>
      </w:r>
      <w:r>
        <w:rPr>
          <w:sz w:val="28"/>
          <w:szCs w:val="28"/>
        </w:rPr>
        <w:t>е 109 217,85 тыс. рублей и на 2027 год в сумме 110 444,18 тыс. рублей.</w:t>
      </w:r>
    </w:p>
    <w:p w14:paraId="367B0BBE" w14:textId="77777777" w:rsidR="00EA4063" w:rsidRDefault="00EA4063">
      <w:pPr>
        <w:pStyle w:val="a0"/>
        <w:spacing w:after="0"/>
        <w:ind w:firstLine="567"/>
        <w:jc w:val="both"/>
      </w:pPr>
    </w:p>
    <w:p w14:paraId="2BE4E566" w14:textId="77777777" w:rsidR="00EA4063" w:rsidRDefault="003B6E1E">
      <w:pPr>
        <w:ind w:firstLine="567"/>
        <w:jc w:val="both"/>
      </w:pPr>
      <w:r>
        <w:rPr>
          <w:sz w:val="28"/>
          <w:szCs w:val="28"/>
        </w:rPr>
        <w:t>6. Утвердить объем бюджетных ассигнований дорожного фонда Апанасенковского муниципального округа Ставропольского края на 2025 год в сумме 257 753,01 тыс. рублей, на 2026 год в сумме 26</w:t>
      </w:r>
      <w:r>
        <w:rPr>
          <w:sz w:val="28"/>
          <w:szCs w:val="28"/>
        </w:rPr>
        <w:t> 097,65 тыс. рублей и на 2027 год в сумме 27 287,35 тыс. рублей.</w:t>
      </w:r>
      <w:r>
        <w:t xml:space="preserve"> </w:t>
      </w:r>
    </w:p>
    <w:p w14:paraId="5B3C3A49" w14:textId="77777777" w:rsidR="00EA4063" w:rsidRDefault="00EA4063">
      <w:pPr>
        <w:ind w:firstLine="567"/>
        <w:jc w:val="both"/>
      </w:pPr>
    </w:p>
    <w:p w14:paraId="2FEA5E37" w14:textId="77777777" w:rsidR="00EA4063" w:rsidRDefault="003B6E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Утвердить объем бюджетных ассигнований резервного фонда администрации Апанасенковского муниципального округа Ставропольского края на 2025 год в сумме 15 491,24 тыс. рублей, на 2026 год в</w:t>
      </w:r>
      <w:r>
        <w:rPr>
          <w:sz w:val="28"/>
          <w:szCs w:val="28"/>
        </w:rPr>
        <w:t xml:space="preserve"> сумме 300,00 тыс. рублей и на 2027 год в сумме 300,00 тыс. рублей.</w:t>
      </w:r>
    </w:p>
    <w:p w14:paraId="5F8EA773" w14:textId="77777777" w:rsidR="00EA4063" w:rsidRDefault="00EA4063">
      <w:pPr>
        <w:ind w:firstLine="567"/>
        <w:jc w:val="both"/>
      </w:pPr>
    </w:p>
    <w:p w14:paraId="035846BA" w14:textId="77777777" w:rsidR="00EA4063" w:rsidRDefault="003B6E1E">
      <w:pPr>
        <w:pStyle w:val="a0"/>
        <w:spacing w:after="0"/>
        <w:ind w:firstLine="567"/>
        <w:jc w:val="both"/>
      </w:pPr>
      <w:r>
        <w:rPr>
          <w:sz w:val="28"/>
          <w:szCs w:val="28"/>
        </w:rPr>
        <w:t>8. Установить, что в приоритетном порядке осуществляются расходы бюджета округа, направленные на:</w:t>
      </w:r>
    </w:p>
    <w:p w14:paraId="3EB6DA02" w14:textId="77777777" w:rsidR="00EA4063" w:rsidRDefault="003B6E1E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выплату персоналу в целях обеспечения выполнения функций органами местного </w:t>
      </w:r>
      <w:r>
        <w:rPr>
          <w:sz w:val="28"/>
          <w:szCs w:val="28"/>
        </w:rPr>
        <w:t>самоуправления, казенными учреждениями Апанасенковского муниципального округа Ставропольского края, а также оплату услуг по перечислению выплат персоналу;</w:t>
      </w:r>
    </w:p>
    <w:p w14:paraId="5A604AE8" w14:textId="77777777" w:rsidR="00EA4063" w:rsidRDefault="003B6E1E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lastRenderedPageBreak/>
        <w:t>уплату налогов, сборов и иных платежей;</w:t>
      </w:r>
    </w:p>
    <w:p w14:paraId="26B43BD7" w14:textId="77777777" w:rsidR="00EA4063" w:rsidRDefault="003B6E1E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обеспечение и иные выплаты населению, а также опла</w:t>
      </w:r>
      <w:r>
        <w:rPr>
          <w:sz w:val="28"/>
          <w:szCs w:val="28"/>
        </w:rPr>
        <w:t>ту услуг по перечислению, почтовому переводу (доставке, вручению) социальных выплат населению;</w:t>
      </w:r>
    </w:p>
    <w:p w14:paraId="1C9EFCCC" w14:textId="77777777" w:rsidR="00EA4063" w:rsidRDefault="003B6E1E">
      <w:pPr>
        <w:pStyle w:val="a0"/>
        <w:spacing w:after="0"/>
        <w:ind w:firstLine="567"/>
        <w:jc w:val="both"/>
      </w:pPr>
      <w:r>
        <w:rPr>
          <w:sz w:val="28"/>
          <w:szCs w:val="28"/>
        </w:rPr>
        <w:t>финансовое обеспечение мероприятий, связанных с предотвращением влияния ухудшения экономической ситуации на развитие отраслей экономики на территории Апанасенков</w:t>
      </w:r>
      <w:r>
        <w:rPr>
          <w:sz w:val="28"/>
          <w:szCs w:val="28"/>
        </w:rPr>
        <w:t>ского муниципального округа Ставропольского края;</w:t>
      </w:r>
    </w:p>
    <w:p w14:paraId="2CC36668" w14:textId="77777777" w:rsidR="00EA4063" w:rsidRDefault="003B6E1E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оплату коммунальных услуг и услуг связи;</w:t>
      </w:r>
    </w:p>
    <w:p w14:paraId="3C584748" w14:textId="77777777" w:rsidR="00EA4063" w:rsidRDefault="003B6E1E">
      <w:pPr>
        <w:pStyle w:val="a0"/>
        <w:spacing w:after="0"/>
        <w:ind w:firstLine="560"/>
        <w:jc w:val="both"/>
      </w:pPr>
      <w:r>
        <w:rPr>
          <w:sz w:val="28"/>
          <w:szCs w:val="28"/>
        </w:rPr>
        <w:t>приобретение (изготовление) продуктов питания и оплату услуг по организации питания для муниципальных учреждений Апанасенковского муниципального округа Ставропольско</w:t>
      </w:r>
      <w:r>
        <w:rPr>
          <w:sz w:val="28"/>
          <w:szCs w:val="28"/>
        </w:rPr>
        <w:t xml:space="preserve">го края </w:t>
      </w:r>
      <w:r>
        <w:rPr>
          <w:color w:val="000000"/>
          <w:sz w:val="28"/>
          <w:szCs w:val="28"/>
        </w:rPr>
        <w:t>в сфере образования;</w:t>
      </w:r>
    </w:p>
    <w:p w14:paraId="54767222" w14:textId="77777777" w:rsidR="00EA4063" w:rsidRDefault="003B6E1E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 xml:space="preserve">оплату договоров гражданско-правового характера, заключенных с физическими лицами, </w:t>
      </w:r>
      <w:r>
        <w:rPr>
          <w:color w:val="111111"/>
          <w:sz w:val="28"/>
          <w:szCs w:val="28"/>
        </w:rPr>
        <w:t>а также оплат</w:t>
      </w:r>
      <w:r>
        <w:rPr>
          <w:sz w:val="28"/>
          <w:szCs w:val="28"/>
        </w:rPr>
        <w:t>у</w:t>
      </w:r>
      <w:r>
        <w:rPr>
          <w:color w:val="111111"/>
          <w:sz w:val="28"/>
          <w:szCs w:val="28"/>
        </w:rPr>
        <w:t xml:space="preserve"> услуг по перечислению денежных средств физическим лицам;</w:t>
      </w:r>
    </w:p>
    <w:p w14:paraId="356E0F61" w14:textId="77777777" w:rsidR="00EA4063" w:rsidRDefault="003B6E1E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обслуживание муниципального долга Апанасенковского муниципального округа</w:t>
      </w:r>
      <w:r>
        <w:rPr>
          <w:sz w:val="28"/>
          <w:szCs w:val="28"/>
        </w:rPr>
        <w:t xml:space="preserve"> Ставропольского края;</w:t>
      </w:r>
    </w:p>
    <w:p w14:paraId="6A2D367B" w14:textId="77777777" w:rsidR="00EA4063" w:rsidRDefault="003B6E1E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предоставление субсидий муниципальным бюджетным учреждениям Апанасенковского муниципального округа Ставропольского края на финансовое обеспечение выполнения муниципального задания на оказание муниципальных услуг (выполнение работ) в </w:t>
      </w:r>
      <w:r>
        <w:rPr>
          <w:sz w:val="28"/>
          <w:szCs w:val="28"/>
        </w:rPr>
        <w:t>части расходов, указанных в абзацах втором – восьмом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настоящего пункта;</w:t>
      </w:r>
    </w:p>
    <w:p w14:paraId="7A6DB205" w14:textId="77777777" w:rsidR="00EA4063" w:rsidRDefault="003B6E1E">
      <w:pPr>
        <w:pStyle w:val="a0"/>
        <w:spacing w:after="0"/>
        <w:ind w:firstLine="560"/>
        <w:jc w:val="both"/>
      </w:pPr>
      <w:r>
        <w:rPr>
          <w:sz w:val="28"/>
          <w:szCs w:val="28"/>
        </w:rPr>
        <w:t>социальное обеспечение и иные выплаты населению за счет субсидий муниципальным бюджетным учреждениям Апанасенковского муниципального округа Ставропольского края, предоставляемых на цел</w:t>
      </w:r>
      <w:r>
        <w:rPr>
          <w:sz w:val="28"/>
          <w:szCs w:val="28"/>
        </w:rPr>
        <w:t>и, не связанные с оказанием ими в соответствии с муниципальным заданием муниципальных услуг (выполнением работ);</w:t>
      </w:r>
    </w:p>
    <w:p w14:paraId="27DAD8B7" w14:textId="77777777" w:rsidR="00EA4063" w:rsidRDefault="003B6E1E">
      <w:pPr>
        <w:pStyle w:val="a0"/>
        <w:spacing w:after="0"/>
        <w:ind w:firstLine="560"/>
        <w:jc w:val="both"/>
      </w:pPr>
      <w:r>
        <w:rPr>
          <w:sz w:val="28"/>
          <w:szCs w:val="28"/>
        </w:rPr>
        <w:t>финансовое обеспечение мероприятий, источником финансового обеспечения которых являются средства резервного фонда администрации Апанасенковског</w:t>
      </w:r>
      <w:r>
        <w:rPr>
          <w:sz w:val="28"/>
          <w:szCs w:val="28"/>
        </w:rPr>
        <w:t>о муниципального округа Ставропольского края;</w:t>
      </w:r>
    </w:p>
    <w:p w14:paraId="4B065069" w14:textId="77777777" w:rsidR="00EA4063" w:rsidRDefault="003B6E1E">
      <w:pPr>
        <w:pStyle w:val="a0"/>
        <w:spacing w:after="0"/>
        <w:ind w:firstLine="560"/>
        <w:jc w:val="both"/>
        <w:rPr>
          <w:color w:val="FF0000"/>
        </w:rPr>
      </w:pPr>
      <w:r>
        <w:rPr>
          <w:sz w:val="28"/>
          <w:szCs w:val="28"/>
        </w:rPr>
        <w:t>реализацию региональных проектов на территории Апанасенковского муниципального округа Ставропольского края, направленных на реализацию федеральных проектов, входящих в состав национальных проектов</w:t>
      </w:r>
      <w:r>
        <w:rPr>
          <w:color w:val="000000"/>
          <w:sz w:val="28"/>
          <w:szCs w:val="28"/>
        </w:rPr>
        <w:t>;</w:t>
      </w:r>
    </w:p>
    <w:p w14:paraId="7FFE4935" w14:textId="77777777" w:rsidR="00EA4063" w:rsidRDefault="003B6E1E">
      <w:pPr>
        <w:pStyle w:val="a0"/>
        <w:spacing w:after="0"/>
        <w:ind w:firstLine="560"/>
        <w:jc w:val="both"/>
      </w:pPr>
      <w:r>
        <w:rPr>
          <w:sz w:val="28"/>
          <w:szCs w:val="28"/>
        </w:rPr>
        <w:t>исполнение и</w:t>
      </w:r>
      <w:r>
        <w:rPr>
          <w:sz w:val="28"/>
          <w:szCs w:val="28"/>
        </w:rPr>
        <w:t>ных расходных обязательств Апанасенковского муниципального округа Ставропольского края, софинансирование которых осуществляется из краевого бюджета.</w:t>
      </w:r>
    </w:p>
    <w:p w14:paraId="6E83C371" w14:textId="77777777" w:rsidR="00EA4063" w:rsidRDefault="003B6E1E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Очередность финансирования приоритетных расходов бюджета округа, а также расходов, не относящихся к приорит</w:t>
      </w:r>
      <w:r>
        <w:rPr>
          <w:sz w:val="28"/>
          <w:szCs w:val="28"/>
        </w:rPr>
        <w:t>етным, определяется в порядке, устанавливаемом администрацией Апанасенковского муниципального округа Ставропольского края.</w:t>
      </w:r>
    </w:p>
    <w:p w14:paraId="6FFCE6ED" w14:textId="77777777" w:rsidR="00EA4063" w:rsidRDefault="00EA4063">
      <w:pPr>
        <w:pStyle w:val="a0"/>
        <w:spacing w:after="0"/>
        <w:ind w:firstLine="560"/>
        <w:jc w:val="both"/>
        <w:rPr>
          <w:sz w:val="28"/>
          <w:szCs w:val="28"/>
        </w:rPr>
      </w:pPr>
    </w:p>
    <w:p w14:paraId="49A0F6E1" w14:textId="77777777" w:rsidR="00EA4063" w:rsidRDefault="003B6E1E">
      <w:pPr>
        <w:pStyle w:val="a0"/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pacing w:val="-4"/>
          <w:sz w:val="28"/>
          <w:szCs w:val="28"/>
        </w:rPr>
        <w:t>9. Главным распорядителям средств бюджета округа обеспечить направление средств бюджета округа на финансовое обеспечение расходов, у</w:t>
      </w:r>
      <w:r>
        <w:rPr>
          <w:spacing w:val="-4"/>
          <w:sz w:val="28"/>
          <w:szCs w:val="28"/>
        </w:rPr>
        <w:t xml:space="preserve">казанных в пункте 8 настоящего решения, в 2025 году и плановом периоде </w:t>
      </w:r>
      <w:r>
        <w:rPr>
          <w:spacing w:val="-4"/>
          <w:sz w:val="28"/>
          <w:szCs w:val="28"/>
        </w:rPr>
        <w:lastRenderedPageBreak/>
        <w:t>2026 и 2027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обязательств.</w:t>
      </w:r>
    </w:p>
    <w:p w14:paraId="2D1F1A88" w14:textId="77777777" w:rsidR="00EA4063" w:rsidRDefault="00EA4063">
      <w:pPr>
        <w:pStyle w:val="a0"/>
        <w:spacing w:after="0"/>
        <w:ind w:firstLine="560"/>
        <w:jc w:val="both"/>
      </w:pPr>
    </w:p>
    <w:p w14:paraId="1CF5E8BE" w14:textId="77777777" w:rsidR="00EA4063" w:rsidRDefault="003B6E1E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Субсидии </w:t>
      </w:r>
      <w:r>
        <w:rPr>
          <w:sz w:val="28"/>
          <w:szCs w:val="28"/>
        </w:rPr>
        <w:t>юридическим лицам (за исключением субсидий муниципальным учреждениям, а также субсидий, указанных в пунктах 6 – 8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статьи 78 Бюджетного кодекса Российской Федерации), индивидуальным предпринимателям и физическим лицам - производителям товаров (работ, услуг</w:t>
      </w:r>
      <w:r>
        <w:rPr>
          <w:sz w:val="28"/>
          <w:szCs w:val="28"/>
        </w:rPr>
        <w:t>), предусмотренные настоящим решением, предоставляются в порядке, устанавливаемом администрацией Апанасенковского муниципального округа Ставропольского края:</w:t>
      </w:r>
    </w:p>
    <w:p w14:paraId="5D93F1B3" w14:textId="77777777" w:rsidR="00EA4063" w:rsidRDefault="003B6E1E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</w:t>
      </w:r>
      <w:r>
        <w:rPr>
          <w:sz w:val="28"/>
          <w:szCs w:val="28"/>
          <w:lang w:eastAsia="ru-RU"/>
        </w:rPr>
        <w:t xml:space="preserve"> создание на территории Апанасенковского муниципального округа Ставропольского края собственного</w:t>
      </w:r>
      <w:r>
        <w:rPr>
          <w:sz w:val="28"/>
          <w:szCs w:val="28"/>
          <w:lang w:eastAsia="ru-RU"/>
        </w:rPr>
        <w:t xml:space="preserve"> бизнеса на 2025 год в объеме 270,00 тыс. рублей, на 2026 год в объеме 270,00 тыс. рублей и на 2027 год в объеме 270,00 тыс. рублей;</w:t>
      </w:r>
    </w:p>
    <w:p w14:paraId="41464709" w14:textId="77777777" w:rsidR="00EA4063" w:rsidRDefault="003B6E1E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на расширение и обновление действующих и открытие новых предприятий бытового обслуживания населения на территории </w:t>
      </w:r>
      <w:r>
        <w:rPr>
          <w:sz w:val="28"/>
          <w:szCs w:val="28"/>
          <w:lang w:eastAsia="ru-RU"/>
        </w:rPr>
        <w:t>Апанасенковского муниципального округа Ставропольского края на 2025 год в объеме 240,00 тыс. рублей, на 2026 год в объеме 240,00 тыс. рублей и на 2027 год объеме 240,00 тыс. рублей;</w:t>
      </w:r>
    </w:p>
    <w:p w14:paraId="2291245B" w14:textId="77777777" w:rsidR="00EA4063" w:rsidRDefault="003B6E1E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на организацию перевозок пассажиров и багажа пассажирским автомобильным тр</w:t>
      </w:r>
      <w:r>
        <w:rPr>
          <w:sz w:val="28"/>
          <w:szCs w:val="28"/>
          <w:lang w:eastAsia="ru-RU"/>
        </w:rPr>
        <w:t>анспортом по маршрутам муниципального сообщения на территории Апанасенковского муниципального округа Ставропольского края на 2025 год в объеме 508,00 тыс. рублей, на 2026 год в объеме 508,00 тыс. рублей и на 2027 год в объеме 508,00 тыс. рублей.</w:t>
      </w:r>
    </w:p>
    <w:p w14:paraId="3499A7C7" w14:textId="77777777" w:rsidR="00EA4063" w:rsidRDefault="003B6E1E">
      <w:pPr>
        <w:pStyle w:val="a0"/>
        <w:spacing w:after="0"/>
        <w:ind w:firstLine="567"/>
        <w:jc w:val="both"/>
      </w:pPr>
      <w:r>
        <w:rPr>
          <w:color w:val="000000"/>
          <w:sz w:val="28"/>
          <w:szCs w:val="28"/>
        </w:rPr>
        <w:t>11. Устано</w:t>
      </w:r>
      <w:r>
        <w:rPr>
          <w:color w:val="000000"/>
          <w:sz w:val="28"/>
          <w:szCs w:val="28"/>
        </w:rPr>
        <w:t xml:space="preserve">вить в соответствии с пунктом 3 статьи 217 Бюджетного кодекса Российской Федерации, что основанием для внесения в 2025 году </w:t>
      </w:r>
      <w:r>
        <w:rPr>
          <w:sz w:val="28"/>
          <w:szCs w:val="28"/>
        </w:rPr>
        <w:t>и плановом периоде 2026 и 2027 годов</w:t>
      </w:r>
      <w:r>
        <w:rPr>
          <w:color w:val="000000"/>
          <w:sz w:val="28"/>
          <w:szCs w:val="28"/>
        </w:rPr>
        <w:t xml:space="preserve"> изменений в показатели сводной бюджетной росписи бюджета округа является распределение зарезерв</w:t>
      </w:r>
      <w:r>
        <w:rPr>
          <w:color w:val="000000"/>
          <w:sz w:val="28"/>
          <w:szCs w:val="28"/>
        </w:rPr>
        <w:t>ированных в составе утвержденных пунктом 4 настоящего решения:</w:t>
      </w:r>
    </w:p>
    <w:p w14:paraId="3BFC55CC" w14:textId="77777777" w:rsidR="00EA4063" w:rsidRDefault="003B6E1E">
      <w:pPr>
        <w:pStyle w:val="a0"/>
        <w:spacing w:after="0"/>
        <w:ind w:firstLine="540"/>
        <w:jc w:val="both"/>
      </w:pPr>
      <w:r>
        <w:rPr>
          <w:sz w:val="28"/>
          <w:szCs w:val="28"/>
        </w:rPr>
        <w:t>1) бюджетных ассигнований на 2025 год в объеме 665,00 тыс. рублей, на 2026 год в объеме 165,00 тыс. рублей и на 2027 год в объеме 65,00 тыс.</w:t>
      </w:r>
      <w:r>
        <w:rPr>
          <w:color w:val="000000"/>
          <w:sz w:val="28"/>
          <w:szCs w:val="28"/>
        </w:rPr>
        <w:t xml:space="preserve"> рублей, предусмотренных по разделу «Общегосударствен</w:t>
      </w:r>
      <w:r>
        <w:rPr>
          <w:color w:val="000000"/>
          <w:sz w:val="28"/>
          <w:szCs w:val="28"/>
        </w:rPr>
        <w:t>ные вопросы», подразделу «Другие общегосударственные вопросы»  классификации расходов бюджетов на финансовое обеспечение в соответствии с нормативными правовыми актами администрации Апанасенковского муниципального округа Ставропольского края дополнительных</w:t>
      </w:r>
      <w:r>
        <w:rPr>
          <w:color w:val="000000"/>
          <w:sz w:val="28"/>
          <w:szCs w:val="28"/>
        </w:rPr>
        <w:t xml:space="preserve">  гарантий и  </w:t>
      </w:r>
      <w:r>
        <w:rPr>
          <w:color w:val="111111"/>
          <w:sz w:val="28"/>
          <w:szCs w:val="28"/>
        </w:rPr>
        <w:t>выплату единовременного поощрения в связи с выходом на страховую пенсию муниципальным служащим;</w:t>
      </w:r>
    </w:p>
    <w:p w14:paraId="41B9CCEB" w14:textId="77777777" w:rsidR="00EA4063" w:rsidRDefault="003B6E1E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>бюджетных ассигнований на 2025 год в объеме 15 491,24 тыс. рублей, на 2026 год в объеме 300,00 тыс. рублей и на 2027 год в объеме 300,00 тыс. р</w:t>
      </w:r>
      <w:r>
        <w:rPr>
          <w:sz w:val="28"/>
          <w:szCs w:val="28"/>
        </w:rPr>
        <w:t>ублей, предусмотренных по разделу «Общегосударственные вопросы», подразделу «Резервные фонды» классификации расходов бюджетов на финансовое обеспечение мероприятий</w:t>
      </w:r>
      <w:r>
        <w:rPr>
          <w:color w:val="000000"/>
          <w:sz w:val="28"/>
          <w:szCs w:val="28"/>
        </w:rPr>
        <w:t xml:space="preserve">, связанных с предупреждением и </w:t>
      </w:r>
      <w:r>
        <w:rPr>
          <w:color w:val="000000"/>
          <w:sz w:val="28"/>
          <w:szCs w:val="28"/>
        </w:rPr>
        <w:lastRenderedPageBreak/>
        <w:t>ликвидацией чрезвычайных ситуаций и иных непредвиденных расхо</w:t>
      </w:r>
      <w:r>
        <w:rPr>
          <w:color w:val="000000"/>
          <w:sz w:val="28"/>
          <w:szCs w:val="28"/>
        </w:rPr>
        <w:t>дов за счет средств резервного фонда администрации Апанасенковского муниципального округа Ставропольского края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 с правовыми актами администрации Апанасенковского муниципального округа Ставропольского края.</w:t>
      </w:r>
    </w:p>
    <w:p w14:paraId="599F64D1" w14:textId="77777777" w:rsidR="00EA4063" w:rsidRDefault="003B6E1E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бюджетных ассигнований на 2025 год в объеме 9 000,00 тыс. рублей, на 2026 год в объеме 500,00 тыс. рублей, предусмотренных по разделу «Общегосударственные вопросы», подразделу «Другие общегосударственные вопросы» классификации расходов бюджетов на разв</w:t>
      </w:r>
      <w:r>
        <w:rPr>
          <w:sz w:val="28"/>
          <w:szCs w:val="28"/>
        </w:rPr>
        <w:t>итие инициативного бюджетирования в соответствии с нормативными правовыми актами администрации Апанасенковского муниципального округа Ставропольского края.</w:t>
      </w:r>
    </w:p>
    <w:p w14:paraId="6D62CBBC" w14:textId="77777777" w:rsidR="00EA4063" w:rsidRDefault="003B6E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Установить, что в 2025 году в соответствии со статьей 242</w:t>
      </w:r>
      <w:r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 xml:space="preserve"> Бюджетного кодекса Российской Федера</w:t>
      </w:r>
      <w:r>
        <w:rPr>
          <w:sz w:val="28"/>
          <w:szCs w:val="28"/>
        </w:rPr>
        <w:t>ции казначейскому сопровождению подлежат следующие средства бюджета округа, получаемые на основании муниципальных контрактов, договоров (соглашений), контрактов (договоров):</w:t>
      </w:r>
    </w:p>
    <w:p w14:paraId="27FFAF06" w14:textId="77777777" w:rsidR="00EA4063" w:rsidRDefault="003B6E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авансовые платежи по муниципальным контрактам о поставке товаров, выполнении работ</w:t>
      </w:r>
      <w:r>
        <w:rPr>
          <w:sz w:val="28"/>
          <w:szCs w:val="28"/>
        </w:rPr>
        <w:t>, оказании услуг, заключаемым на сумму от 50 000,00 тыс. рублей,</w:t>
      </w:r>
      <w:r>
        <w:t xml:space="preserve"> </w:t>
      </w:r>
      <w:r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</w:t>
      </w:r>
      <w:r>
        <w:rPr>
          <w:sz w:val="28"/>
          <w:szCs w:val="28"/>
        </w:rPr>
        <w:t>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края";</w:t>
      </w:r>
    </w:p>
    <w:p w14:paraId="4325ED6C" w14:textId="77777777" w:rsidR="00EA4063" w:rsidRDefault="003B6E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авансовы</w:t>
      </w:r>
      <w:r>
        <w:rPr>
          <w:sz w:val="28"/>
          <w:szCs w:val="28"/>
        </w:rPr>
        <w:t>е платежи по контрактам (договорам) о поставке товаров, выполнении работ, оказании услуг, заключаемым муниципальными бюджетными учреждениями Апанасенковского муниципального округа Ставропольского края на сумму от 50 000,00 тыс. рублей, источником финансово</w:t>
      </w:r>
      <w:r>
        <w:rPr>
          <w:sz w:val="28"/>
          <w:szCs w:val="28"/>
        </w:rPr>
        <w:t>го обеспечения которых являются субсидии, полученные в соответствии с абзацем вторым пункта 1 статьи 78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пунктом 1 статьи 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Бюджетного кодекса Российской Федерации,</w:t>
      </w:r>
      <w:r>
        <w:t xml:space="preserve"> </w:t>
      </w:r>
      <w:r>
        <w:rPr>
          <w:sz w:val="28"/>
          <w:szCs w:val="28"/>
        </w:rPr>
        <w:t>за исключением муниципальных контрактов  о поставке товаров, выполнении работ, оказании</w:t>
      </w:r>
      <w:r>
        <w:rPr>
          <w:sz w:val="28"/>
          <w:szCs w:val="28"/>
        </w:rPr>
        <w:t xml:space="preserve">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</w:t>
      </w:r>
      <w:r>
        <w:rPr>
          <w:sz w:val="28"/>
          <w:szCs w:val="28"/>
        </w:rPr>
        <w:t>ля обеспечения муниципальных нужд Апанасенковского муниципального округа Ставропольского края".</w:t>
      </w:r>
    </w:p>
    <w:p w14:paraId="5168D345" w14:textId="77777777" w:rsidR="00EA4063" w:rsidRDefault="003B6E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Установить, что доходы бюджета округа от платы за негативное воздействие на окружающую среду, от штрафов, установленных Кодексом Российской Федерации об адм</w:t>
      </w:r>
      <w:r>
        <w:rPr>
          <w:sz w:val="28"/>
          <w:szCs w:val="28"/>
        </w:rPr>
        <w:t xml:space="preserve">инистративных правонарушениях за административные правонарушения в области охраны окружающей среды и </w:t>
      </w:r>
      <w:r>
        <w:rPr>
          <w:sz w:val="28"/>
          <w:szCs w:val="28"/>
        </w:rPr>
        <w:lastRenderedPageBreak/>
        <w:t xml:space="preserve">природопользования, от административных штрафов, установленных Законом Ставропольского края «Об административных правонарушениях в Ставропольском крае» за </w:t>
      </w:r>
      <w:r>
        <w:rPr>
          <w:sz w:val="28"/>
          <w:szCs w:val="28"/>
        </w:rPr>
        <w:t xml:space="preserve">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</w:t>
      </w:r>
      <w:r>
        <w:rPr>
          <w:sz w:val="28"/>
          <w:szCs w:val="28"/>
        </w:rPr>
        <w:t>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реализацию мероприятий, указанных в пункте 1 статьи 16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</w:t>
      </w:r>
      <w:r>
        <w:rPr>
          <w:sz w:val="28"/>
          <w:szCs w:val="28"/>
        </w:rPr>
        <w:t>1 статьи 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закона «Об охране окружающей среды».</w:t>
      </w:r>
    </w:p>
    <w:p w14:paraId="3864FD93" w14:textId="77777777" w:rsidR="00EA4063" w:rsidRDefault="003B6E1E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Установить, что остатки субсидий, предоставленных в 2024 году муниципальным бюджетным учреждениям Апанасенковского муниципального округа Ставропольского края на финансовое обеспечение выпол</w:t>
      </w:r>
      <w:r>
        <w:rPr>
          <w:color w:val="000000"/>
          <w:sz w:val="28"/>
          <w:szCs w:val="28"/>
        </w:rPr>
        <w:t>нения ими муниципального задания, образовавшиеся в связи с недостижением муниципальными бюджетными учреждениями  Апанасенковского муниципального округа Ставропольского края установленных муниципальным заданием показателей, характеризующих объем муниципальн</w:t>
      </w:r>
      <w:r>
        <w:rPr>
          <w:color w:val="000000"/>
          <w:sz w:val="28"/>
          <w:szCs w:val="28"/>
        </w:rPr>
        <w:t>ых услуг (работ), подлежат возврату в бюджет округа в объемах, соответствующих недостигнутым показателям муниципального задания (с учетом допустимых (возможных) отклонений), до 1 марта 2025 года.</w:t>
      </w:r>
    </w:p>
    <w:p w14:paraId="6EAF02AD" w14:textId="77777777" w:rsidR="00EA4063" w:rsidRDefault="003B6E1E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остатки субсидий, не использованные по состо</w:t>
      </w:r>
      <w:r>
        <w:rPr>
          <w:color w:val="000000"/>
          <w:sz w:val="28"/>
          <w:szCs w:val="28"/>
        </w:rPr>
        <w:t>янию    на 1 января 2025 года муниципальными бюджетными учреждениями Апанасенковского муниципального округа Ставропольского края на цели, не связанные с оказанием ими в соответствии с муниципальным заданием муниципальных услуг (выполнением работ), на осуще</w:t>
      </w:r>
      <w:r>
        <w:rPr>
          <w:color w:val="000000"/>
          <w:sz w:val="28"/>
          <w:szCs w:val="28"/>
        </w:rPr>
        <w:t>ствление капитальных вложений в объекты капитального строительства муниципальной собственности Апанасенковского муниципального округа Ставропольского края, подлежат перечислению муниципальными бюджетными учреждениями  Апанасенковского муниципального округа</w:t>
      </w:r>
      <w:r>
        <w:rPr>
          <w:color w:val="000000"/>
          <w:sz w:val="28"/>
          <w:szCs w:val="28"/>
        </w:rPr>
        <w:t xml:space="preserve"> Ставропольского края в доход бюджета округа в срок до 15 марта 2025 года в случае отсутствия подтвержденной потребности в направлении их на те же цели в соответствии с решением структурного подразделения администрации Апанасенковского муниципального округ</w:t>
      </w:r>
      <w:r>
        <w:rPr>
          <w:color w:val="000000"/>
          <w:sz w:val="28"/>
          <w:szCs w:val="28"/>
        </w:rPr>
        <w:t>а Ставропольского края, осуществляющего функции и полномочия учредителя.</w:t>
      </w:r>
    </w:p>
    <w:p w14:paraId="39800589" w14:textId="77777777" w:rsidR="00EA4063" w:rsidRDefault="003B6E1E">
      <w:pPr>
        <w:tabs>
          <w:tab w:val="left" w:pos="72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остатки субсидий, предоставленных на финансовое обеспечение затрат юридических лиц, индивидуальных предпринимателей, а также физических лиц-производителей товаров, раб</w:t>
      </w:r>
      <w:r>
        <w:rPr>
          <w:sz w:val="28"/>
          <w:szCs w:val="28"/>
        </w:rPr>
        <w:t>от, услуг в соответствии с пунктом 1 и 7 статьи 78 Бюджетного кодекса Российской Федерации, на финансовое обеспечение затрат иных некоммерческих организаций в соответствии с пунктами 2 и 4 статьи 78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Федерации, не использованн</w:t>
      </w:r>
      <w:r>
        <w:rPr>
          <w:sz w:val="28"/>
          <w:szCs w:val="28"/>
        </w:rPr>
        <w:t xml:space="preserve">ые по состоянию на 1 января 2025 года, подлежат перечислению данными лицами в доход бюджета округа в срок до </w:t>
      </w:r>
      <w:r>
        <w:rPr>
          <w:sz w:val="28"/>
          <w:szCs w:val="28"/>
        </w:rPr>
        <w:lastRenderedPageBreak/>
        <w:t>15 марта 2025 года при отсутствии подтвержденной потребности в направлении таких остатков на те же цели в соответствии с решением администрации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Апа</w:t>
      </w:r>
      <w:r>
        <w:rPr>
          <w:sz w:val="28"/>
          <w:szCs w:val="28"/>
        </w:rPr>
        <w:t xml:space="preserve">насенковского муниципального округа Ставропольского края,  принимаемым в установленном ее порядке. </w:t>
      </w:r>
    </w:p>
    <w:p w14:paraId="69314937" w14:textId="77777777" w:rsidR="00EA4063" w:rsidRDefault="00EA4063">
      <w:pPr>
        <w:tabs>
          <w:tab w:val="left" w:pos="720"/>
        </w:tabs>
        <w:autoSpaceDE w:val="0"/>
        <w:ind w:firstLine="567"/>
        <w:jc w:val="both"/>
      </w:pPr>
    </w:p>
    <w:p w14:paraId="6BA1A575" w14:textId="77777777" w:rsidR="00EA4063" w:rsidRDefault="003B6E1E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Установить, что лимиты бюджетных обязательств по расходам бюджета округа, финансовое обеспечение которых в соответствии с настоящим решением осуществля</w:t>
      </w:r>
      <w:r>
        <w:rPr>
          <w:sz w:val="28"/>
          <w:szCs w:val="28"/>
        </w:rPr>
        <w:t>ется в порядке, устанавливаемом правовыми актами Апанасенковского муниципального округа Ставропольского края, доводятся до главных распорядителей средств бюджета округа при условии издания соответствующих правовых актов администрации Апанасенковского муниц</w:t>
      </w:r>
      <w:r>
        <w:rPr>
          <w:sz w:val="28"/>
          <w:szCs w:val="28"/>
        </w:rPr>
        <w:t>ипального округа Ставропольского</w:t>
      </w:r>
      <w:r>
        <w:rPr>
          <w:color w:val="CE181E"/>
          <w:sz w:val="28"/>
          <w:szCs w:val="28"/>
        </w:rPr>
        <w:t xml:space="preserve"> </w:t>
      </w:r>
      <w:r>
        <w:rPr>
          <w:sz w:val="28"/>
          <w:szCs w:val="28"/>
        </w:rPr>
        <w:t>края.</w:t>
      </w:r>
    </w:p>
    <w:p w14:paraId="2048D762" w14:textId="77777777" w:rsidR="00EA4063" w:rsidRDefault="00EA4063">
      <w:pPr>
        <w:pStyle w:val="a0"/>
        <w:tabs>
          <w:tab w:val="left" w:pos="0"/>
        </w:tabs>
        <w:spacing w:after="0"/>
        <w:ind w:firstLine="567"/>
        <w:jc w:val="both"/>
        <w:rPr>
          <w:color w:val="111111"/>
          <w:sz w:val="28"/>
          <w:szCs w:val="28"/>
        </w:rPr>
      </w:pPr>
    </w:p>
    <w:p w14:paraId="4A9FE1F3" w14:textId="77777777" w:rsidR="00EA4063" w:rsidRDefault="003B6E1E">
      <w:pPr>
        <w:pStyle w:val="a0"/>
        <w:spacing w:after="0"/>
        <w:ind w:firstLine="5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16. Установить в 2025 году размер ежемесячной денежной выплаты отдельным категориям граждан, работающим и проживающим в сельской местности, установленной решением Совета Апанасенковского муниципального округа Ставроп</w:t>
      </w:r>
      <w:r>
        <w:rPr>
          <w:color w:val="111111"/>
          <w:sz w:val="28"/>
          <w:szCs w:val="28"/>
        </w:rPr>
        <w:t>ольского края «О мерах социальной поддержки отдельных категорий граждан, работающих в муниципальных учреждениях Апанасенковского муниципального округа Ставропольского края и проживающих в сельской местности» - 933,60 рубля.</w:t>
      </w:r>
    </w:p>
    <w:p w14:paraId="62C78A70" w14:textId="77777777" w:rsidR="00EA4063" w:rsidRDefault="00EA4063">
      <w:pPr>
        <w:pStyle w:val="a0"/>
        <w:spacing w:after="0"/>
        <w:ind w:firstLine="560"/>
        <w:jc w:val="both"/>
      </w:pPr>
    </w:p>
    <w:p w14:paraId="39156F80" w14:textId="77777777" w:rsidR="00EA4063" w:rsidRDefault="003B6E1E">
      <w:pPr>
        <w:pStyle w:val="a0"/>
        <w:spacing w:after="0"/>
        <w:ind w:firstLine="560"/>
        <w:jc w:val="both"/>
      </w:pPr>
      <w:r>
        <w:rPr>
          <w:sz w:val="28"/>
          <w:szCs w:val="28"/>
        </w:rPr>
        <w:t>17. Установить верхний предел м</w:t>
      </w:r>
      <w:r>
        <w:rPr>
          <w:sz w:val="28"/>
          <w:szCs w:val="28"/>
        </w:rPr>
        <w:t>униципального внутреннего долга Апанасенковского муниципального округа Ставропольского края:</w:t>
      </w:r>
    </w:p>
    <w:p w14:paraId="77932B73" w14:textId="77777777" w:rsidR="00EA4063" w:rsidRDefault="003B6E1E">
      <w:pPr>
        <w:pStyle w:val="a0"/>
        <w:spacing w:after="0"/>
        <w:jc w:val="both"/>
      </w:pPr>
      <w:r>
        <w:rPr>
          <w:sz w:val="28"/>
          <w:szCs w:val="28"/>
        </w:rPr>
        <w:tab/>
        <w:t xml:space="preserve">1) на 01 января 2026 года по долговым обязательствам Апанасенковского муниципального округа Ставропольского края в сумме               0,00 тыс. рублей, в том </w:t>
      </w:r>
      <w:r>
        <w:rPr>
          <w:sz w:val="28"/>
          <w:szCs w:val="28"/>
        </w:rPr>
        <w:t>числе по муниципальным гарантиям в сумме 0,00 тыс. рублей;</w:t>
      </w:r>
    </w:p>
    <w:p w14:paraId="784D9465" w14:textId="77777777" w:rsidR="00EA4063" w:rsidRDefault="003B6E1E">
      <w:pPr>
        <w:pStyle w:val="a0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на 01 января 2027 года по долговым обязательствам Апанасенковского муниципального округа Ставропольского края в сумме              0,00 тыс. рублей, в том числе по муниципальным гарантиям в су</w:t>
      </w:r>
      <w:r>
        <w:rPr>
          <w:sz w:val="28"/>
          <w:szCs w:val="28"/>
        </w:rPr>
        <w:t>мме 0,00 тыс. рублей;</w:t>
      </w:r>
    </w:p>
    <w:p w14:paraId="54ADFB18" w14:textId="77777777" w:rsidR="00EA4063" w:rsidRDefault="003B6E1E">
      <w:pPr>
        <w:pStyle w:val="a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на 01 января 2028 года по долговым обязательствам Апанасенковского муниципального округа Ставропольского края в сумме               0,00 тыс. рублей, в том числе по муниципальным гарантиям в сумме 0,00 тыс. рублей.</w:t>
      </w:r>
    </w:p>
    <w:p w14:paraId="385D091F" w14:textId="77777777" w:rsidR="00EA4063" w:rsidRDefault="003B6E1E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18. Утвердить </w:t>
      </w:r>
      <w:r>
        <w:rPr>
          <w:sz w:val="28"/>
          <w:szCs w:val="28"/>
        </w:rPr>
        <w:t>объем расходов на обслуживание муниципального долга Апанасенковского муниципального округа Ставропольского края в 2025 году в сумме 0,00 тыс. рублей, в 2026 году в сумме 0,00 тыс. рублей и в 2027 году в сумме 0,00 тыс. рублей.</w:t>
      </w:r>
    </w:p>
    <w:p w14:paraId="3A9AE776" w14:textId="77777777" w:rsidR="00EA4063" w:rsidRDefault="00EA4063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14:paraId="7D391A5D" w14:textId="77777777" w:rsidR="00EA4063" w:rsidRDefault="00EA4063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14:paraId="47C9EB06" w14:textId="77777777" w:rsidR="00EA4063" w:rsidRDefault="00EA4063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14:paraId="4AEEE1A4" w14:textId="77777777" w:rsidR="00EA4063" w:rsidRDefault="00EA4063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</w:p>
    <w:p w14:paraId="4D5468BC" w14:textId="77777777" w:rsidR="00EA4063" w:rsidRDefault="003B6E1E">
      <w:pPr>
        <w:autoSpaceDE w:val="0"/>
        <w:ind w:firstLine="567"/>
        <w:jc w:val="both"/>
      </w:pPr>
      <w:r>
        <w:rPr>
          <w:sz w:val="28"/>
          <w:szCs w:val="28"/>
        </w:rPr>
        <w:lastRenderedPageBreak/>
        <w:t>19. Настоящее решение вст</w:t>
      </w:r>
      <w:r>
        <w:rPr>
          <w:sz w:val="28"/>
          <w:szCs w:val="28"/>
        </w:rPr>
        <w:t>упает в силу с 01 января 2025 года и подлежит опубликованию в газете «Вестник Апанасенковского района».</w:t>
      </w:r>
    </w:p>
    <w:p w14:paraId="2DF86327" w14:textId="77777777" w:rsidR="00EA4063" w:rsidRDefault="00EA4063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14:paraId="065F6DD6" w14:textId="77777777" w:rsidR="00EA4063" w:rsidRDefault="00EA4063">
      <w:pPr>
        <w:pStyle w:val="a0"/>
        <w:spacing w:after="0"/>
        <w:ind w:firstLine="567"/>
        <w:jc w:val="both"/>
        <w:rPr>
          <w:sz w:val="28"/>
          <w:szCs w:val="28"/>
        </w:rPr>
      </w:pPr>
    </w:p>
    <w:p w14:paraId="18E36238" w14:textId="77777777" w:rsidR="00EA4063" w:rsidRDefault="00EA4063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14:paraId="214FDF83" w14:textId="6D7932EC" w:rsidR="00EA4063" w:rsidRDefault="003B6E1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14:paraId="5DA37A26" w14:textId="7F8A715A" w:rsidR="003B6E1E" w:rsidRDefault="003B6E1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Апанасенковского</w:t>
      </w:r>
    </w:p>
    <w:p w14:paraId="7D2B9116" w14:textId="4E297F63" w:rsidR="003B6E1E" w:rsidRDefault="003B6E1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14:paraId="2908CEC2" w14:textId="603F1D9F" w:rsidR="003B6E1E" w:rsidRDefault="003B6E1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В.В.Русановский</w:t>
      </w:r>
    </w:p>
    <w:p w14:paraId="1BB2448F" w14:textId="0B289F18" w:rsidR="003B6E1E" w:rsidRDefault="003B6E1E">
      <w:pPr>
        <w:spacing w:line="240" w:lineRule="exact"/>
        <w:ind w:right="-6"/>
        <w:jc w:val="both"/>
        <w:rPr>
          <w:sz w:val="28"/>
          <w:szCs w:val="28"/>
        </w:rPr>
      </w:pPr>
    </w:p>
    <w:p w14:paraId="306C1CFC" w14:textId="28088E40" w:rsidR="003B6E1E" w:rsidRDefault="003B6E1E">
      <w:pPr>
        <w:spacing w:line="240" w:lineRule="exact"/>
        <w:ind w:right="-6"/>
        <w:jc w:val="both"/>
        <w:rPr>
          <w:sz w:val="28"/>
          <w:szCs w:val="28"/>
        </w:rPr>
      </w:pPr>
    </w:p>
    <w:p w14:paraId="6B45FDDF" w14:textId="649DF85E" w:rsidR="003B6E1E" w:rsidRDefault="003B6E1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14:paraId="1B4E255D" w14:textId="5A9253D4" w:rsidR="003B6E1E" w:rsidRDefault="003B6E1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14:paraId="03EEA3CF" w14:textId="1B8313AB" w:rsidR="003B6E1E" w:rsidRDefault="003B6E1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Д.А.Климов</w:t>
      </w:r>
    </w:p>
    <w:p w14:paraId="3357663E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0647A389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7BC3BD21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65DB7C3B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0861CCB5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0A8595E6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7FBCDE70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5A00951E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463C3BE4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324B4935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43C89A1E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775FAAD8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637C876B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464A7F72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519C8524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20D1CF24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3116C116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0417C4E8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436E6FB6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31F409A9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2A4C35AD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521C3792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7F12F5B9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2D6F15E1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678B97F1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5DE0C4A0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3F1FC5CD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1C01AE66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p w14:paraId="20FBF425" w14:textId="77777777" w:rsidR="00EA4063" w:rsidRDefault="00EA4063">
      <w:pPr>
        <w:spacing w:line="240" w:lineRule="exact"/>
        <w:ind w:right="-6"/>
        <w:jc w:val="both"/>
        <w:rPr>
          <w:sz w:val="28"/>
          <w:szCs w:val="28"/>
        </w:rPr>
      </w:pPr>
    </w:p>
    <w:sectPr w:rsidR="00EA4063">
      <w:headerReference w:type="default" r:id="rId8"/>
      <w:headerReference w:type="first" r:id="rId9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D385D" w14:textId="77777777" w:rsidR="00000000" w:rsidRDefault="003B6E1E">
      <w:r>
        <w:separator/>
      </w:r>
    </w:p>
  </w:endnote>
  <w:endnote w:type="continuationSeparator" w:id="0">
    <w:p w14:paraId="7503717E" w14:textId="77777777" w:rsidR="00000000" w:rsidRDefault="003B6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CDF22" w14:textId="77777777" w:rsidR="00000000" w:rsidRDefault="003B6E1E">
      <w:r>
        <w:separator/>
      </w:r>
    </w:p>
  </w:footnote>
  <w:footnote w:type="continuationSeparator" w:id="0">
    <w:p w14:paraId="7189A421" w14:textId="77777777" w:rsidR="00000000" w:rsidRDefault="003B6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73525" w14:textId="26DD53C3" w:rsidR="00EA4063" w:rsidRDefault="003B6E1E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62FED" w14:textId="77777777" w:rsidR="00EA4063" w:rsidRDefault="00EA406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0091B"/>
    <w:rsid w:val="00000234"/>
    <w:rsid w:val="00007D43"/>
    <w:rsid w:val="0001379F"/>
    <w:rsid w:val="00015E85"/>
    <w:rsid w:val="000306A7"/>
    <w:rsid w:val="00032266"/>
    <w:rsid w:val="00033FB1"/>
    <w:rsid w:val="00034B67"/>
    <w:rsid w:val="00037381"/>
    <w:rsid w:val="00043A36"/>
    <w:rsid w:val="00054716"/>
    <w:rsid w:val="00057C32"/>
    <w:rsid w:val="00061B41"/>
    <w:rsid w:val="00081DE4"/>
    <w:rsid w:val="000843E0"/>
    <w:rsid w:val="00090525"/>
    <w:rsid w:val="000A0A44"/>
    <w:rsid w:val="000B1B07"/>
    <w:rsid w:val="000D21C8"/>
    <w:rsid w:val="00102109"/>
    <w:rsid w:val="001065CE"/>
    <w:rsid w:val="00113516"/>
    <w:rsid w:val="00125080"/>
    <w:rsid w:val="00154AEE"/>
    <w:rsid w:val="00157E78"/>
    <w:rsid w:val="00164D6E"/>
    <w:rsid w:val="001664F9"/>
    <w:rsid w:val="00176591"/>
    <w:rsid w:val="001952C4"/>
    <w:rsid w:val="001A2D70"/>
    <w:rsid w:val="001B12E9"/>
    <w:rsid w:val="001B168F"/>
    <w:rsid w:val="001E1D64"/>
    <w:rsid w:val="001E4619"/>
    <w:rsid w:val="001E7FF1"/>
    <w:rsid w:val="001F44E7"/>
    <w:rsid w:val="001F7255"/>
    <w:rsid w:val="001F7593"/>
    <w:rsid w:val="00200420"/>
    <w:rsid w:val="0023178C"/>
    <w:rsid w:val="00251436"/>
    <w:rsid w:val="00252104"/>
    <w:rsid w:val="002655A1"/>
    <w:rsid w:val="002717D6"/>
    <w:rsid w:val="00272991"/>
    <w:rsid w:val="0028142D"/>
    <w:rsid w:val="00291215"/>
    <w:rsid w:val="00293F39"/>
    <w:rsid w:val="002A1905"/>
    <w:rsid w:val="002A30D4"/>
    <w:rsid w:val="002A4400"/>
    <w:rsid w:val="002C40A9"/>
    <w:rsid w:val="002D2ACF"/>
    <w:rsid w:val="002F06FA"/>
    <w:rsid w:val="002F586A"/>
    <w:rsid w:val="002F7AC1"/>
    <w:rsid w:val="00316861"/>
    <w:rsid w:val="003207B1"/>
    <w:rsid w:val="00324128"/>
    <w:rsid w:val="0034107A"/>
    <w:rsid w:val="00364480"/>
    <w:rsid w:val="0037377D"/>
    <w:rsid w:val="0038656E"/>
    <w:rsid w:val="00391131"/>
    <w:rsid w:val="00394E54"/>
    <w:rsid w:val="003B6E1E"/>
    <w:rsid w:val="003D1B72"/>
    <w:rsid w:val="003E086B"/>
    <w:rsid w:val="003E2752"/>
    <w:rsid w:val="003E284B"/>
    <w:rsid w:val="003E3B8A"/>
    <w:rsid w:val="003F55A7"/>
    <w:rsid w:val="00405A96"/>
    <w:rsid w:val="00411712"/>
    <w:rsid w:val="00424030"/>
    <w:rsid w:val="004360D5"/>
    <w:rsid w:val="0044491C"/>
    <w:rsid w:val="00444F75"/>
    <w:rsid w:val="00445D71"/>
    <w:rsid w:val="00453B84"/>
    <w:rsid w:val="00455AC4"/>
    <w:rsid w:val="00455E2A"/>
    <w:rsid w:val="004563FE"/>
    <w:rsid w:val="004615CA"/>
    <w:rsid w:val="0047229E"/>
    <w:rsid w:val="004942B4"/>
    <w:rsid w:val="004B79A5"/>
    <w:rsid w:val="004C2B25"/>
    <w:rsid w:val="004C5287"/>
    <w:rsid w:val="004E0D70"/>
    <w:rsid w:val="004E0DBF"/>
    <w:rsid w:val="004E151F"/>
    <w:rsid w:val="004E5049"/>
    <w:rsid w:val="004E6392"/>
    <w:rsid w:val="004F2F5E"/>
    <w:rsid w:val="005009F7"/>
    <w:rsid w:val="00532C7D"/>
    <w:rsid w:val="005359F0"/>
    <w:rsid w:val="00544F8B"/>
    <w:rsid w:val="00561726"/>
    <w:rsid w:val="00566095"/>
    <w:rsid w:val="0056737A"/>
    <w:rsid w:val="00572B03"/>
    <w:rsid w:val="00573DC4"/>
    <w:rsid w:val="00591B9A"/>
    <w:rsid w:val="005C0807"/>
    <w:rsid w:val="005C3EA2"/>
    <w:rsid w:val="005E0531"/>
    <w:rsid w:val="005F0991"/>
    <w:rsid w:val="00602C8E"/>
    <w:rsid w:val="00604184"/>
    <w:rsid w:val="00613063"/>
    <w:rsid w:val="006211B1"/>
    <w:rsid w:val="006226D2"/>
    <w:rsid w:val="00626977"/>
    <w:rsid w:val="00632187"/>
    <w:rsid w:val="00636DDE"/>
    <w:rsid w:val="00643EAC"/>
    <w:rsid w:val="00685DDB"/>
    <w:rsid w:val="00696C0B"/>
    <w:rsid w:val="006A160C"/>
    <w:rsid w:val="006A4462"/>
    <w:rsid w:val="006A4F24"/>
    <w:rsid w:val="006C4034"/>
    <w:rsid w:val="006C5AE2"/>
    <w:rsid w:val="006E4739"/>
    <w:rsid w:val="00711FEB"/>
    <w:rsid w:val="00716B08"/>
    <w:rsid w:val="00716BE1"/>
    <w:rsid w:val="00725A7B"/>
    <w:rsid w:val="00733A35"/>
    <w:rsid w:val="00735AD0"/>
    <w:rsid w:val="007427BA"/>
    <w:rsid w:val="0075477D"/>
    <w:rsid w:val="007553BA"/>
    <w:rsid w:val="00774B15"/>
    <w:rsid w:val="00775C99"/>
    <w:rsid w:val="00780B02"/>
    <w:rsid w:val="00780BD3"/>
    <w:rsid w:val="00791E9E"/>
    <w:rsid w:val="00792E4D"/>
    <w:rsid w:val="007934CE"/>
    <w:rsid w:val="007946F4"/>
    <w:rsid w:val="007A092D"/>
    <w:rsid w:val="007A7E05"/>
    <w:rsid w:val="007C4555"/>
    <w:rsid w:val="007E19D4"/>
    <w:rsid w:val="007F09E2"/>
    <w:rsid w:val="007F4AB9"/>
    <w:rsid w:val="0080091B"/>
    <w:rsid w:val="00800D3F"/>
    <w:rsid w:val="00810CBA"/>
    <w:rsid w:val="00820C93"/>
    <w:rsid w:val="00826D87"/>
    <w:rsid w:val="008428CE"/>
    <w:rsid w:val="00851A38"/>
    <w:rsid w:val="00852695"/>
    <w:rsid w:val="0086434C"/>
    <w:rsid w:val="0086732D"/>
    <w:rsid w:val="008768BB"/>
    <w:rsid w:val="008B1C53"/>
    <w:rsid w:val="008B5174"/>
    <w:rsid w:val="008C4113"/>
    <w:rsid w:val="008C627E"/>
    <w:rsid w:val="008C6939"/>
    <w:rsid w:val="008D484E"/>
    <w:rsid w:val="008F6CC6"/>
    <w:rsid w:val="00901572"/>
    <w:rsid w:val="00903558"/>
    <w:rsid w:val="00910315"/>
    <w:rsid w:val="00917323"/>
    <w:rsid w:val="00921D5A"/>
    <w:rsid w:val="00922D3C"/>
    <w:rsid w:val="0092330E"/>
    <w:rsid w:val="009243E7"/>
    <w:rsid w:val="009316CA"/>
    <w:rsid w:val="00940909"/>
    <w:rsid w:val="00962C82"/>
    <w:rsid w:val="0097176E"/>
    <w:rsid w:val="0097565B"/>
    <w:rsid w:val="00995551"/>
    <w:rsid w:val="009B2A18"/>
    <w:rsid w:val="009D32AA"/>
    <w:rsid w:val="009D5230"/>
    <w:rsid w:val="009E351C"/>
    <w:rsid w:val="009F0A67"/>
    <w:rsid w:val="00A00277"/>
    <w:rsid w:val="00A02EFD"/>
    <w:rsid w:val="00A11B4E"/>
    <w:rsid w:val="00A12BEF"/>
    <w:rsid w:val="00A130C3"/>
    <w:rsid w:val="00A32173"/>
    <w:rsid w:val="00A438D0"/>
    <w:rsid w:val="00A45457"/>
    <w:rsid w:val="00A501EC"/>
    <w:rsid w:val="00A615DD"/>
    <w:rsid w:val="00A631B4"/>
    <w:rsid w:val="00A747CF"/>
    <w:rsid w:val="00A76D63"/>
    <w:rsid w:val="00A77CEE"/>
    <w:rsid w:val="00A90832"/>
    <w:rsid w:val="00A91C76"/>
    <w:rsid w:val="00AA50A2"/>
    <w:rsid w:val="00AB67AB"/>
    <w:rsid w:val="00AB7B31"/>
    <w:rsid w:val="00AC330A"/>
    <w:rsid w:val="00AC3C35"/>
    <w:rsid w:val="00AD6A0E"/>
    <w:rsid w:val="00AD7997"/>
    <w:rsid w:val="00AE0F58"/>
    <w:rsid w:val="00AE360C"/>
    <w:rsid w:val="00AF0C78"/>
    <w:rsid w:val="00AF573E"/>
    <w:rsid w:val="00B15DB1"/>
    <w:rsid w:val="00B27B48"/>
    <w:rsid w:val="00B33ED9"/>
    <w:rsid w:val="00B34A47"/>
    <w:rsid w:val="00B436AD"/>
    <w:rsid w:val="00B610A9"/>
    <w:rsid w:val="00B62408"/>
    <w:rsid w:val="00B66350"/>
    <w:rsid w:val="00B66669"/>
    <w:rsid w:val="00B8330D"/>
    <w:rsid w:val="00B9030A"/>
    <w:rsid w:val="00B975BF"/>
    <w:rsid w:val="00BA28C2"/>
    <w:rsid w:val="00BA6C12"/>
    <w:rsid w:val="00BB37A2"/>
    <w:rsid w:val="00BD1488"/>
    <w:rsid w:val="00BD3848"/>
    <w:rsid w:val="00BE44FD"/>
    <w:rsid w:val="00C01436"/>
    <w:rsid w:val="00C4749B"/>
    <w:rsid w:val="00C53A54"/>
    <w:rsid w:val="00C61E08"/>
    <w:rsid w:val="00C83B93"/>
    <w:rsid w:val="00C84F81"/>
    <w:rsid w:val="00C8772A"/>
    <w:rsid w:val="00C9172A"/>
    <w:rsid w:val="00C92B80"/>
    <w:rsid w:val="00C94668"/>
    <w:rsid w:val="00CA593F"/>
    <w:rsid w:val="00CA695C"/>
    <w:rsid w:val="00CB6575"/>
    <w:rsid w:val="00CC4166"/>
    <w:rsid w:val="00CD14E8"/>
    <w:rsid w:val="00CD7560"/>
    <w:rsid w:val="00CF23B5"/>
    <w:rsid w:val="00D03854"/>
    <w:rsid w:val="00D07E49"/>
    <w:rsid w:val="00D2312D"/>
    <w:rsid w:val="00D33A60"/>
    <w:rsid w:val="00D51074"/>
    <w:rsid w:val="00D51E7D"/>
    <w:rsid w:val="00D51FF7"/>
    <w:rsid w:val="00D53430"/>
    <w:rsid w:val="00D5591B"/>
    <w:rsid w:val="00D63294"/>
    <w:rsid w:val="00D633FC"/>
    <w:rsid w:val="00D818BA"/>
    <w:rsid w:val="00DC3DCE"/>
    <w:rsid w:val="00DC4800"/>
    <w:rsid w:val="00DC6CCF"/>
    <w:rsid w:val="00DD1848"/>
    <w:rsid w:val="00DD2E1B"/>
    <w:rsid w:val="00DD3EB1"/>
    <w:rsid w:val="00DE518C"/>
    <w:rsid w:val="00DE6432"/>
    <w:rsid w:val="00DF4F24"/>
    <w:rsid w:val="00E17DB7"/>
    <w:rsid w:val="00E2091E"/>
    <w:rsid w:val="00E534BD"/>
    <w:rsid w:val="00E63C49"/>
    <w:rsid w:val="00E75920"/>
    <w:rsid w:val="00E76A77"/>
    <w:rsid w:val="00E83662"/>
    <w:rsid w:val="00E86896"/>
    <w:rsid w:val="00E9038F"/>
    <w:rsid w:val="00EA4063"/>
    <w:rsid w:val="00EA5739"/>
    <w:rsid w:val="00EB4DE2"/>
    <w:rsid w:val="00EC538D"/>
    <w:rsid w:val="00ED736D"/>
    <w:rsid w:val="00EE2613"/>
    <w:rsid w:val="00EE43C9"/>
    <w:rsid w:val="00EE579D"/>
    <w:rsid w:val="00EE6237"/>
    <w:rsid w:val="00EF24F6"/>
    <w:rsid w:val="00EF5192"/>
    <w:rsid w:val="00F10DF6"/>
    <w:rsid w:val="00F15323"/>
    <w:rsid w:val="00F20401"/>
    <w:rsid w:val="00F21A26"/>
    <w:rsid w:val="00F325C4"/>
    <w:rsid w:val="00F44F61"/>
    <w:rsid w:val="00F507CB"/>
    <w:rsid w:val="00F61670"/>
    <w:rsid w:val="00F64755"/>
    <w:rsid w:val="00F70E41"/>
    <w:rsid w:val="00F771FF"/>
    <w:rsid w:val="00F800AE"/>
    <w:rsid w:val="00F906ED"/>
    <w:rsid w:val="00F956B0"/>
    <w:rsid w:val="00F96B3E"/>
    <w:rsid w:val="00F974FB"/>
    <w:rsid w:val="00FB350D"/>
    <w:rsid w:val="00FB6F28"/>
    <w:rsid w:val="00FC147F"/>
    <w:rsid w:val="00FD4F15"/>
    <w:rsid w:val="00FE1AFE"/>
    <w:rsid w:val="00FE4683"/>
    <w:rsid w:val="00FF1BDE"/>
    <w:rsid w:val="00FF5A05"/>
    <w:rsid w:val="00FF746D"/>
    <w:rsid w:val="174C3A8E"/>
    <w:rsid w:val="2D1F5702"/>
    <w:rsid w:val="33263FCB"/>
    <w:rsid w:val="3FD4652A"/>
    <w:rsid w:val="435467C0"/>
    <w:rsid w:val="453C199C"/>
    <w:rsid w:val="4DC728A7"/>
    <w:rsid w:val="59EE791A"/>
    <w:rsid w:val="5E556D8C"/>
    <w:rsid w:val="62B96C85"/>
    <w:rsid w:val="784D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D3A4D6"/>
  <w15:docId w15:val="{AFE57E88-A8EF-4689-851C-402D271C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pPr>
      <w:spacing w:after="120"/>
    </w:pPr>
  </w:style>
  <w:style w:type="character" w:styleId="a5">
    <w:name w:val="Hyperlink"/>
    <w:qFormat/>
    <w:rPr>
      <w:color w:val="000080"/>
    </w:rPr>
  </w:style>
  <w:style w:type="character" w:styleId="a6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7">
    <w:name w:val="Balloon Text"/>
    <w:basedOn w:val="a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8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0"/>
    <w:qFormat/>
    <w:rPr>
      <w:rFonts w:cs="Mangal"/>
    </w:rPr>
  </w:style>
  <w:style w:type="paragraph" w:styleId="ac">
    <w:name w:val="Subtitle"/>
    <w:basedOn w:val="10"/>
    <w:next w:val="a0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d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e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pPr>
      <w:spacing w:after="283"/>
      <w:ind w:left="567" w:right="567"/>
    </w:p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af">
    <w:name w:val="Содержимое врезки"/>
    <w:basedOn w:val="a"/>
    <w:qFormat/>
  </w:style>
  <w:style w:type="character" w:customStyle="1" w:styleId="a4">
    <w:name w:val="Основной текст Знак"/>
    <w:link w:val="a0"/>
    <w:qFormat/>
    <w:rPr>
      <w:lang w:eastAsia="zh-CN"/>
    </w:rPr>
  </w:style>
  <w:style w:type="character" w:customStyle="1" w:styleId="12">
    <w:name w:val="Текст выноски Знак1"/>
    <w:basedOn w:val="a1"/>
    <w:link w:val="a7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0B1DF-E3A2-43CA-B5E4-9B8DCE318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2490</TotalTime>
  <Pages>8</Pages>
  <Words>2677</Words>
  <Characters>15260</Characters>
  <Application>Microsoft Office Word</Application>
  <DocSecurity>0</DocSecurity>
  <Lines>127</Lines>
  <Paragraphs>35</Paragraphs>
  <ScaleCrop>false</ScaleCrop>
  <Company/>
  <LinksUpToDate>false</LinksUpToDate>
  <CharactersWithSpaces>17902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189</cp:revision>
  <cp:lastPrinted>2023-11-21T06:27:00Z</cp:lastPrinted>
  <dcterms:created xsi:type="dcterms:W3CDTF">2021-12-17T12:41:00Z</dcterms:created>
  <dcterms:modified xsi:type="dcterms:W3CDTF">2024-12-23T09:38:00Z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DFA65C729A96495C86CA25F01E0164FE</vt:lpwstr>
  </property>
</Properties>
</file>