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25" w:firstLine="567"/>
        <w:jc w:val="center"/>
        <w:keepNext/>
        <w:spacing w:after="0" w:line="240" w:lineRule="exact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ДОГОВОР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аренды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земельного участка, государственная собственность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на который не разграничена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Дивное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, Апанасенковский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, Ставропольский край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две тысячи двадцать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Cs/>
          <w:spacing w:val="2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Апанасенковского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 ___________________,  ОГРН _______________, КПП _______________, юридический адрес: 356720,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ропольский край, Апанасенковский район, село Дивное, ул. Советская, дом 17, в лице главы Апанасенковского муниципального округа Ставропольского края __________________________________, действующего на основании Устава Апанасенковского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именуемая в дальнейшем «Арендодатель», с одной стороны, и _________________________________________________________________________, сведения из ЕГРЮЛ, ЕГРИП, / паспорт, адрес места регистрации, гражданство, пол, дата рождения, место</w:t>
      </w:r>
      <w:r>
        <w:rPr>
          <w:rFonts w:ascii="Times New Roman" w:hAnsi="Times New Roman" w:cs="Times New Roman"/>
          <w:sz w:val="28"/>
          <w:szCs w:val="28"/>
        </w:rPr>
        <w:t xml:space="preserve"> рождения, именуемый в дальнейшем «Арендатор»,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другой стороны, вместе именуемые в дальнейшем «Стороны», в соответствии с Протоколом  № 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результатах проведения аукциона о предоставлении в аренду земельного участка, заключили настоящий договор (далее - Договор) о нижеследующем: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1. Предмет Договора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Арендодатель предоставляет, а Арендатор принимает в аренду земельный участок,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государственная собственность на который не разграничена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кадастровым номером ________________, общей площадью _______ кв. м, адрес (описание местоположения): ______________________, категория земель: земли населенных пунктов, разрешенное использование: ______________________.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Земельный участок находится в распоряжении Арендодателя в соответствии со статьей 3.3 Федерального закона от 25 октября 2001 г. № 137-ФЗ «О введении в действие Земельного кодекса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Арендодатель гарантирует, что предмет Договора не обременен какими-либо правами и претензиями третьих лиц, о которых Арендодатель не мог не знать.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54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Договор является одновременно документом, подтверждающим факт приема-передачи Земельного участка.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54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2. Срок Договора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r>
    </w:p>
    <w:p>
      <w:pPr>
        <w:pStyle w:val="707"/>
        <w:ind w:left="0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Договор аренды земельного участка заключен сроком на</w:t>
      </w:r>
      <w:r>
        <w:rPr>
          <w:rFonts w:ascii="Times New Roman" w:hAnsi="Times New Roman"/>
          <w:sz w:val="28"/>
          <w:szCs w:val="28"/>
        </w:rPr>
        <w:t xml:space="preserve"> ___ (________) </w:t>
      </w:r>
      <w:r>
        <w:rPr>
          <w:rFonts w:ascii="Times New Roman" w:hAnsi="Times New Roman"/>
          <w:sz w:val="28"/>
          <w:szCs w:val="28"/>
        </w:rPr>
        <w:t xml:space="preserve">лет,  с __ ______ 20__ года по __ _______ 20__ года и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  <w:r>
        <w:rPr>
          <w:rFonts w:ascii="Times New Roman" w:hAnsi="Times New Roman"/>
          <w:sz w:val="28"/>
          <w:szCs w:val="28"/>
        </w:rPr>
      </w:r>
    </w:p>
    <w:p>
      <w:pPr>
        <w:pStyle w:val="707"/>
        <w:ind w:left="0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7"/>
        <w:ind w:left="0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Размер арендной платы определен по результатам проведения аукциона и составляет ____________  руб</w:t>
      </w:r>
      <w:r>
        <w:rPr>
          <w:rFonts w:ascii="Times New Roman" w:hAnsi="Times New Roman" w:cs="Times New Roman"/>
          <w:sz w:val="28"/>
          <w:szCs w:val="28"/>
        </w:rPr>
        <w:t xml:space="preserve">. (________________ ) </w:t>
      </w:r>
      <w:r>
        <w:rPr>
          <w:rFonts w:ascii="Times New Roman" w:hAnsi="Times New Roman" w:cs="Times New Roman"/>
          <w:sz w:val="28"/>
          <w:szCs w:val="28"/>
        </w:rPr>
        <w:t xml:space="preserve">копеек в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Арендная плата начисляется с __ 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20__ года.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4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Арендная плата и/или пеня подлежащая уплате, </w:t>
      </w:r>
      <w:r>
        <w:rPr>
          <w:rFonts w:ascii="Times New Roman" w:hAnsi="Times New Roman" w:cs="Times New Roman"/>
          <w:sz w:val="28"/>
          <w:szCs w:val="28"/>
        </w:rPr>
        <w:t xml:space="preserve">перечисляется ежеквартально не позднее 25 числа последнего месяца квартала, а за последний квартал года не позднее 15 числа последнего месяца квартала на расчетный счет 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4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за участие в аукционе, внесенный арендатором в сумме</w:t>
      </w:r>
      <w:r>
        <w:rPr>
          <w:rFonts w:ascii="Times New Roman" w:hAnsi="Times New Roman" w:cs="Times New Roman"/>
          <w:sz w:val="28"/>
          <w:szCs w:val="28"/>
        </w:rPr>
        <w:t xml:space="preserve"> ____________________ (___) </w:t>
      </w:r>
      <w:r>
        <w:rPr>
          <w:rFonts w:ascii="Times New Roman" w:hAnsi="Times New Roman" w:cs="Times New Roman"/>
          <w:sz w:val="28"/>
          <w:szCs w:val="28"/>
        </w:rPr>
        <w:t xml:space="preserve">засчитывается в счет арендной платы за земельный участок.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4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Неиспользование земельного участка Арендатором не может служить основанием для прекращения внесения арендной платы.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</w:t>
      </w:r>
      <w:r>
        <w:rPr>
          <w:rFonts w:ascii="Times New Roman" w:hAnsi="Times New Roman" w:cs="Times New Roman"/>
          <w:sz w:val="28"/>
          <w:szCs w:val="28"/>
        </w:rPr>
        <w:t xml:space="preserve">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</w:t>
      </w:r>
      <w:r>
        <w:rPr>
          <w:rFonts w:ascii="Times New Roman" w:hAnsi="Times New Roman" w:cs="Times New Roman"/>
          <w:sz w:val="28"/>
          <w:szCs w:val="28"/>
        </w:rPr>
        <w:t xml:space="preserve"> Договор аренды.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индексированной арендной платы определяется по формуле: годовой размер арендной платы в соответствии с пунктом 3.1 Договора (руб.)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 коэффициент, соответствующий прогнозируемому уровню инфляции, зафиксированному законом о федеральном бюджете на следующий календарный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индексации арендной платы Арендодатель в течен</w:t>
      </w:r>
      <w:r>
        <w:rPr>
          <w:rFonts w:ascii="Times New Roman" w:hAnsi="Times New Roman" w:cs="Times New Roman"/>
          <w:sz w:val="28"/>
          <w:szCs w:val="28"/>
        </w:rPr>
        <w:t xml:space="preserve">ие 60 дней с начала финансового года, в котором применяется уровень инфляции, обязан письменно уведомить Арендатора об изменениях арендной платы, приложив новые расчеты подписанные Арендодателем, при этом заключение дополнительного соглашения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4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 наличия у Арендатора задолженности по арендной плате и пене, образо</w:t>
      </w:r>
      <w:r>
        <w:rPr>
          <w:rFonts w:ascii="Times New Roman" w:hAnsi="Times New Roman" w:cs="Times New Roman"/>
          <w:sz w:val="28"/>
          <w:szCs w:val="28"/>
        </w:rPr>
        <w:t xml:space="preserve">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погашают, прежде всего, образовавшуюся задолженность по арендной плате и пене за предыдущие периоды.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4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Арендатором в платежном документе назначения платежа не имеет значения при определении порядка погашения задолженности по арендной плате и пене, кроме случаев внесения Ар</w:t>
      </w:r>
      <w:r>
        <w:rPr>
          <w:rFonts w:ascii="Times New Roman" w:hAnsi="Times New Roman" w:cs="Times New Roman"/>
          <w:sz w:val="28"/>
          <w:szCs w:val="28"/>
        </w:rPr>
        <w:t xml:space="preserve">ендатором платежей за период текущего года согласно акту сверки взаимных расчетов по арендной плате и пене за землю в рамках процедуры реструктуризации задолженности по арендной плате за землю и списании пеней и штрафов, начисленных на сумму задолженности.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сторон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Арендодатель имеет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" w:hAnsi="Times New Roman" w:cs="Times New Roman"/>
          <w:sz w:val="28"/>
          <w:szCs w:val="28"/>
        </w:rPr>
        <w:t xml:space="preserve">На беспрепятственный доступ на территорию арендуемого Участка с целью его осмотра на предмет соблюдения использования Арендатором Участка по целевому назначению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видом разрешенного использования.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tabs>
          <w:tab w:val="left" w:pos="849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</w:t>
      </w:r>
      <w:r>
        <w:rPr>
          <w:rFonts w:ascii="Times New Roman" w:hAnsi="Times New Roman" w:cs="Times New Roman"/>
          <w:sz w:val="28"/>
          <w:szCs w:val="28"/>
        </w:rPr>
        <w:t xml:space="preserve">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" w:hAnsi="Times New Roman" w:cs="Times New Roman"/>
          <w:sz w:val="28"/>
          <w:szCs w:val="28"/>
        </w:rPr>
        <w:t xml:space="preserve">Требовать досрочного расторжения настоящего договора при использовании Участка не по целевому назначению или виду разрешенного использования, а также при использовании способами, приводящими к его порче, при невнесении арендно</w:t>
      </w:r>
      <w:r>
        <w:rPr>
          <w:rFonts w:ascii="Times New Roman" w:hAnsi="Times New Roman" w:cs="Times New Roman"/>
          <w:sz w:val="28"/>
          <w:szCs w:val="28"/>
        </w:rPr>
        <w:t xml:space="preserve">й платы более двух раз подряд по истечении установленного договором срока платежа, а также в случае уклонения Арендатора от проведения плановых (внеплановых) проверок, проводимых Арендодателем в отношении земельного участка, либо невыполнения Арендатором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срок законного предписания Арендодателя.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Арендодатель обязан: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Не вмешиваться в деятельность Арендатора, связанную с использованием Участка, если она соответствует условиям настоящего договора и законодательству Российской Федерации и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Арендатор имеет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4.3.1. Самостоятельно осуществлять хозяйственную деятельность на земельном участке в соответствии с целями и условиями его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4.3.2. Возводить здания, строения и сооружения в соответствии с целевым наз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начением земельного участка и его разрешенным видом использования с соблюдением требований градостроительных регламентов, строительных, экологических, санитарно-гигиенических, противопожарных и иных установленных уполномоченным органом правил и нормативов.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4.3.3. </w:t>
      </w:r>
      <w:r>
        <w:rPr>
          <w:rFonts w:ascii="Times New Roman" w:hAnsi="Times New Roman" w:cs="Times New Roman"/>
          <w:sz w:val="28"/>
          <w:szCs w:val="28"/>
        </w:rPr>
        <w:t xml:space="preserve">Сдавать Участок в субаренду, в соответствии с законодательством Российской Федерации,  при наличии согласия в письменной форме от Арендодателя.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Заключить соглашение об установлении сервитута, при наличии согласия в письменной форме от Арендодателя.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240" w:lineRule="auto"/>
        <w:shd w:val="clear" w:color="auto" w:fill="ffffff"/>
        <w:widowControl w:val="off"/>
        <w:tabs>
          <w:tab w:val="left" w:pos="118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4.3.5. Требовать досрочного расторжения Договора в случаях, когда: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240" w:lineRule="auto"/>
        <w:shd w:val="clear" w:color="auto" w:fill="ffffff"/>
        <w:widowControl w:val="off"/>
        <w:tabs>
          <w:tab w:val="left" w:pos="118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Арендодатель создает препятствия в использовании земельного участка;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240" w:lineRule="auto"/>
        <w:shd w:val="clear" w:color="auto" w:fill="ffffff"/>
        <w:widowControl w:val="off"/>
        <w:tabs>
          <w:tab w:val="left" w:pos="90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предоставленный участок имеет недостатки, препятствующие его использованию, о которых Арендатор не знал в момент заключения Договора.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4.3.6. Досрочно, по минованию надобности в земельном участке, расторгнуть настоящий Договор, направив не менее чем за 3 (три) месяца письменное предложение Арендодателю о расторжении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4.3.7. До истечения срока действия Договора в преимущественном порядке перед другими лицами заключить договор аренды на новый срок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 земельным законодательством Российской Федерации при условии надлежащего исполнения своих обязанностей и при прочих равных условиях.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Арендатор обязан: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Нести бремя содержания Участка.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Содержать в исправном состоянии, а в случае необходимости производить ремонт транспортной и другой инженерной инфраструктуры Участка.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- как природному объекту.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Обеспечить Арендодателю (его законным представителям), представителям органов государственного (муниципального) земельного контроля и надзора доступ на Участок по их требованию.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воспрепятствовать законной деятельности Арендодателя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земельного участка, являющегося предметом договора, и не уклоняться от проведения Арендодателем проверок за сохранностью и использованием по назначению земельного участка.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исполнение предписаний Арендодателя об устранении выявленных нарушений по результатам проведенной проверки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земельного участка, являющегося предметом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такого предписания влечет за собой прекращение такого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P1308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4.4.5. Не допускать действий, приводящих к ухудшению экологической обстановки на Участке и прилегающих к нему территориях, в т</w:t>
      </w:r>
      <w:r>
        <w:rPr>
          <w:rFonts w:ascii="Times New Roman" w:hAnsi="Times New Roman" w:cs="Times New Roman"/>
          <w:sz w:val="28"/>
          <w:szCs w:val="28"/>
        </w:rPr>
        <w:t xml:space="preserve">ом числе соблюдать (но не ограничиваться) требования Правил противопожарного режима в Российской Федерации, утвержденных постановлением Правительства Российской Федерации от 25 апреля 2012 года № 390, а также выполнять работы по благоустройству территории.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4.4.6. Своевременно и полност</w:t>
      </w:r>
      <w:r>
        <w:rPr>
          <w:rFonts w:ascii="Times New Roman" w:hAnsi="Times New Roman" w:cs="Times New Roman"/>
          <w:sz w:val="28"/>
          <w:szCs w:val="28"/>
        </w:rPr>
        <w:t xml:space="preserve">ью выплачивать Арендодателю арендную плату в размере и порядке, определяемом настоящим договором и последующими изменениями, и дополнениями к нему, а также проводить процедуру сверки взаимных расчетов по арендной плате за Участок на 01 января каждого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4.4.7. Немедленно извещать Арендодателя и соответствующие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ударственные органы о всякой аварии или ином событии, нанесшим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4.4.8. В случае если Участок, полностью или частично расположен в ох</w:t>
      </w:r>
      <w:r>
        <w:rPr>
          <w:rFonts w:ascii="Times New Roman" w:hAnsi="Times New Roman" w:cs="Times New Roman"/>
          <w:sz w:val="28"/>
          <w:szCs w:val="28"/>
        </w:rPr>
        <w:t xml:space="preserve">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4.4.9. После окончания срока действия нас</w:t>
      </w:r>
      <w:r>
        <w:rPr>
          <w:rFonts w:ascii="Times New Roman" w:hAnsi="Times New Roman" w:cs="Times New Roman"/>
          <w:sz w:val="28"/>
          <w:szCs w:val="28"/>
        </w:rPr>
        <w:t xml:space="preserve">тоящего договора передать Участок Арендодателю в состоянии и качестве не хуже первоначального, оговоренного в разделе 1 настоящего договора, в течение 10 (десяти) дней после окончания срока действия настоящего договора, по акту возврата земельного участка.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4.4.10. Письменно уведомить Арендодателя не </w:t>
      </w:r>
      <w:r>
        <w:rPr>
          <w:rFonts w:ascii="Times New Roman" w:hAnsi="Times New Roman" w:cs="Times New Roman"/>
          <w:sz w:val="28"/>
          <w:szCs w:val="28"/>
        </w:rPr>
        <w:t xml:space="preserve">позднее</w:t>
      </w:r>
      <w:r>
        <w:rPr>
          <w:rFonts w:ascii="Times New Roman" w:hAnsi="Times New Roman" w:cs="Times New Roman"/>
          <w:sz w:val="28"/>
          <w:szCs w:val="28"/>
        </w:rPr>
        <w:t xml:space="preserve"> чем за 3 (три)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4.4.11. В случае если Участок, зарезервированный для государственных или муниципальных нужд, договор досрочно расторгается по требованию Арендодателя по истечению одного года после уведомления Арендатора о расторжении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4.4.12. В месячный срок после подписания настоящего договора и изменений к нему произвести его (их) государственную регистрацию в органах, осуществляющих государственную регистрацию прав на недвижимое имущество и сделок с ним.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1323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4.4.13. Изменение вида разрешенного использования Участка не 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Стороны обязуются: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Не совершать действий, нарушающих действующее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законодательство, включая коммерческий подкуп и иные противозаконные и неправомерные 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В случае возникновения у сторон договора (контракта) подозрений, что произошло или может произойти нарушение, соответствующая сторона обязуется уведомить другую сторону в письменной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сторон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 нарушение условий настоящего договора Стороны несут ответственность, предусмотренную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Если при расторжении настоящего договора будут обнаружены повреждения Участка, Арендатор несет ответственност</w:t>
      </w:r>
      <w:r>
        <w:rPr>
          <w:rFonts w:ascii="Times New Roman" w:hAnsi="Times New Roman" w:cs="Times New Roman"/>
          <w:sz w:val="28"/>
          <w:szCs w:val="28"/>
        </w:rPr>
        <w:t xml:space="preserve">ь за вред, причиненный Арендодателю повреждением Участка непосредственно Арендатором или же третьими лицами. Указанная ответственность не наступает в случае возникновения вреда в силу обстоятельств непреодолимой силы либо виновными действиями Арендодателя.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</w:t>
      </w:r>
      <w:r>
        <w:rPr>
          <w:rFonts w:ascii="Times New Roman" w:hAnsi="Times New Roman" w:cs="Times New Roman"/>
          <w:sz w:val="28"/>
          <w:szCs w:val="28"/>
        </w:rPr>
        <w:t xml:space="preserve">неисполнения Арендатором обязательств по внесению арендной платы он уплачивает неустойку в размере 0,1 процента от размера неуплаченной к сроку арендной платы за каждый день просрочки на условиях и в порядке, предусмотренном разделом 3 настоящего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случае неисполнения Арендодателем обязательства по передаче Участка во владение и пользование Арендатора Арендодатель уплачивает Арендатору неустойку в размере 0,1 процента от месячного размера арендной </w:t>
      </w:r>
      <w:r>
        <w:rPr>
          <w:rFonts w:ascii="Times New Roman" w:hAnsi="Times New Roman" w:cs="Times New Roman"/>
          <w:sz w:val="28"/>
          <w:szCs w:val="28"/>
        </w:rPr>
        <w:t xml:space="preserve">платы за каждый день просрочки. При этом указанная неустойка засчитывается в счет требования Арендодателя по внесению арендной платы.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В случае невозвращения Участка Арендодателю при прекращении настоящего договора в срок, установленный пунктом 4.4.9 настоящего договора, Арендатор уплачивает Арендодателю неусто</w:t>
      </w:r>
      <w:r>
        <w:rPr>
          <w:rFonts w:ascii="Times New Roman" w:hAnsi="Times New Roman" w:cs="Times New Roman"/>
          <w:sz w:val="28"/>
          <w:szCs w:val="28"/>
        </w:rPr>
        <w:t xml:space="preserve">йку в размере 0,1 процента от месячного размера арендной платы за каждый день просрочки, перечисляя ее в порядке, предусмотренном разделом 3 настоящего договора. Неустойка не выплачивается, если просрочка в возвращении была вызвана действиями Арендодателя.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Арендатор обязан уплатить Арендодателю штраф за нецелевое использование Участка в размере 3 процентов от суммы годовой арендной платы, установленной в пункте 3.1 настоящего договора,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Арендатором Участка в целях, не предусмотренных настоящим договором;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Участка с нарушением установленных земельным </w:t>
      </w:r>
      <w:hyperlink r:id="rId11" w:tooltip="consultantplus://offline/ref=6F976E0E26BE8910A14A6E51632AE4095A3170B586AF967A7A4597DD4604DBE0E0759421E9CC5AB0q2PCG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</w:rPr>
        <w:t xml:space="preserve">ний рационального использования земель, повлекшим за собой значительное ухудшение экологической обстановки, а также при использовании Участка не в соответствии с его целевым назначением и разрешенным использованием способами, которыми нанесен вред Участку;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неиспользовании Арендатором Участка в соответствии с целями, указанными в настоящем договоре, в течение одного года со дня вступления настоящего договора в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 подле</w:t>
      </w:r>
      <w:r>
        <w:rPr>
          <w:rFonts w:ascii="Times New Roman" w:hAnsi="Times New Roman" w:cs="Times New Roman"/>
          <w:sz w:val="28"/>
          <w:szCs w:val="28"/>
        </w:rPr>
        <w:t xml:space="preserve">жит перечислению Арендатором на счет, определенный в пункте 3.3 настоящего договора для внесения арендной платы. Уплата штрафа осуществляется в срок, указанный в уведомлении, направленном Арендодателем по адресу Арендатора, указанному в настоящем договоре.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Неполучение Арендатором уведомления не является основанием для освобождения от уплаты штрафа.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Ответственность Сторон в иных случаях определяется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Уплата неустойки и возмещение убытков не освобождает Стороны от исполнения обязательств или устранения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Изменение, расторжение, прекращение и продление договора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Изменение и дополнение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 его досрочное расторжение и прекращение допускаются по соглашению Сторон, если это изменение не влияет на условия договора, имевшие существенное значение для определения цены на аукционе, а также в иных случаях, установленных законом.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Договор прекращает действие по окончании его срока, а также в любой другой срок по соглашению Сторон.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Договор досрочно прекращается при его расторжении в судебном порядке по требованию Арендодателя при следующих, признаваемых Сторонами существенными, нарушениях договора: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при использовании Арендатором Участка в целях, не предусмотренных настоящим договором.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при использовании Участка с нарушением установленных земельным </w:t>
      </w:r>
      <w:hyperlink r:id="rId12" w:tooltip="consultantplus://offline/ref=6F976E0E26BE8910A14A6E51632AE4095A3170B586AF967A7A4597DD4604DBE0E0759421E9CC5AB0q2PCG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требований, повлекшим значительное ухудшение экологической обстановки, а также при использовании Участка не в соответствии с его целевым назначением и разрешенным использованием способами, которыми нанесен вред Участку.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при неиспользовании Арендатором Участка в соответствии с целями, указанными в настоящем договоре, в течение одного года со дня вступления настоящего договора в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6.3.4. при невнесении арендной платы (в том числе в случае перечисления ежемесячной арендной платы не в полном размере) более двух раз подряд по истечении установленного срока платежа, указанного в пункте 3.3. настоящего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6.3.5. при уклонении Арендатора от проведения плановых (внеплановых) проверок в отношении земельных участков и невыполнение в установленный срок законного предписания Арендодателя.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Прочие условия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Взаимоотношения сторон, не урегулированные настоящим договором, регулируются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 о данных изменениях.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Настоящий договор составлен в 3 (трех) экземплярах, имеющих одинаковую юридическую силу, по одному для каждой из Сторон, один экземпляр передается в органы, осуществляющие государственную регистрацию прав на недвижимое имущество и сделок с ним.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Вносимые изменения и дополнения рассматриваются Сторонами в двухнедельный срок и оформляются дополнительным соглашением Сторон, являющимся неотъемлемой частью настоящего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Все споры или разногласия, возникающие между Сторонами при исполнении настоящего договора, разрешаются путем переговоров.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В случае невозможности разрешения споров или разногласий путем переговоров они подлежат рассмотрению в порядке, установленном действующим законодательством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Защита имущественных прав осуществляется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Все приложения к настоящему договору являются его неотъемлемой частью.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Приложения к Договору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13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Протокол заседания комиссии по проведению аукционов по продаже земельных участков, находящихся в государственной  или муниципальной собственности, или аукционов на право заключения договоров аренды земельных </w:t>
      </w:r>
      <w:r>
        <w:rPr>
          <w:rFonts w:ascii="Times New Roman" w:hAnsi="Times New Roman" w:cs="Times New Roman"/>
          <w:sz w:val="28"/>
          <w:szCs w:val="28"/>
        </w:rPr>
        <w:t xml:space="preserve">участков, находящихся в государственной  или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извещению № 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13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13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13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Реквизиты и подписи Сторон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500"/>
        <w:gridCol w:w="4860"/>
      </w:tblGrid>
      <w:tr>
        <w:tblPrEx/>
        <w:trPr>
          <w:trHeight w:val="340"/>
        </w:trPr>
        <w:tc>
          <w:tcPr>
            <w:tcW w:w="4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3042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Арендатор: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2366"/>
        </w:trPr>
        <w:tc>
          <w:tcPr>
            <w:tcW w:w="4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Апанасенковского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_____________  КПП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356720 Ставропольский край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Апанасенковский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Дивное ул. Советская, д.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Апанасенковского муниципального</w:t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   _________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___________  КПП 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адрес: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line="240" w:lineRule="exac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425" w:right="567" w:bottom="1135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53851599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  <w:r/>
      </w:p>
    </w:sdtContent>
  </w:sdt>
  <w:p>
    <w:pPr>
      <w:pStyle w:val="6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54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54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694"/>
    <w:uiPriority w:val="99"/>
  </w:style>
  <w:style w:type="character" w:styleId="45">
    <w:name w:val="Footer Char"/>
    <w:basedOn w:val="690"/>
    <w:link w:val="696"/>
    <w:uiPriority w:val="99"/>
  </w:style>
  <w:style w:type="paragraph" w:styleId="46">
    <w:name w:val="Caption"/>
    <w:basedOn w:val="689"/>
    <w:next w:val="68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>
    <w:name w:val="Hyperlink"/>
    <w:basedOn w:val="690"/>
    <w:uiPriority w:val="99"/>
    <w:unhideWhenUsed/>
    <w:rPr>
      <w:color w:val="0563c1" w:themeColor="hyperlink"/>
      <w:u w:val="single"/>
    </w:rPr>
  </w:style>
  <w:style w:type="paragraph" w:styleId="694">
    <w:name w:val="Header"/>
    <w:basedOn w:val="689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Верхний колонтитул Знак"/>
    <w:basedOn w:val="690"/>
    <w:link w:val="694"/>
    <w:uiPriority w:val="99"/>
  </w:style>
  <w:style w:type="paragraph" w:styleId="696">
    <w:name w:val="Footer"/>
    <w:basedOn w:val="689"/>
    <w:link w:val="6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basedOn w:val="690"/>
    <w:link w:val="696"/>
    <w:uiPriority w:val="99"/>
  </w:style>
  <w:style w:type="paragraph" w:styleId="698">
    <w:name w:val="Balloon Text"/>
    <w:basedOn w:val="689"/>
    <w:link w:val="69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9" w:customStyle="1">
    <w:name w:val="Текст выноски Знак"/>
    <w:basedOn w:val="690"/>
    <w:link w:val="698"/>
    <w:uiPriority w:val="99"/>
    <w:semiHidden/>
    <w:rPr>
      <w:rFonts w:ascii="Segoe UI" w:hAnsi="Segoe UI" w:cs="Segoe UI"/>
      <w:sz w:val="18"/>
      <w:szCs w:val="18"/>
    </w:rPr>
  </w:style>
  <w:style w:type="paragraph" w:styleId="700">
    <w:name w:val="List Paragraph"/>
    <w:basedOn w:val="689"/>
    <w:uiPriority w:val="34"/>
    <w:qFormat/>
    <w:pPr>
      <w:contextualSpacing/>
      <w:ind w:left="720"/>
    </w:pPr>
  </w:style>
  <w:style w:type="paragraph" w:styleId="701">
    <w:name w:val="Body Text"/>
    <w:basedOn w:val="689"/>
    <w:link w:val="702"/>
    <w:pPr>
      <w:jc w:val="both"/>
      <w:spacing w:after="0" w:line="240" w:lineRule="auto"/>
      <w:widowControl w:val="off"/>
    </w:pPr>
    <w:rPr>
      <w:rFonts w:ascii="Arial" w:hAnsi="Arial" w:eastAsia="Times New Roman" w:cs="Times New Roman"/>
      <w:color w:val="000000"/>
      <w:sz w:val="24"/>
      <w:szCs w:val="24"/>
    </w:rPr>
  </w:style>
  <w:style w:type="character" w:styleId="702" w:customStyle="1">
    <w:name w:val="Основной текст Знак"/>
    <w:basedOn w:val="690"/>
    <w:link w:val="701"/>
    <w:rPr>
      <w:rFonts w:ascii="Arial" w:hAnsi="Arial" w:eastAsia="Times New Roman" w:cs="Times New Roman"/>
      <w:color w:val="000000"/>
      <w:sz w:val="24"/>
      <w:szCs w:val="24"/>
    </w:rPr>
  </w:style>
  <w:style w:type="paragraph" w:styleId="703">
    <w:name w:val="Body Text Indent 3"/>
    <w:basedOn w:val="689"/>
    <w:link w:val="704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character" w:styleId="704" w:customStyle="1">
    <w:name w:val="Основной текст с отступом 3 Знак"/>
    <w:basedOn w:val="690"/>
    <w:link w:val="703"/>
    <w:rPr>
      <w:rFonts w:ascii="Times New Roman" w:hAnsi="Times New Roman" w:eastAsia="Times New Roman" w:cs="Times New Roman"/>
      <w:sz w:val="16"/>
      <w:szCs w:val="16"/>
    </w:rPr>
  </w:style>
  <w:style w:type="paragraph" w:styleId="705" w:customStyle="1">
    <w:name w:val="ConsPlusNonformat"/>
    <w:pPr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70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paragraph" w:styleId="707" w:customStyle="1">
    <w:name w:val="Абзац списка1"/>
    <w:basedOn w:val="689"/>
    <w:uiPriority w:val="99"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6F976E0E26BE8910A14A6E51632AE4095A3170B586AF967A7A4597DD4604DBE0E0759421E9CC5AB0q2PCG" TargetMode="External"/><Relationship Id="rId12" Type="http://schemas.openxmlformats.org/officeDocument/2006/relationships/hyperlink" Target="consultantplus://offline/ref=6F976E0E26BE8910A14A6E51632AE4095A3170B586AF967A7A4597DD4604DBE0E0759421E9CC5AB0q2PC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8441-9729-477F-97BE-E7A670FB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Пустовит Елена Александровна</dc:creator>
  <cp:lastModifiedBy>loshchinads</cp:lastModifiedBy>
  <cp:revision>17</cp:revision>
  <dcterms:created xsi:type="dcterms:W3CDTF">2023-05-02T11:13:00Z</dcterms:created>
  <dcterms:modified xsi:type="dcterms:W3CDTF">2025-04-16T14:20:55Z</dcterms:modified>
</cp:coreProperties>
</file>