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11" w:rsidRPr="00F03146" w:rsidRDefault="00CF2A11" w:rsidP="00D25989">
      <w:pPr>
        <w:pStyle w:val="1"/>
        <w:jc w:val="center"/>
        <w:rPr>
          <w:b/>
        </w:rPr>
      </w:pPr>
      <w:r w:rsidRPr="00F03146">
        <w:rPr>
          <w:b/>
        </w:rPr>
        <w:t>О Т Ч Ё Т</w:t>
      </w:r>
    </w:p>
    <w:p w:rsidR="00CF2A11" w:rsidRPr="00F03146" w:rsidRDefault="00CF2A11" w:rsidP="00F03146">
      <w:pPr>
        <w:pStyle w:val="a3"/>
      </w:pPr>
      <w:r w:rsidRPr="00F03146">
        <w:t xml:space="preserve">о работе управления сельского хозяйства и охраны окружающей среды администрации Апанасенковского муниципального </w:t>
      </w:r>
      <w:r w:rsidR="00F03146">
        <w:t xml:space="preserve">округа Ставропольского края </w:t>
      </w:r>
      <w:r w:rsidRPr="00F03146">
        <w:t>за 202</w:t>
      </w:r>
      <w:r w:rsidR="009132D1">
        <w:t>2</w:t>
      </w:r>
      <w:r w:rsidRPr="00F03146">
        <w:t xml:space="preserve"> г.</w:t>
      </w:r>
    </w:p>
    <w:p w:rsidR="00CF2A11" w:rsidRDefault="00CF2A11" w:rsidP="00B8659C">
      <w:pPr>
        <w:jc w:val="both"/>
        <w:rPr>
          <w:b/>
          <w:sz w:val="28"/>
        </w:rPr>
      </w:pPr>
    </w:p>
    <w:p w:rsidR="00CF2A11" w:rsidRPr="00312C14" w:rsidRDefault="00CF2A11" w:rsidP="00942AC1">
      <w:pPr>
        <w:ind w:firstLine="720"/>
        <w:jc w:val="both"/>
        <w:rPr>
          <w:sz w:val="28"/>
          <w:szCs w:val="28"/>
        </w:rPr>
      </w:pPr>
      <w:r w:rsidRPr="00312C14">
        <w:rPr>
          <w:sz w:val="28"/>
          <w:szCs w:val="28"/>
        </w:rPr>
        <w:t>Управление сельского хозяйства и охраны окружающей среды</w:t>
      </w:r>
      <w:r w:rsidR="00942AC1" w:rsidRPr="00312C14">
        <w:rPr>
          <w:sz w:val="28"/>
          <w:szCs w:val="28"/>
        </w:rPr>
        <w:t xml:space="preserve"> администрации Апанасенковского муниципального </w:t>
      </w:r>
      <w:r w:rsidR="00591549">
        <w:rPr>
          <w:sz w:val="28"/>
          <w:szCs w:val="28"/>
        </w:rPr>
        <w:t>округа</w:t>
      </w:r>
      <w:r w:rsidR="00942AC1" w:rsidRPr="00312C14">
        <w:rPr>
          <w:sz w:val="28"/>
          <w:szCs w:val="28"/>
        </w:rPr>
        <w:t xml:space="preserve"> Ставропольского края</w:t>
      </w:r>
      <w:r w:rsidRPr="00312C14">
        <w:rPr>
          <w:sz w:val="28"/>
          <w:szCs w:val="28"/>
        </w:rPr>
        <w:t xml:space="preserve"> в 202</w:t>
      </w:r>
      <w:r w:rsidR="009132D1">
        <w:rPr>
          <w:sz w:val="28"/>
          <w:szCs w:val="28"/>
        </w:rPr>
        <w:t>2</w:t>
      </w:r>
      <w:r w:rsidRPr="00312C14">
        <w:rPr>
          <w:sz w:val="28"/>
          <w:szCs w:val="28"/>
        </w:rPr>
        <w:t xml:space="preserve"> году работало, руководствуясь Положением об управлении, должностными инструкциями, действующим законодательством РФ и Ставропольского края, постановлениями и распоряжениями главы администрации и министерства сельского хозяйства Ставропольского края, согласно утверждённого главой  администрации Апанасенковского муниципального </w:t>
      </w:r>
      <w:r w:rsidR="00591549">
        <w:rPr>
          <w:sz w:val="28"/>
          <w:szCs w:val="28"/>
        </w:rPr>
        <w:t>округа</w:t>
      </w:r>
      <w:r w:rsidRPr="00312C14">
        <w:rPr>
          <w:sz w:val="28"/>
          <w:szCs w:val="28"/>
        </w:rPr>
        <w:t xml:space="preserve"> годового плана работы.</w:t>
      </w:r>
    </w:p>
    <w:p w:rsidR="00CF2A11" w:rsidRPr="00591549" w:rsidRDefault="00CF2A11" w:rsidP="00942AC1">
      <w:pPr>
        <w:ind w:firstLine="720"/>
        <w:jc w:val="both"/>
        <w:rPr>
          <w:sz w:val="28"/>
        </w:rPr>
      </w:pPr>
      <w:r w:rsidRPr="00591549">
        <w:rPr>
          <w:sz w:val="28"/>
          <w:szCs w:val="28"/>
        </w:rPr>
        <w:t>Своевременно, в установленные сроки обеспечивалось исполнение контрольных постановлений Правительства и министерства сельского хозяйства Ставропольского края и главы администрации Апанасенковского</w:t>
      </w:r>
      <w:r w:rsidRPr="00591549">
        <w:rPr>
          <w:sz w:val="28"/>
        </w:rPr>
        <w:t xml:space="preserve"> муниципального </w:t>
      </w:r>
      <w:r w:rsidR="00591549" w:rsidRPr="00591549">
        <w:rPr>
          <w:sz w:val="28"/>
        </w:rPr>
        <w:t>округа</w:t>
      </w:r>
      <w:r w:rsidRPr="00591549">
        <w:rPr>
          <w:sz w:val="28"/>
        </w:rPr>
        <w:t>.</w:t>
      </w:r>
    </w:p>
    <w:p w:rsidR="00CF2A11" w:rsidRPr="00591549" w:rsidRDefault="00CF2A11" w:rsidP="00BA4F18">
      <w:pPr>
        <w:ind w:firstLine="720"/>
        <w:jc w:val="both"/>
        <w:rPr>
          <w:sz w:val="28"/>
        </w:rPr>
      </w:pPr>
      <w:r w:rsidRPr="00591549">
        <w:rPr>
          <w:sz w:val="28"/>
        </w:rPr>
        <w:t>В течение всего периода был обеспечен ежедневный сбор, обобщение и анализ оперативной отчётности о ходе выполнения полевых работ, о положении дел в животноводстве.</w:t>
      </w:r>
    </w:p>
    <w:p w:rsidR="00040ECB" w:rsidRPr="00F340FA" w:rsidRDefault="00CF2A11" w:rsidP="00791A23">
      <w:pPr>
        <w:pStyle w:val="a7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393D3E">
        <w:rPr>
          <w:sz w:val="28"/>
        </w:rPr>
        <w:t xml:space="preserve">Основным направлением в работе управления было выполнение требований </w:t>
      </w:r>
      <w:r w:rsidRPr="00F340FA">
        <w:rPr>
          <w:color w:val="000000" w:themeColor="text1"/>
          <w:sz w:val="28"/>
        </w:rPr>
        <w:t>закона Ставропольского края от 31 декабря 2004 года № 119-КЗ</w:t>
      </w:r>
      <w:r w:rsidRPr="00393D3E">
        <w:rPr>
          <w:sz w:val="28"/>
        </w:rPr>
        <w:t xml:space="preserve">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хозяйства». Руководствуясь его положениями, управление всесторонне содействовало  увеличению производства и реализации сельскохозяйственной продукции, а также решению социальных вопросов в сельскохозяйственных предприятиях, с целью выполнения на территории Апанасенковского </w:t>
      </w:r>
      <w:r w:rsidR="00393D3E">
        <w:rPr>
          <w:sz w:val="28"/>
        </w:rPr>
        <w:t>округа</w:t>
      </w:r>
      <w:r w:rsidRPr="00393D3E">
        <w:rPr>
          <w:sz w:val="28"/>
        </w:rPr>
        <w:t xml:space="preserve">  соглашения  между министерством сельского хозяйства Ставропольского края и органами местного самоуправления Апанасенковского муниципального </w:t>
      </w:r>
      <w:r w:rsidR="00393D3E">
        <w:rPr>
          <w:sz w:val="28"/>
        </w:rPr>
        <w:t>округа</w:t>
      </w:r>
      <w:r w:rsidRPr="00393D3E">
        <w:rPr>
          <w:sz w:val="28"/>
        </w:rPr>
        <w:t xml:space="preserve"> Ставропольского края о </w:t>
      </w:r>
      <w:r w:rsidR="00040ECB" w:rsidRPr="00393D3E">
        <w:rPr>
          <w:sz w:val="28"/>
          <w:szCs w:val="28"/>
        </w:rPr>
        <w:t xml:space="preserve">реализации мероприятий </w:t>
      </w:r>
      <w:r w:rsidR="00040ECB" w:rsidRPr="00F340FA">
        <w:rPr>
          <w:color w:val="000000" w:themeColor="text1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2019-2024 годы, утвержденной постановлением Правительства Российской Федерации от 14 июля 2012 г. № 717,</w:t>
      </w:r>
      <w:r w:rsidR="00040ECB" w:rsidRPr="00B21B83">
        <w:rPr>
          <w:color w:val="FF0000"/>
          <w:sz w:val="28"/>
          <w:szCs w:val="28"/>
        </w:rPr>
        <w:t xml:space="preserve"> </w:t>
      </w:r>
      <w:r w:rsidR="00040ECB" w:rsidRPr="00F340FA">
        <w:rPr>
          <w:color w:val="000000" w:themeColor="text1"/>
          <w:sz w:val="28"/>
          <w:szCs w:val="28"/>
        </w:rPr>
        <w:t>и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2018 года № 620-п.</w:t>
      </w:r>
    </w:p>
    <w:p w:rsidR="00791A23" w:rsidRPr="002A667B" w:rsidRDefault="00040ECB" w:rsidP="00791A23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2A667B">
        <w:rPr>
          <w:sz w:val="28"/>
          <w:szCs w:val="28"/>
        </w:rPr>
        <w:t>Государственной программой определены цели, задачи и основные направления развития сельского хозяйства и регулирования рынков сельскохозяйственной продукции, сырья и продовольствия, финансовое обеспечение, механизмы реализации и показатели ее результативности.</w:t>
      </w:r>
    </w:p>
    <w:p w:rsidR="00040ECB" w:rsidRPr="00F251FA" w:rsidRDefault="00040ECB" w:rsidP="00791A23">
      <w:pPr>
        <w:pStyle w:val="a7"/>
        <w:spacing w:before="0" w:after="0"/>
        <w:ind w:firstLine="708"/>
        <w:jc w:val="both"/>
        <w:rPr>
          <w:sz w:val="28"/>
          <w:szCs w:val="28"/>
          <w:highlight w:val="yellow"/>
        </w:rPr>
      </w:pPr>
    </w:p>
    <w:p w:rsidR="00791A23" w:rsidRPr="005A0F6B" w:rsidRDefault="00CF2A11" w:rsidP="00791A23">
      <w:pPr>
        <w:ind w:firstLine="720"/>
        <w:jc w:val="both"/>
        <w:rPr>
          <w:b/>
          <w:sz w:val="28"/>
        </w:rPr>
      </w:pPr>
      <w:r w:rsidRPr="005A0F6B">
        <w:rPr>
          <w:b/>
          <w:sz w:val="28"/>
        </w:rPr>
        <w:t xml:space="preserve">          Главная отрасль сельскохозяйственного производства –</w:t>
      </w:r>
    </w:p>
    <w:p w:rsidR="00CF2A11" w:rsidRPr="005A0F6B" w:rsidRDefault="00CF2A11" w:rsidP="00791A23">
      <w:pPr>
        <w:ind w:firstLine="720"/>
        <w:jc w:val="center"/>
        <w:rPr>
          <w:b/>
          <w:sz w:val="28"/>
        </w:rPr>
      </w:pPr>
      <w:r w:rsidRPr="005A0F6B">
        <w:rPr>
          <w:b/>
          <w:sz w:val="28"/>
        </w:rPr>
        <w:t>растениеводство.</w:t>
      </w:r>
    </w:p>
    <w:p w:rsidR="005A0F6B" w:rsidRPr="00EE5C9A" w:rsidRDefault="005A0F6B" w:rsidP="005A0F6B">
      <w:pPr>
        <w:pStyle w:val="a3"/>
        <w:ind w:firstLine="720"/>
        <w:jc w:val="both"/>
        <w:rPr>
          <w:b w:val="0"/>
        </w:rPr>
      </w:pPr>
      <w:r w:rsidRPr="0030477D">
        <w:rPr>
          <w:b w:val="0"/>
        </w:rPr>
        <w:lastRenderedPageBreak/>
        <w:t>Растениеводство в 202</w:t>
      </w:r>
      <w:r w:rsidR="009132D1">
        <w:rPr>
          <w:b w:val="0"/>
        </w:rPr>
        <w:t>2</w:t>
      </w:r>
      <w:r w:rsidRPr="0030477D">
        <w:rPr>
          <w:b w:val="0"/>
        </w:rPr>
        <w:t xml:space="preserve"> году являлось по-прежнему главной отраслью сельскохозяйственного производства товаропроизводителей всех форм </w:t>
      </w:r>
      <w:r w:rsidRPr="00EE5C9A">
        <w:rPr>
          <w:b w:val="0"/>
        </w:rPr>
        <w:t>собственности.</w:t>
      </w:r>
    </w:p>
    <w:p w:rsidR="00EE5C9A" w:rsidRDefault="00CF2A11" w:rsidP="00FB6A61">
      <w:pPr>
        <w:pStyle w:val="a3"/>
        <w:ind w:firstLine="720"/>
        <w:jc w:val="both"/>
        <w:rPr>
          <w:b w:val="0"/>
        </w:rPr>
      </w:pPr>
      <w:r w:rsidRPr="00EE5C9A">
        <w:rPr>
          <w:b w:val="0"/>
        </w:rPr>
        <w:t xml:space="preserve">В прошедшем году посевная площадь составила </w:t>
      </w:r>
      <w:r w:rsidR="0052505C">
        <w:rPr>
          <w:b w:val="0"/>
          <w:szCs w:val="28"/>
        </w:rPr>
        <w:t>124,3</w:t>
      </w:r>
      <w:r w:rsidR="00EE5C9A" w:rsidRPr="00EE5C9A">
        <w:rPr>
          <w:b w:val="0"/>
          <w:szCs w:val="28"/>
        </w:rPr>
        <w:t xml:space="preserve"> тыс. га,</w:t>
      </w:r>
      <w:r w:rsidRPr="00EE5C9A">
        <w:rPr>
          <w:b w:val="0"/>
        </w:rPr>
        <w:t xml:space="preserve"> из них зерновые и зернобобовые культуры включая кукурузу, занимали </w:t>
      </w:r>
      <w:r w:rsidR="0052505C">
        <w:rPr>
          <w:b w:val="0"/>
          <w:szCs w:val="28"/>
        </w:rPr>
        <w:t>104,3</w:t>
      </w:r>
      <w:r w:rsidRPr="00EE5C9A">
        <w:rPr>
          <w:b w:val="0"/>
          <w:szCs w:val="28"/>
        </w:rPr>
        <w:t xml:space="preserve"> тыс.</w:t>
      </w:r>
      <w:r w:rsidR="00E457BC" w:rsidRPr="00EE5C9A">
        <w:rPr>
          <w:b w:val="0"/>
          <w:szCs w:val="28"/>
        </w:rPr>
        <w:t xml:space="preserve"> </w:t>
      </w:r>
      <w:r w:rsidRPr="00EE5C9A">
        <w:rPr>
          <w:b w:val="0"/>
          <w:szCs w:val="28"/>
        </w:rPr>
        <w:t>га</w:t>
      </w:r>
      <w:r w:rsidRPr="00EE5C9A">
        <w:rPr>
          <w:b w:val="0"/>
        </w:rPr>
        <w:t xml:space="preserve">; масличные и технические </w:t>
      </w:r>
      <w:r w:rsidR="0052505C">
        <w:rPr>
          <w:b w:val="0"/>
        </w:rPr>
        <w:t>2,35</w:t>
      </w:r>
      <w:r w:rsidRPr="00EE5C9A">
        <w:rPr>
          <w:b w:val="0"/>
        </w:rPr>
        <w:t xml:space="preserve"> тыс.</w:t>
      </w:r>
      <w:r w:rsidR="00E457BC" w:rsidRPr="00EE5C9A">
        <w:rPr>
          <w:b w:val="0"/>
        </w:rPr>
        <w:t xml:space="preserve"> </w:t>
      </w:r>
      <w:r w:rsidRPr="00EE5C9A">
        <w:rPr>
          <w:b w:val="0"/>
        </w:rPr>
        <w:t>га, овощи 1</w:t>
      </w:r>
      <w:r w:rsidR="00EE5C9A" w:rsidRPr="00EE5C9A">
        <w:rPr>
          <w:b w:val="0"/>
        </w:rPr>
        <w:t>0</w:t>
      </w:r>
      <w:r w:rsidRPr="00EE5C9A">
        <w:rPr>
          <w:b w:val="0"/>
        </w:rPr>
        <w:t xml:space="preserve"> га, </w:t>
      </w:r>
      <w:r w:rsidR="0052505C">
        <w:rPr>
          <w:b w:val="0"/>
        </w:rPr>
        <w:t>17,65</w:t>
      </w:r>
      <w:r w:rsidRPr="00EE5C9A">
        <w:rPr>
          <w:b w:val="0"/>
        </w:rPr>
        <w:t xml:space="preserve"> тыс.</w:t>
      </w:r>
      <w:r w:rsidR="00A607A9" w:rsidRPr="00EE5C9A">
        <w:rPr>
          <w:b w:val="0"/>
        </w:rPr>
        <w:t xml:space="preserve"> </w:t>
      </w:r>
      <w:r w:rsidRPr="00EE5C9A">
        <w:rPr>
          <w:b w:val="0"/>
        </w:rPr>
        <w:t>га занимали кормовые культуры.</w:t>
      </w:r>
    </w:p>
    <w:p w:rsidR="00CF2A11" w:rsidRPr="000D5A31" w:rsidRDefault="00B80A33" w:rsidP="00A00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0F6B" w:rsidRPr="0030477D">
        <w:rPr>
          <w:sz w:val="28"/>
          <w:szCs w:val="28"/>
        </w:rPr>
        <w:t xml:space="preserve">семи категориями хозяйств </w:t>
      </w:r>
      <w:r w:rsidR="009E0971">
        <w:rPr>
          <w:sz w:val="28"/>
          <w:szCs w:val="28"/>
        </w:rPr>
        <w:t>округа</w:t>
      </w:r>
      <w:r w:rsidR="005A0F6B" w:rsidRPr="0030477D">
        <w:rPr>
          <w:sz w:val="28"/>
          <w:szCs w:val="28"/>
        </w:rPr>
        <w:t xml:space="preserve"> был собран достойный урожай зерновых культур</w:t>
      </w:r>
      <w:r w:rsidR="00CF2A11" w:rsidRPr="00C62959">
        <w:rPr>
          <w:sz w:val="28"/>
          <w:szCs w:val="28"/>
        </w:rPr>
        <w:t xml:space="preserve">, собрано </w:t>
      </w:r>
      <w:r>
        <w:rPr>
          <w:sz w:val="28"/>
          <w:szCs w:val="28"/>
        </w:rPr>
        <w:t>443,3</w:t>
      </w:r>
      <w:r w:rsidR="00CF2A11" w:rsidRPr="00C62959">
        <w:rPr>
          <w:sz w:val="28"/>
          <w:szCs w:val="28"/>
        </w:rPr>
        <w:t xml:space="preserve"> тыс.</w:t>
      </w:r>
      <w:r w:rsidR="00964E52" w:rsidRPr="00C62959">
        <w:rPr>
          <w:sz w:val="28"/>
          <w:szCs w:val="28"/>
        </w:rPr>
        <w:t xml:space="preserve"> </w:t>
      </w:r>
      <w:r w:rsidR="00CF2A11" w:rsidRPr="00C62959">
        <w:rPr>
          <w:sz w:val="28"/>
          <w:szCs w:val="28"/>
        </w:rPr>
        <w:t xml:space="preserve">тонн зерна в первоначально оприходованном весе, в том числе из них пшеницы </w:t>
      </w:r>
      <w:r>
        <w:rPr>
          <w:sz w:val="28"/>
          <w:szCs w:val="28"/>
        </w:rPr>
        <w:t>428,</w:t>
      </w:r>
      <w:r w:rsidR="005B2AE9">
        <w:rPr>
          <w:sz w:val="28"/>
          <w:szCs w:val="28"/>
        </w:rPr>
        <w:t>38</w:t>
      </w:r>
      <w:r w:rsidR="00CF2A11" w:rsidRPr="00C62959">
        <w:rPr>
          <w:sz w:val="28"/>
          <w:szCs w:val="28"/>
        </w:rPr>
        <w:t xml:space="preserve"> тыс.</w:t>
      </w:r>
      <w:r w:rsidR="00964E52" w:rsidRPr="00C62959">
        <w:rPr>
          <w:sz w:val="28"/>
          <w:szCs w:val="28"/>
        </w:rPr>
        <w:t xml:space="preserve"> </w:t>
      </w:r>
      <w:r w:rsidR="00CF2A11" w:rsidRPr="00C62959">
        <w:rPr>
          <w:sz w:val="28"/>
          <w:szCs w:val="28"/>
        </w:rPr>
        <w:t xml:space="preserve">тонн, </w:t>
      </w:r>
      <w:r w:rsidR="00CF2A11" w:rsidRPr="00E85E66">
        <w:rPr>
          <w:sz w:val="28"/>
          <w:szCs w:val="28"/>
        </w:rPr>
        <w:t xml:space="preserve">ячменя </w:t>
      </w:r>
      <w:r w:rsidR="000D5A31" w:rsidRPr="000D5A31">
        <w:rPr>
          <w:sz w:val="28"/>
          <w:szCs w:val="28"/>
        </w:rPr>
        <w:t>10,9</w:t>
      </w:r>
      <w:r w:rsidR="00CF2A11" w:rsidRPr="000D5A31">
        <w:rPr>
          <w:sz w:val="28"/>
          <w:szCs w:val="28"/>
        </w:rPr>
        <w:t xml:space="preserve"> тыс.</w:t>
      </w:r>
      <w:r w:rsidR="00964E52" w:rsidRPr="000D5A31">
        <w:rPr>
          <w:sz w:val="28"/>
          <w:szCs w:val="28"/>
        </w:rPr>
        <w:t xml:space="preserve"> </w:t>
      </w:r>
      <w:r w:rsidR="00CF2A11" w:rsidRPr="000D5A31">
        <w:rPr>
          <w:sz w:val="28"/>
          <w:szCs w:val="28"/>
        </w:rPr>
        <w:t>тонн</w:t>
      </w:r>
      <w:r w:rsidR="00CF2A11" w:rsidRPr="00E85E66">
        <w:rPr>
          <w:sz w:val="28"/>
          <w:szCs w:val="28"/>
        </w:rPr>
        <w:t xml:space="preserve">,  </w:t>
      </w:r>
      <w:r w:rsidR="00CF2A11" w:rsidRPr="00C62959">
        <w:rPr>
          <w:sz w:val="28"/>
          <w:szCs w:val="28"/>
        </w:rPr>
        <w:t xml:space="preserve">гороха </w:t>
      </w:r>
      <w:r>
        <w:rPr>
          <w:sz w:val="28"/>
          <w:szCs w:val="28"/>
        </w:rPr>
        <w:t>2,5</w:t>
      </w:r>
      <w:r w:rsidR="00CF2A11" w:rsidRPr="00C62959">
        <w:rPr>
          <w:sz w:val="28"/>
          <w:szCs w:val="28"/>
        </w:rPr>
        <w:t xml:space="preserve"> тыс.</w:t>
      </w:r>
      <w:r w:rsidR="00964E52" w:rsidRPr="00C62959">
        <w:rPr>
          <w:sz w:val="28"/>
          <w:szCs w:val="28"/>
        </w:rPr>
        <w:t xml:space="preserve"> </w:t>
      </w:r>
      <w:r w:rsidR="00CF2A11" w:rsidRPr="00C62959">
        <w:rPr>
          <w:sz w:val="28"/>
          <w:szCs w:val="28"/>
        </w:rPr>
        <w:t>тонн</w:t>
      </w:r>
      <w:r w:rsidR="00CF2A11" w:rsidRPr="00E85E66">
        <w:rPr>
          <w:sz w:val="28"/>
          <w:szCs w:val="28"/>
        </w:rPr>
        <w:t>,</w:t>
      </w:r>
      <w:r w:rsidR="000D5A31">
        <w:rPr>
          <w:sz w:val="28"/>
          <w:szCs w:val="28"/>
        </w:rPr>
        <w:t xml:space="preserve"> нут 0,78 тыс.</w:t>
      </w:r>
      <w:r w:rsidR="005B2AE9">
        <w:rPr>
          <w:sz w:val="28"/>
          <w:szCs w:val="28"/>
        </w:rPr>
        <w:t xml:space="preserve"> </w:t>
      </w:r>
      <w:r w:rsidR="000D5A31">
        <w:rPr>
          <w:sz w:val="28"/>
          <w:szCs w:val="28"/>
        </w:rPr>
        <w:t>тонн, тритикале 0,53 тыс.</w:t>
      </w:r>
      <w:r w:rsidR="005B2AE9">
        <w:rPr>
          <w:sz w:val="28"/>
          <w:szCs w:val="28"/>
        </w:rPr>
        <w:t xml:space="preserve"> </w:t>
      </w:r>
      <w:r w:rsidR="000D5A31">
        <w:rPr>
          <w:sz w:val="28"/>
          <w:szCs w:val="28"/>
        </w:rPr>
        <w:t xml:space="preserve">тонн, </w:t>
      </w:r>
      <w:r w:rsidR="000D5A31" w:rsidRPr="000D5A31">
        <w:rPr>
          <w:sz w:val="28"/>
          <w:szCs w:val="28"/>
        </w:rPr>
        <w:t>овса 0,21</w:t>
      </w:r>
      <w:r w:rsidR="00CF2A11" w:rsidRPr="000D5A31">
        <w:rPr>
          <w:sz w:val="28"/>
          <w:szCs w:val="28"/>
        </w:rPr>
        <w:t xml:space="preserve"> тыс.</w:t>
      </w:r>
      <w:r w:rsidR="00964E52" w:rsidRPr="000D5A31">
        <w:rPr>
          <w:sz w:val="28"/>
          <w:szCs w:val="28"/>
        </w:rPr>
        <w:t xml:space="preserve"> </w:t>
      </w:r>
      <w:r w:rsidR="00CF2A11" w:rsidRPr="000D5A31">
        <w:rPr>
          <w:sz w:val="28"/>
          <w:szCs w:val="28"/>
        </w:rPr>
        <w:t>тонн</w:t>
      </w:r>
      <w:r>
        <w:rPr>
          <w:sz w:val="28"/>
          <w:szCs w:val="28"/>
        </w:rPr>
        <w:t>. С</w:t>
      </w:r>
      <w:r w:rsidR="00CF2A11" w:rsidRPr="00C62959">
        <w:rPr>
          <w:sz w:val="28"/>
          <w:szCs w:val="28"/>
        </w:rPr>
        <w:t xml:space="preserve">редняя </w:t>
      </w:r>
      <w:r w:rsidR="00C62959" w:rsidRPr="00C62959">
        <w:rPr>
          <w:sz w:val="28"/>
          <w:szCs w:val="28"/>
        </w:rPr>
        <w:t>урожайность зерновых</w:t>
      </w:r>
      <w:r w:rsidR="009E0971">
        <w:rPr>
          <w:sz w:val="28"/>
          <w:szCs w:val="28"/>
        </w:rPr>
        <w:t xml:space="preserve"> округа </w:t>
      </w:r>
      <w:r w:rsidR="00C62959" w:rsidRPr="00C62959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="00CF2A11" w:rsidRPr="00C62959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40,5</w:t>
      </w:r>
      <w:r w:rsidR="00CF2A11" w:rsidRPr="00C62959">
        <w:rPr>
          <w:sz w:val="28"/>
          <w:szCs w:val="28"/>
        </w:rPr>
        <w:t xml:space="preserve"> ц/га.</w:t>
      </w:r>
      <w:r w:rsidR="00CF2A11" w:rsidRPr="00E85E66">
        <w:rPr>
          <w:sz w:val="28"/>
          <w:szCs w:val="28"/>
        </w:rPr>
        <w:t xml:space="preserve"> </w:t>
      </w:r>
      <w:r w:rsidR="00CF2A11" w:rsidRPr="000D5A31">
        <w:rPr>
          <w:sz w:val="28"/>
          <w:szCs w:val="28"/>
        </w:rPr>
        <w:t xml:space="preserve">Масличных и </w:t>
      </w:r>
      <w:r w:rsidR="000D5A31" w:rsidRPr="000D5A31">
        <w:rPr>
          <w:sz w:val="28"/>
          <w:szCs w:val="28"/>
        </w:rPr>
        <w:t>технических культур собранно 4,9</w:t>
      </w:r>
      <w:r w:rsidR="00CF2A11" w:rsidRPr="000D5A31">
        <w:rPr>
          <w:sz w:val="28"/>
          <w:szCs w:val="28"/>
        </w:rPr>
        <w:t xml:space="preserve"> тыс.</w:t>
      </w:r>
      <w:r w:rsidR="00964E52" w:rsidRPr="000D5A31">
        <w:rPr>
          <w:sz w:val="28"/>
          <w:szCs w:val="28"/>
        </w:rPr>
        <w:t xml:space="preserve"> </w:t>
      </w:r>
      <w:r w:rsidR="00CF2A11" w:rsidRPr="000D5A31">
        <w:rPr>
          <w:sz w:val="28"/>
          <w:szCs w:val="28"/>
        </w:rPr>
        <w:t xml:space="preserve">тонн. </w:t>
      </w:r>
    </w:p>
    <w:p w:rsidR="00CF2A11" w:rsidRPr="00C97C6F" w:rsidRDefault="00CF2A11" w:rsidP="00E909C1">
      <w:pPr>
        <w:ind w:firstLine="709"/>
        <w:jc w:val="both"/>
        <w:rPr>
          <w:sz w:val="28"/>
          <w:szCs w:val="28"/>
        </w:rPr>
      </w:pPr>
      <w:r w:rsidRPr="00C97C6F">
        <w:rPr>
          <w:sz w:val="28"/>
          <w:szCs w:val="28"/>
        </w:rPr>
        <w:t xml:space="preserve">Лидерами зернового производства, получивших наивысший валовой сбор зерна являются следующие предприятия: СПК «Путь Ленина»  </w:t>
      </w:r>
      <w:r w:rsidR="00954B40">
        <w:rPr>
          <w:sz w:val="28"/>
          <w:szCs w:val="28"/>
        </w:rPr>
        <w:t>71,7</w:t>
      </w:r>
      <w:r w:rsidR="00C97C6F" w:rsidRPr="00C97C6F">
        <w:rPr>
          <w:sz w:val="28"/>
          <w:szCs w:val="28"/>
        </w:rPr>
        <w:t xml:space="preserve"> тыс.</w:t>
      </w:r>
      <w:r w:rsidRPr="00C97C6F">
        <w:rPr>
          <w:sz w:val="28"/>
          <w:szCs w:val="28"/>
        </w:rPr>
        <w:t xml:space="preserve"> тонн при урожайности </w:t>
      </w:r>
      <w:r w:rsidR="00954B40">
        <w:rPr>
          <w:sz w:val="28"/>
          <w:szCs w:val="28"/>
        </w:rPr>
        <w:t>37,9</w:t>
      </w:r>
      <w:r w:rsidRPr="00C97C6F">
        <w:rPr>
          <w:sz w:val="28"/>
          <w:szCs w:val="28"/>
        </w:rPr>
        <w:t xml:space="preserve"> </w:t>
      </w:r>
      <w:proofErr w:type="spellStart"/>
      <w:r w:rsidRPr="00C97C6F">
        <w:rPr>
          <w:sz w:val="28"/>
          <w:szCs w:val="28"/>
        </w:rPr>
        <w:t>ц</w:t>
      </w:r>
      <w:proofErr w:type="spellEnd"/>
      <w:r w:rsidRPr="00C97C6F">
        <w:rPr>
          <w:sz w:val="28"/>
          <w:szCs w:val="28"/>
        </w:rPr>
        <w:t xml:space="preserve">/га; СПК </w:t>
      </w:r>
      <w:proofErr w:type="spellStart"/>
      <w:r w:rsidRPr="00C97C6F">
        <w:rPr>
          <w:sz w:val="28"/>
          <w:szCs w:val="28"/>
        </w:rPr>
        <w:t>колхоз-племзавод</w:t>
      </w:r>
      <w:proofErr w:type="spellEnd"/>
      <w:r w:rsidRPr="00C97C6F">
        <w:rPr>
          <w:sz w:val="28"/>
          <w:szCs w:val="28"/>
        </w:rPr>
        <w:t xml:space="preserve"> «Россия» </w:t>
      </w:r>
      <w:r w:rsidR="0069613A">
        <w:rPr>
          <w:sz w:val="28"/>
          <w:szCs w:val="28"/>
        </w:rPr>
        <w:t>40,6</w:t>
      </w:r>
      <w:r w:rsidR="00C97C6F" w:rsidRPr="00C97C6F">
        <w:rPr>
          <w:sz w:val="28"/>
          <w:szCs w:val="28"/>
        </w:rPr>
        <w:t xml:space="preserve"> тыс.</w:t>
      </w:r>
      <w:r w:rsidRPr="00C97C6F">
        <w:rPr>
          <w:sz w:val="28"/>
          <w:szCs w:val="28"/>
        </w:rPr>
        <w:t xml:space="preserve"> тонн при урожайности </w:t>
      </w:r>
      <w:r w:rsidR="0069613A">
        <w:rPr>
          <w:sz w:val="28"/>
          <w:szCs w:val="28"/>
        </w:rPr>
        <w:t>39,6</w:t>
      </w:r>
      <w:r w:rsidRPr="00C97C6F">
        <w:rPr>
          <w:sz w:val="28"/>
          <w:szCs w:val="28"/>
        </w:rPr>
        <w:t xml:space="preserve"> </w:t>
      </w:r>
      <w:proofErr w:type="spellStart"/>
      <w:r w:rsidRPr="00C97C6F">
        <w:rPr>
          <w:sz w:val="28"/>
          <w:szCs w:val="28"/>
        </w:rPr>
        <w:t>ц</w:t>
      </w:r>
      <w:proofErr w:type="spellEnd"/>
      <w:r w:rsidRPr="00C97C6F">
        <w:rPr>
          <w:sz w:val="28"/>
          <w:szCs w:val="28"/>
        </w:rPr>
        <w:t>/га;</w:t>
      </w:r>
      <w:r w:rsidR="00C97C6F" w:rsidRPr="00C97C6F">
        <w:rPr>
          <w:sz w:val="28"/>
          <w:szCs w:val="28"/>
        </w:rPr>
        <w:t xml:space="preserve"> </w:t>
      </w:r>
      <w:proofErr w:type="spellStart"/>
      <w:r w:rsidR="0069613A" w:rsidRPr="00C97C6F">
        <w:rPr>
          <w:sz w:val="28"/>
          <w:szCs w:val="28"/>
        </w:rPr>
        <w:t>колхоз-племзавод</w:t>
      </w:r>
      <w:proofErr w:type="spellEnd"/>
      <w:r w:rsidR="0069613A" w:rsidRPr="00C97C6F">
        <w:rPr>
          <w:sz w:val="28"/>
          <w:szCs w:val="28"/>
        </w:rPr>
        <w:t xml:space="preserve"> «</w:t>
      </w:r>
      <w:proofErr w:type="spellStart"/>
      <w:r w:rsidR="0069613A" w:rsidRPr="00C97C6F">
        <w:rPr>
          <w:sz w:val="28"/>
          <w:szCs w:val="28"/>
        </w:rPr>
        <w:t>Маныч</w:t>
      </w:r>
      <w:proofErr w:type="spellEnd"/>
      <w:r w:rsidR="0069613A" w:rsidRPr="00C97C6F">
        <w:rPr>
          <w:sz w:val="28"/>
          <w:szCs w:val="28"/>
        </w:rPr>
        <w:t xml:space="preserve">» </w:t>
      </w:r>
      <w:r w:rsidR="0069613A">
        <w:rPr>
          <w:sz w:val="28"/>
          <w:szCs w:val="28"/>
        </w:rPr>
        <w:t>35,3</w:t>
      </w:r>
      <w:r w:rsidR="0069613A" w:rsidRPr="00C97C6F">
        <w:rPr>
          <w:sz w:val="28"/>
          <w:szCs w:val="28"/>
        </w:rPr>
        <w:t xml:space="preserve"> тыс. тонн при урожайности </w:t>
      </w:r>
      <w:r w:rsidR="0069613A">
        <w:rPr>
          <w:sz w:val="28"/>
          <w:szCs w:val="28"/>
        </w:rPr>
        <w:t>42,7</w:t>
      </w:r>
      <w:r w:rsidR="0069613A" w:rsidRPr="00C97C6F">
        <w:rPr>
          <w:sz w:val="28"/>
          <w:szCs w:val="28"/>
        </w:rPr>
        <w:t xml:space="preserve"> ц/га</w:t>
      </w:r>
      <w:r w:rsidR="0069613A">
        <w:rPr>
          <w:sz w:val="28"/>
          <w:szCs w:val="28"/>
        </w:rPr>
        <w:t xml:space="preserve">; СПК </w:t>
      </w:r>
      <w:r w:rsidR="0069613A" w:rsidRPr="00C97C6F">
        <w:rPr>
          <w:sz w:val="28"/>
          <w:szCs w:val="28"/>
        </w:rPr>
        <w:t xml:space="preserve">(колхоз) им. Апанасенко </w:t>
      </w:r>
      <w:r w:rsidR="0069613A">
        <w:rPr>
          <w:sz w:val="28"/>
          <w:szCs w:val="28"/>
        </w:rPr>
        <w:t>32,7</w:t>
      </w:r>
      <w:r w:rsidR="0069613A" w:rsidRPr="00C97C6F">
        <w:rPr>
          <w:sz w:val="28"/>
          <w:szCs w:val="28"/>
        </w:rPr>
        <w:t xml:space="preserve"> тыс. тонн при урожайности </w:t>
      </w:r>
      <w:r w:rsidR="0069613A">
        <w:rPr>
          <w:sz w:val="28"/>
          <w:szCs w:val="28"/>
        </w:rPr>
        <w:t>49,6</w:t>
      </w:r>
      <w:r w:rsidR="0069613A" w:rsidRPr="00C97C6F">
        <w:rPr>
          <w:sz w:val="28"/>
          <w:szCs w:val="28"/>
        </w:rPr>
        <w:t xml:space="preserve"> ц/га</w:t>
      </w:r>
      <w:r w:rsidR="0069613A">
        <w:rPr>
          <w:sz w:val="28"/>
          <w:szCs w:val="28"/>
        </w:rPr>
        <w:t>; СПК</w:t>
      </w:r>
      <w:r w:rsidR="0069613A" w:rsidRPr="00C97C6F">
        <w:rPr>
          <w:sz w:val="28"/>
          <w:szCs w:val="28"/>
        </w:rPr>
        <w:t xml:space="preserve"> «</w:t>
      </w:r>
      <w:r w:rsidR="0069613A">
        <w:rPr>
          <w:sz w:val="28"/>
          <w:szCs w:val="28"/>
        </w:rPr>
        <w:t>Дружба</w:t>
      </w:r>
      <w:r w:rsidR="0069613A" w:rsidRPr="00C97C6F">
        <w:rPr>
          <w:sz w:val="28"/>
          <w:szCs w:val="28"/>
        </w:rPr>
        <w:t xml:space="preserve">» </w:t>
      </w:r>
      <w:r w:rsidR="0069613A">
        <w:rPr>
          <w:sz w:val="28"/>
          <w:szCs w:val="28"/>
        </w:rPr>
        <w:t>32,7</w:t>
      </w:r>
      <w:r w:rsidR="0069613A" w:rsidRPr="00C97C6F">
        <w:rPr>
          <w:sz w:val="28"/>
          <w:szCs w:val="28"/>
        </w:rPr>
        <w:t xml:space="preserve"> тыс. тонн при урожайности </w:t>
      </w:r>
      <w:r w:rsidR="0069613A">
        <w:rPr>
          <w:sz w:val="28"/>
          <w:szCs w:val="28"/>
        </w:rPr>
        <w:t>37,5</w:t>
      </w:r>
      <w:r w:rsidR="0069613A" w:rsidRPr="00C97C6F">
        <w:rPr>
          <w:sz w:val="28"/>
          <w:szCs w:val="28"/>
        </w:rPr>
        <w:t xml:space="preserve"> </w:t>
      </w:r>
      <w:proofErr w:type="spellStart"/>
      <w:r w:rsidR="0069613A" w:rsidRPr="00C97C6F">
        <w:rPr>
          <w:sz w:val="28"/>
          <w:szCs w:val="28"/>
        </w:rPr>
        <w:t>ц</w:t>
      </w:r>
      <w:proofErr w:type="spellEnd"/>
      <w:r w:rsidR="0069613A" w:rsidRPr="00C97C6F">
        <w:rPr>
          <w:sz w:val="28"/>
          <w:szCs w:val="28"/>
        </w:rPr>
        <w:t>/га;</w:t>
      </w:r>
      <w:r w:rsidR="0069613A">
        <w:rPr>
          <w:sz w:val="28"/>
          <w:szCs w:val="28"/>
        </w:rPr>
        <w:t xml:space="preserve"> </w:t>
      </w:r>
      <w:r w:rsidR="00C97C6F">
        <w:rPr>
          <w:sz w:val="28"/>
          <w:szCs w:val="28"/>
        </w:rPr>
        <w:t>ОП</w:t>
      </w:r>
      <w:r w:rsidR="00C97C6F" w:rsidRPr="00C97C6F">
        <w:rPr>
          <w:sz w:val="28"/>
          <w:szCs w:val="28"/>
        </w:rPr>
        <w:t xml:space="preserve"> «</w:t>
      </w:r>
      <w:r w:rsidR="00C97C6F">
        <w:rPr>
          <w:sz w:val="28"/>
          <w:szCs w:val="28"/>
        </w:rPr>
        <w:t>Айгурский</w:t>
      </w:r>
      <w:r w:rsidR="00C97C6F" w:rsidRPr="00C97C6F">
        <w:rPr>
          <w:sz w:val="28"/>
          <w:szCs w:val="28"/>
        </w:rPr>
        <w:t xml:space="preserve">» </w:t>
      </w:r>
      <w:r w:rsidR="00C97C6F">
        <w:rPr>
          <w:sz w:val="28"/>
          <w:szCs w:val="28"/>
        </w:rPr>
        <w:t>30,</w:t>
      </w:r>
      <w:r w:rsidR="0069613A">
        <w:rPr>
          <w:sz w:val="28"/>
          <w:szCs w:val="28"/>
        </w:rPr>
        <w:t>8</w:t>
      </w:r>
      <w:r w:rsidR="00C97C6F" w:rsidRPr="00C97C6F">
        <w:rPr>
          <w:sz w:val="28"/>
          <w:szCs w:val="28"/>
        </w:rPr>
        <w:t xml:space="preserve"> тыс. тонн при урожайности </w:t>
      </w:r>
      <w:r w:rsidR="0069613A">
        <w:rPr>
          <w:sz w:val="28"/>
          <w:szCs w:val="28"/>
        </w:rPr>
        <w:t>46,1</w:t>
      </w:r>
      <w:r w:rsidR="00C97C6F" w:rsidRPr="00C97C6F">
        <w:rPr>
          <w:sz w:val="28"/>
          <w:szCs w:val="28"/>
        </w:rPr>
        <w:t xml:space="preserve"> ц/га; </w:t>
      </w:r>
      <w:r w:rsidRPr="00C97C6F">
        <w:rPr>
          <w:sz w:val="28"/>
          <w:szCs w:val="28"/>
        </w:rPr>
        <w:t>крестьянско</w:t>
      </w:r>
      <w:r w:rsidR="00A607A9" w:rsidRPr="00C97C6F">
        <w:rPr>
          <w:sz w:val="28"/>
          <w:szCs w:val="28"/>
        </w:rPr>
        <w:t>-</w:t>
      </w:r>
      <w:r w:rsidRPr="00C97C6F">
        <w:rPr>
          <w:sz w:val="28"/>
          <w:szCs w:val="28"/>
        </w:rPr>
        <w:t xml:space="preserve">фермерскими хозяйствами </w:t>
      </w:r>
      <w:r w:rsidR="00C97C6F">
        <w:rPr>
          <w:sz w:val="28"/>
          <w:szCs w:val="28"/>
        </w:rPr>
        <w:t>округа</w:t>
      </w:r>
      <w:r w:rsidRPr="00C97C6F">
        <w:rPr>
          <w:sz w:val="28"/>
          <w:szCs w:val="28"/>
        </w:rPr>
        <w:t xml:space="preserve"> намолочено </w:t>
      </w:r>
      <w:r w:rsidR="0069613A">
        <w:rPr>
          <w:sz w:val="28"/>
          <w:szCs w:val="28"/>
        </w:rPr>
        <w:t>72,1</w:t>
      </w:r>
      <w:r w:rsidR="00C97C6F" w:rsidRPr="00C97C6F">
        <w:rPr>
          <w:sz w:val="28"/>
          <w:szCs w:val="28"/>
        </w:rPr>
        <w:t xml:space="preserve"> тыс.</w:t>
      </w:r>
      <w:r w:rsidRPr="00C97C6F">
        <w:rPr>
          <w:sz w:val="28"/>
          <w:szCs w:val="28"/>
        </w:rPr>
        <w:t xml:space="preserve"> тонн при урожайности </w:t>
      </w:r>
      <w:r w:rsidR="0069613A">
        <w:rPr>
          <w:sz w:val="28"/>
          <w:szCs w:val="28"/>
        </w:rPr>
        <w:t>43,8</w:t>
      </w:r>
      <w:r w:rsidRPr="00C97C6F">
        <w:rPr>
          <w:sz w:val="28"/>
          <w:szCs w:val="28"/>
        </w:rPr>
        <w:t xml:space="preserve"> ц/га.</w:t>
      </w:r>
    </w:p>
    <w:p w:rsidR="00910C57" w:rsidRPr="00910C57" w:rsidRDefault="00701690" w:rsidP="00910C5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A11" w:rsidRPr="00040C29">
        <w:rPr>
          <w:sz w:val="28"/>
          <w:szCs w:val="28"/>
        </w:rPr>
        <w:t>В 202</w:t>
      </w:r>
      <w:r w:rsidR="00BC2287">
        <w:rPr>
          <w:sz w:val="28"/>
          <w:szCs w:val="28"/>
        </w:rPr>
        <w:t>2</w:t>
      </w:r>
      <w:r w:rsidR="00CF2A11" w:rsidRPr="00040C29">
        <w:rPr>
          <w:sz w:val="28"/>
          <w:szCs w:val="28"/>
        </w:rPr>
        <w:t xml:space="preserve"> году для подкормки озимых культур внесено </w:t>
      </w:r>
      <w:r w:rsidR="00910C57" w:rsidRPr="00910C57">
        <w:rPr>
          <w:sz w:val="28"/>
          <w:szCs w:val="28"/>
        </w:rPr>
        <w:t>2465</w:t>
      </w:r>
      <w:r w:rsidR="00CF2A11" w:rsidRPr="00910C57">
        <w:rPr>
          <w:sz w:val="28"/>
          <w:szCs w:val="28"/>
        </w:rPr>
        <w:t xml:space="preserve"> </w:t>
      </w:r>
      <w:r w:rsidR="00910C57" w:rsidRPr="00910C57">
        <w:rPr>
          <w:sz w:val="28"/>
          <w:szCs w:val="28"/>
        </w:rPr>
        <w:t>тонн минеральных удобрений в действующем веществе, системная работа по применению минеральных удобрений проводилась  в СПК (колхозе) им. Апанасенко, ООО СП «Джалга», колхозе-племзаводе «Маныч», СПК «Россия», ОП «Айгурский». Другие сельхозпредприятия района вносили минеральные удобрения частично или вовсе не применяли. Увеличилось применение минеральных удобрений в КФХ.</w:t>
      </w:r>
    </w:p>
    <w:p w:rsidR="00CF2A11" w:rsidRPr="00040C29" w:rsidRDefault="00CF2A11" w:rsidP="00A20B81">
      <w:pPr>
        <w:ind w:firstLine="709"/>
        <w:jc w:val="both"/>
        <w:rPr>
          <w:sz w:val="28"/>
          <w:szCs w:val="28"/>
        </w:rPr>
      </w:pPr>
      <w:r w:rsidRPr="00040C29">
        <w:rPr>
          <w:sz w:val="28"/>
          <w:szCs w:val="28"/>
        </w:rPr>
        <w:t xml:space="preserve">Заготовлено </w:t>
      </w:r>
      <w:r w:rsidR="0069613A">
        <w:rPr>
          <w:sz w:val="28"/>
          <w:szCs w:val="28"/>
        </w:rPr>
        <w:t>35 400</w:t>
      </w:r>
      <w:r w:rsidRPr="00040C29">
        <w:rPr>
          <w:sz w:val="28"/>
          <w:szCs w:val="28"/>
        </w:rPr>
        <w:t xml:space="preserve"> тонн сена, заскирдовано и запрессовано </w:t>
      </w:r>
      <w:r w:rsidR="0069613A">
        <w:rPr>
          <w:sz w:val="28"/>
          <w:szCs w:val="28"/>
        </w:rPr>
        <w:t xml:space="preserve">20 455 </w:t>
      </w:r>
      <w:r w:rsidRPr="00040C29">
        <w:rPr>
          <w:sz w:val="28"/>
          <w:szCs w:val="28"/>
        </w:rPr>
        <w:t xml:space="preserve">тонн соломы. </w:t>
      </w:r>
    </w:p>
    <w:p w:rsidR="00A607A9" w:rsidRPr="00F251FA" w:rsidRDefault="00A607A9" w:rsidP="00A607A9">
      <w:pPr>
        <w:rPr>
          <w:highlight w:val="yellow"/>
        </w:rPr>
      </w:pPr>
    </w:p>
    <w:p w:rsidR="00191A95" w:rsidRPr="00D6321B" w:rsidRDefault="00191A95" w:rsidP="00191A95">
      <w:pPr>
        <w:pStyle w:val="2"/>
      </w:pPr>
      <w:r w:rsidRPr="00D6321B">
        <w:t>Животноводство.</w:t>
      </w:r>
    </w:p>
    <w:p w:rsidR="00191A95" w:rsidRPr="00D6321B" w:rsidRDefault="00191A95" w:rsidP="00191A95">
      <w:pPr>
        <w:pStyle w:val="21"/>
        <w:ind w:firstLine="720"/>
      </w:pPr>
      <w:r w:rsidRPr="00D6321B">
        <w:t>В 202</w:t>
      </w:r>
      <w:r w:rsidR="00135CAB">
        <w:t>2</w:t>
      </w:r>
      <w:r w:rsidRPr="00D6321B">
        <w:t xml:space="preserve"> году </w:t>
      </w:r>
      <w:proofErr w:type="spellStart"/>
      <w:r w:rsidRPr="00D6321B">
        <w:t>зооспециалист</w:t>
      </w:r>
      <w:proofErr w:type="spellEnd"/>
      <w:r w:rsidRPr="00D6321B">
        <w:t xml:space="preserve"> управления сельского хозяйства и охраны окружающей среды совместно со специалистами ветеринарной службы </w:t>
      </w:r>
      <w:r w:rsidR="009E0971">
        <w:t>округа</w:t>
      </w:r>
      <w:r w:rsidRPr="00D6321B">
        <w:t xml:space="preserve"> принимали участие в проведении основных кампаний в животноводстве таких как: зимовка общественного животноводства 202</w:t>
      </w:r>
      <w:r w:rsidR="00135CAB">
        <w:t>1</w:t>
      </w:r>
      <w:r w:rsidRPr="00D6321B">
        <w:t>-202</w:t>
      </w:r>
      <w:r w:rsidR="00135CAB">
        <w:t>2</w:t>
      </w:r>
      <w:r w:rsidRPr="00D6321B">
        <w:t xml:space="preserve"> годов,  проведение </w:t>
      </w:r>
      <w:proofErr w:type="spellStart"/>
      <w:r w:rsidRPr="00D6321B">
        <w:t>окотной</w:t>
      </w:r>
      <w:proofErr w:type="spellEnd"/>
      <w:r w:rsidRPr="00D6321B">
        <w:t xml:space="preserve"> кампании в овцеводстве, организация учёта  народившегося молодняка в период </w:t>
      </w:r>
      <w:proofErr w:type="spellStart"/>
      <w:r w:rsidRPr="00D6321B">
        <w:t>расплодных</w:t>
      </w:r>
      <w:proofErr w:type="spellEnd"/>
      <w:r w:rsidRPr="00D6321B">
        <w:t xml:space="preserve"> кампаний, учёт и анализ численности поголовья всех видов животных, производство продукции и сохранность животных в сельскохозяйственных организациях, крестьянских (фермерских) и личных подсобных  хозяйствах муниципального округа.</w:t>
      </w:r>
    </w:p>
    <w:p w:rsidR="00191A95" w:rsidRPr="00D6321B" w:rsidRDefault="00191A95" w:rsidP="00191A95">
      <w:pPr>
        <w:ind w:firstLine="708"/>
        <w:jc w:val="both"/>
        <w:rPr>
          <w:sz w:val="28"/>
        </w:rPr>
      </w:pPr>
      <w:r w:rsidRPr="00D6321B">
        <w:rPr>
          <w:sz w:val="28"/>
        </w:rPr>
        <w:t>В течение 202</w:t>
      </w:r>
      <w:r w:rsidR="00135CAB">
        <w:rPr>
          <w:sz w:val="28"/>
        </w:rPr>
        <w:t>2</w:t>
      </w:r>
      <w:r w:rsidRPr="00D6321B">
        <w:rPr>
          <w:sz w:val="28"/>
        </w:rPr>
        <w:t xml:space="preserve"> года специалистом по животноводству проводилась работа по вопросам состояния и развития личных подсобных хозяйств </w:t>
      </w:r>
      <w:r w:rsidRPr="00D6321B">
        <w:rPr>
          <w:sz w:val="28"/>
        </w:rPr>
        <w:lastRenderedPageBreak/>
        <w:t xml:space="preserve">граждан, а также подготавливались материалы к совещаниям, заседаниям, вёлся контроль за выполнением постановлений, распоряжений, приказов и писем вышестоящих организаций и своевременному предоставлению информации по их выполнению. Проводился приём месячных, квартальных отчётов по животноводству от сельскохозяйственных предприятий </w:t>
      </w:r>
      <w:r w:rsidR="009E0971">
        <w:rPr>
          <w:sz w:val="28"/>
        </w:rPr>
        <w:t>округа</w:t>
      </w:r>
      <w:r w:rsidRPr="00D6321B">
        <w:rPr>
          <w:sz w:val="28"/>
        </w:rPr>
        <w:t xml:space="preserve"> с последующей отчётностью перед министерством сельского хозяйства Ставропольского края.</w:t>
      </w:r>
    </w:p>
    <w:p w:rsidR="00191A95" w:rsidRPr="00135CAB" w:rsidRDefault="00191A95" w:rsidP="00191A95">
      <w:pPr>
        <w:ind w:firstLine="720"/>
        <w:jc w:val="both"/>
        <w:rPr>
          <w:color w:val="FF0000"/>
          <w:sz w:val="28"/>
        </w:rPr>
      </w:pPr>
      <w:r w:rsidRPr="00D6321B">
        <w:rPr>
          <w:sz w:val="28"/>
        </w:rPr>
        <w:t xml:space="preserve">Ежемесячно во время зимовки подводились итоги районного </w:t>
      </w:r>
      <w:r w:rsidRPr="00DC6CB7">
        <w:rPr>
          <w:sz w:val="28"/>
        </w:rPr>
        <w:t>соревнования по проведению зимовки общественного животноводства 202</w:t>
      </w:r>
      <w:r w:rsidR="00135CAB" w:rsidRPr="00DC6CB7">
        <w:rPr>
          <w:sz w:val="28"/>
        </w:rPr>
        <w:t>1</w:t>
      </w:r>
      <w:r w:rsidRPr="00DC6CB7">
        <w:rPr>
          <w:sz w:val="28"/>
        </w:rPr>
        <w:t>-202</w:t>
      </w:r>
      <w:r w:rsidR="00135CAB" w:rsidRPr="00DC6CB7">
        <w:rPr>
          <w:sz w:val="28"/>
        </w:rPr>
        <w:t>2</w:t>
      </w:r>
      <w:r w:rsidRPr="00DC6CB7">
        <w:rPr>
          <w:sz w:val="28"/>
        </w:rPr>
        <w:t xml:space="preserve"> года, победители соревнования заносились на «Доску Почёта» в районной газете «Приманычские степи».</w:t>
      </w:r>
    </w:p>
    <w:p w:rsidR="00191A95" w:rsidRPr="00D6321B" w:rsidRDefault="00191A95" w:rsidP="00191A95">
      <w:pPr>
        <w:ind w:firstLine="720"/>
        <w:jc w:val="both"/>
        <w:rPr>
          <w:sz w:val="28"/>
        </w:rPr>
      </w:pPr>
      <w:r w:rsidRPr="00D6321B">
        <w:rPr>
          <w:sz w:val="28"/>
        </w:rPr>
        <w:t xml:space="preserve"> Мясное скотоводство в </w:t>
      </w:r>
      <w:r w:rsidR="009E0971">
        <w:rPr>
          <w:sz w:val="28"/>
        </w:rPr>
        <w:t>округе</w:t>
      </w:r>
      <w:r w:rsidRPr="00D6321B">
        <w:rPr>
          <w:sz w:val="28"/>
        </w:rPr>
        <w:t xml:space="preserve"> представлено калмыцкой, казахской белоголовой и герефордской породами скота.</w:t>
      </w:r>
    </w:p>
    <w:p w:rsidR="00191A95" w:rsidRPr="00D6321B" w:rsidRDefault="00191A95" w:rsidP="00191A95">
      <w:pPr>
        <w:ind w:firstLine="720"/>
        <w:jc w:val="both"/>
        <w:rPr>
          <w:sz w:val="28"/>
        </w:rPr>
      </w:pPr>
      <w:r w:rsidRPr="00D6321B">
        <w:rPr>
          <w:sz w:val="28"/>
        </w:rPr>
        <w:t>На 1 января 202</w:t>
      </w:r>
      <w:r w:rsidR="00135CAB">
        <w:rPr>
          <w:sz w:val="28"/>
        </w:rPr>
        <w:t>3</w:t>
      </w:r>
      <w:r w:rsidRPr="00D6321B">
        <w:rPr>
          <w:sz w:val="28"/>
        </w:rPr>
        <w:t xml:space="preserve"> года в сельскохозяйственных предприятиях содержалось </w:t>
      </w:r>
      <w:r w:rsidR="002115C6">
        <w:rPr>
          <w:sz w:val="28"/>
        </w:rPr>
        <w:t>10844</w:t>
      </w:r>
      <w:r w:rsidRPr="00D6321B">
        <w:rPr>
          <w:sz w:val="28"/>
        </w:rPr>
        <w:t xml:space="preserve"> головы крупного рогатого скота, в том числе </w:t>
      </w:r>
      <w:r w:rsidR="002115C6">
        <w:rPr>
          <w:sz w:val="28"/>
        </w:rPr>
        <w:t>5688</w:t>
      </w:r>
      <w:r w:rsidRPr="00D6321B">
        <w:rPr>
          <w:sz w:val="28"/>
        </w:rPr>
        <w:t xml:space="preserve"> голов  коров.</w:t>
      </w:r>
    </w:p>
    <w:p w:rsidR="00191A95" w:rsidRPr="00D6321B" w:rsidRDefault="00191A95" w:rsidP="00191A95">
      <w:pPr>
        <w:ind w:firstLine="720"/>
        <w:jc w:val="both"/>
        <w:rPr>
          <w:sz w:val="28"/>
        </w:rPr>
      </w:pPr>
      <w:r w:rsidRPr="00D6321B">
        <w:rPr>
          <w:sz w:val="28"/>
        </w:rPr>
        <w:t xml:space="preserve">Самые большие стада мясного скота сосредоточены в СПК-племзаводе «Дружба» – </w:t>
      </w:r>
      <w:r w:rsidR="002115C6">
        <w:rPr>
          <w:sz w:val="28"/>
        </w:rPr>
        <w:t>2677</w:t>
      </w:r>
      <w:r w:rsidRPr="00D6321B">
        <w:rPr>
          <w:sz w:val="28"/>
        </w:rPr>
        <w:t xml:space="preserve"> голов, СПК колхозе-племзаводе «Путь Ленина» – </w:t>
      </w:r>
      <w:r w:rsidR="002115C6">
        <w:rPr>
          <w:sz w:val="28"/>
        </w:rPr>
        <w:t>1815</w:t>
      </w:r>
      <w:r w:rsidRPr="00D6321B">
        <w:rPr>
          <w:sz w:val="28"/>
        </w:rPr>
        <w:t xml:space="preserve"> голов, СХА (колхозе) «Родина» - </w:t>
      </w:r>
      <w:r w:rsidR="002115C6">
        <w:rPr>
          <w:sz w:val="28"/>
        </w:rPr>
        <w:t>1537</w:t>
      </w:r>
      <w:r w:rsidRPr="00D6321B">
        <w:rPr>
          <w:sz w:val="28"/>
        </w:rPr>
        <w:t xml:space="preserve"> голов.</w:t>
      </w:r>
    </w:p>
    <w:p w:rsidR="00191A95" w:rsidRPr="00D6321B" w:rsidRDefault="00191A95" w:rsidP="00191A95">
      <w:pPr>
        <w:ind w:firstLine="720"/>
        <w:jc w:val="both"/>
        <w:rPr>
          <w:sz w:val="28"/>
        </w:rPr>
      </w:pPr>
      <w:r w:rsidRPr="00D6321B">
        <w:rPr>
          <w:sz w:val="28"/>
        </w:rPr>
        <w:t xml:space="preserve">Получено всего </w:t>
      </w:r>
      <w:r w:rsidR="002115C6">
        <w:rPr>
          <w:sz w:val="28"/>
        </w:rPr>
        <w:t>4804</w:t>
      </w:r>
      <w:r w:rsidRPr="00D6321B">
        <w:rPr>
          <w:sz w:val="28"/>
        </w:rPr>
        <w:t xml:space="preserve"> головы телят мясного направления, выход на 100 коров составил 79,9%.</w:t>
      </w:r>
    </w:p>
    <w:p w:rsidR="00191A95" w:rsidRPr="002F43A8" w:rsidRDefault="00191A95" w:rsidP="00191A95">
      <w:pPr>
        <w:ind w:firstLine="720"/>
        <w:jc w:val="both"/>
        <w:rPr>
          <w:color w:val="000000" w:themeColor="text1"/>
          <w:sz w:val="28"/>
        </w:rPr>
      </w:pPr>
      <w:r w:rsidRPr="00D6321B">
        <w:rPr>
          <w:sz w:val="28"/>
        </w:rPr>
        <w:t xml:space="preserve">Овцеводство </w:t>
      </w:r>
      <w:r w:rsidR="009E0971">
        <w:rPr>
          <w:sz w:val="28"/>
        </w:rPr>
        <w:t>округа</w:t>
      </w:r>
      <w:r w:rsidRPr="00D6321B">
        <w:rPr>
          <w:sz w:val="28"/>
        </w:rPr>
        <w:t xml:space="preserve"> представлено тремя породами: </w:t>
      </w:r>
      <w:r w:rsidRPr="002F43A8">
        <w:rPr>
          <w:color w:val="000000" w:themeColor="text1"/>
          <w:sz w:val="28"/>
        </w:rPr>
        <w:t xml:space="preserve">ставропольской,  </w:t>
      </w:r>
      <w:proofErr w:type="spellStart"/>
      <w:r w:rsidRPr="002F43A8">
        <w:rPr>
          <w:color w:val="000000" w:themeColor="text1"/>
          <w:sz w:val="28"/>
        </w:rPr>
        <w:t>манычским</w:t>
      </w:r>
      <w:proofErr w:type="spellEnd"/>
      <w:r w:rsidRPr="002F43A8">
        <w:rPr>
          <w:color w:val="000000" w:themeColor="text1"/>
          <w:sz w:val="28"/>
        </w:rPr>
        <w:t xml:space="preserve"> мериносом и российским мясным мериносом.</w:t>
      </w:r>
    </w:p>
    <w:p w:rsidR="00191A95" w:rsidRPr="00D6321B" w:rsidRDefault="00191A95" w:rsidP="00191A95">
      <w:pPr>
        <w:ind w:firstLine="720"/>
        <w:jc w:val="both"/>
        <w:rPr>
          <w:sz w:val="28"/>
        </w:rPr>
      </w:pPr>
      <w:r w:rsidRPr="00D6321B">
        <w:rPr>
          <w:sz w:val="28"/>
        </w:rPr>
        <w:t>На 01 января 202</w:t>
      </w:r>
      <w:r w:rsidR="002115C6">
        <w:rPr>
          <w:sz w:val="28"/>
        </w:rPr>
        <w:t>3</w:t>
      </w:r>
      <w:r w:rsidRPr="00D6321B">
        <w:rPr>
          <w:sz w:val="28"/>
        </w:rPr>
        <w:t xml:space="preserve"> года в сельхозпредприятиях </w:t>
      </w:r>
      <w:r w:rsidR="009E0971">
        <w:rPr>
          <w:sz w:val="28"/>
        </w:rPr>
        <w:t>округа</w:t>
      </w:r>
      <w:r w:rsidRPr="00D6321B">
        <w:rPr>
          <w:sz w:val="28"/>
        </w:rPr>
        <w:t xml:space="preserve"> содержалось </w:t>
      </w:r>
      <w:r w:rsidR="002115C6">
        <w:rPr>
          <w:sz w:val="28"/>
        </w:rPr>
        <w:t>42848</w:t>
      </w:r>
      <w:r w:rsidRPr="00D6321B">
        <w:rPr>
          <w:sz w:val="28"/>
        </w:rPr>
        <w:t xml:space="preserve"> голов овец, в том числе </w:t>
      </w:r>
      <w:r w:rsidR="002115C6">
        <w:rPr>
          <w:sz w:val="28"/>
        </w:rPr>
        <w:t>28221</w:t>
      </w:r>
      <w:r w:rsidRPr="00D6321B">
        <w:rPr>
          <w:sz w:val="28"/>
        </w:rPr>
        <w:t xml:space="preserve"> голов маточного поголовья. Самое многочисленное поголовье содержится в колхозе-племзаводе «Маныч» - </w:t>
      </w:r>
      <w:r w:rsidR="002115C6">
        <w:rPr>
          <w:sz w:val="28"/>
        </w:rPr>
        <w:t>11572</w:t>
      </w:r>
      <w:r w:rsidRPr="00D6321B">
        <w:rPr>
          <w:sz w:val="28"/>
        </w:rPr>
        <w:t xml:space="preserve"> головы, СХА (колхозе) «Родина» - </w:t>
      </w:r>
      <w:r w:rsidR="002115C6">
        <w:rPr>
          <w:sz w:val="28"/>
        </w:rPr>
        <w:t>7567</w:t>
      </w:r>
      <w:r w:rsidRPr="00D6321B">
        <w:rPr>
          <w:sz w:val="28"/>
        </w:rPr>
        <w:t xml:space="preserve"> головы, СПК колхозе-племзаводе  «Путь Ленина» - </w:t>
      </w:r>
      <w:r w:rsidR="002115C6">
        <w:rPr>
          <w:sz w:val="28"/>
        </w:rPr>
        <w:t>6824</w:t>
      </w:r>
      <w:r w:rsidRPr="00D6321B">
        <w:rPr>
          <w:sz w:val="28"/>
        </w:rPr>
        <w:t xml:space="preserve"> голов. </w:t>
      </w:r>
    </w:p>
    <w:p w:rsidR="00191A95" w:rsidRPr="00E24090" w:rsidRDefault="00191A95" w:rsidP="00191A95">
      <w:pPr>
        <w:ind w:firstLine="720"/>
        <w:jc w:val="both"/>
        <w:rPr>
          <w:sz w:val="28"/>
        </w:rPr>
      </w:pPr>
      <w:r w:rsidRPr="00E24090">
        <w:rPr>
          <w:sz w:val="28"/>
        </w:rPr>
        <w:t>За 202</w:t>
      </w:r>
      <w:r w:rsidR="002115C6">
        <w:rPr>
          <w:sz w:val="28"/>
        </w:rPr>
        <w:t>2</w:t>
      </w:r>
      <w:r w:rsidRPr="00E24090">
        <w:rPr>
          <w:sz w:val="28"/>
        </w:rPr>
        <w:t xml:space="preserve"> год в хозяйствах </w:t>
      </w:r>
      <w:r w:rsidR="009E0971">
        <w:rPr>
          <w:sz w:val="28"/>
        </w:rPr>
        <w:t>округа</w:t>
      </w:r>
      <w:r w:rsidRPr="00E24090">
        <w:rPr>
          <w:sz w:val="28"/>
        </w:rPr>
        <w:t xml:space="preserve"> получено </w:t>
      </w:r>
      <w:r w:rsidR="002115C6">
        <w:rPr>
          <w:sz w:val="28"/>
          <w:szCs w:val="28"/>
        </w:rPr>
        <w:t>27 239</w:t>
      </w:r>
      <w:r w:rsidRPr="00E24090">
        <w:rPr>
          <w:sz w:val="28"/>
        </w:rPr>
        <w:t xml:space="preserve"> голов ягнят, выход на 100 овцематок составил </w:t>
      </w:r>
      <w:r w:rsidR="002115C6">
        <w:rPr>
          <w:sz w:val="28"/>
        </w:rPr>
        <w:t>108</w:t>
      </w:r>
      <w:r w:rsidRPr="00E24090">
        <w:rPr>
          <w:sz w:val="28"/>
        </w:rPr>
        <w:t>%.</w:t>
      </w:r>
    </w:p>
    <w:p w:rsidR="00CF2A11" w:rsidRPr="00F251FA" w:rsidRDefault="00191A95" w:rsidP="00191A95">
      <w:pPr>
        <w:ind w:firstLine="720"/>
        <w:jc w:val="both"/>
        <w:rPr>
          <w:sz w:val="28"/>
          <w:highlight w:val="yellow"/>
        </w:rPr>
      </w:pPr>
      <w:r w:rsidRPr="00E24090">
        <w:rPr>
          <w:sz w:val="28"/>
        </w:rPr>
        <w:t xml:space="preserve">Произведено (выращено) во всех категориях хозяйств </w:t>
      </w:r>
      <w:r w:rsidR="00162839">
        <w:rPr>
          <w:sz w:val="28"/>
        </w:rPr>
        <w:t>8351,2</w:t>
      </w:r>
      <w:r w:rsidRPr="00E24090">
        <w:rPr>
          <w:sz w:val="28"/>
        </w:rPr>
        <w:t xml:space="preserve"> тонн мяса всех видов, в том числе </w:t>
      </w:r>
      <w:r w:rsidR="00162839">
        <w:rPr>
          <w:sz w:val="28"/>
        </w:rPr>
        <w:t>3992,2</w:t>
      </w:r>
      <w:r w:rsidRPr="00E24090">
        <w:rPr>
          <w:sz w:val="28"/>
        </w:rPr>
        <w:t xml:space="preserve"> тонн мяса говядины, </w:t>
      </w:r>
      <w:r w:rsidR="00162839">
        <w:rPr>
          <w:sz w:val="28"/>
        </w:rPr>
        <w:t>484</w:t>
      </w:r>
      <w:r w:rsidRPr="00E24090">
        <w:rPr>
          <w:sz w:val="28"/>
        </w:rPr>
        <w:t xml:space="preserve"> тонны </w:t>
      </w:r>
      <w:proofErr w:type="gramStart"/>
      <w:r w:rsidRPr="00E24090">
        <w:rPr>
          <w:sz w:val="28"/>
        </w:rPr>
        <w:t>мяса свинины</w:t>
      </w:r>
      <w:proofErr w:type="gramEnd"/>
      <w:r w:rsidRPr="00E24090">
        <w:rPr>
          <w:sz w:val="28"/>
        </w:rPr>
        <w:t xml:space="preserve">, </w:t>
      </w:r>
      <w:r w:rsidR="00162839">
        <w:rPr>
          <w:sz w:val="28"/>
        </w:rPr>
        <w:t>2588,3</w:t>
      </w:r>
      <w:r w:rsidRPr="00E24090">
        <w:rPr>
          <w:sz w:val="28"/>
        </w:rPr>
        <w:t xml:space="preserve"> тонн мяса баранины, </w:t>
      </w:r>
      <w:r w:rsidR="00162839">
        <w:rPr>
          <w:sz w:val="28"/>
        </w:rPr>
        <w:t>898,0</w:t>
      </w:r>
      <w:r w:rsidRPr="00E24090">
        <w:rPr>
          <w:sz w:val="28"/>
        </w:rPr>
        <w:t xml:space="preserve"> тонн мяса птицы, </w:t>
      </w:r>
      <w:r w:rsidR="00162839">
        <w:rPr>
          <w:sz w:val="28"/>
        </w:rPr>
        <w:t>388,7</w:t>
      </w:r>
      <w:r w:rsidRPr="00E24090">
        <w:rPr>
          <w:sz w:val="28"/>
        </w:rPr>
        <w:t xml:space="preserve"> тонны мяса других животных, надоено </w:t>
      </w:r>
      <w:r w:rsidR="00162839">
        <w:rPr>
          <w:sz w:val="28"/>
        </w:rPr>
        <w:t>22635,5</w:t>
      </w:r>
      <w:r w:rsidRPr="00E24090">
        <w:rPr>
          <w:sz w:val="28"/>
        </w:rPr>
        <w:t xml:space="preserve"> тонны молока,  получено </w:t>
      </w:r>
      <w:r w:rsidR="00162839">
        <w:rPr>
          <w:sz w:val="28"/>
        </w:rPr>
        <w:t>10743,9</w:t>
      </w:r>
      <w:r w:rsidRPr="00E24090">
        <w:rPr>
          <w:sz w:val="28"/>
        </w:rPr>
        <w:t xml:space="preserve"> тыс. яиц, </w:t>
      </w:r>
      <w:r w:rsidR="00162839">
        <w:rPr>
          <w:sz w:val="28"/>
        </w:rPr>
        <w:t xml:space="preserve">301,3 </w:t>
      </w:r>
      <w:r w:rsidRPr="00E24090">
        <w:rPr>
          <w:sz w:val="28"/>
        </w:rPr>
        <w:t>тонн шерсти.</w:t>
      </w:r>
    </w:p>
    <w:p w:rsidR="00CF2A11" w:rsidRPr="00F251FA" w:rsidRDefault="00CF2A11" w:rsidP="00B8659C">
      <w:pPr>
        <w:pStyle w:val="a3"/>
        <w:rPr>
          <w:b w:val="0"/>
          <w:highlight w:val="yellow"/>
        </w:rPr>
      </w:pPr>
    </w:p>
    <w:p w:rsidR="00E86E98" w:rsidRDefault="00E86E98" w:rsidP="00E86E98">
      <w:pPr>
        <w:pStyle w:val="a3"/>
      </w:pPr>
      <w:r w:rsidRPr="00235A3A">
        <w:t>Мелиорация.</w:t>
      </w:r>
    </w:p>
    <w:p w:rsidR="00BE7204" w:rsidRPr="00BE7204" w:rsidRDefault="00BE7204" w:rsidP="00BE7204">
      <w:pPr>
        <w:pStyle w:val="a3"/>
        <w:jc w:val="both"/>
        <w:rPr>
          <w:b w:val="0"/>
        </w:rPr>
      </w:pPr>
      <w:r w:rsidRPr="00BE7204">
        <w:rPr>
          <w:b w:val="0"/>
        </w:rPr>
        <w:t xml:space="preserve">          В январе 2022 года разработана структура посевных площадей на орошении.  Поливная</w:t>
      </w:r>
      <w:r>
        <w:rPr>
          <w:b w:val="0"/>
        </w:rPr>
        <w:t xml:space="preserve"> </w:t>
      </w:r>
      <w:r w:rsidRPr="00BE7204">
        <w:rPr>
          <w:b w:val="0"/>
        </w:rPr>
        <w:t xml:space="preserve"> площадь </w:t>
      </w:r>
      <w:r>
        <w:rPr>
          <w:b w:val="0"/>
        </w:rPr>
        <w:t xml:space="preserve"> </w:t>
      </w:r>
      <w:r w:rsidRPr="00BE7204">
        <w:rPr>
          <w:b w:val="0"/>
        </w:rPr>
        <w:t xml:space="preserve">составила </w:t>
      </w:r>
      <w:r>
        <w:rPr>
          <w:b w:val="0"/>
        </w:rPr>
        <w:t xml:space="preserve"> </w:t>
      </w:r>
      <w:r w:rsidRPr="00BE7204">
        <w:rPr>
          <w:b w:val="0"/>
        </w:rPr>
        <w:t>4152</w:t>
      </w:r>
      <w:r>
        <w:rPr>
          <w:b w:val="0"/>
        </w:rPr>
        <w:t>,</w:t>
      </w:r>
      <w:r w:rsidRPr="00BE7204">
        <w:rPr>
          <w:b w:val="0"/>
        </w:rPr>
        <w:t>13 га.</w:t>
      </w:r>
      <w:r>
        <w:rPr>
          <w:b w:val="0"/>
        </w:rPr>
        <w:t xml:space="preserve"> </w:t>
      </w:r>
      <w:r w:rsidRPr="00BE7204">
        <w:rPr>
          <w:b w:val="0"/>
        </w:rPr>
        <w:t xml:space="preserve"> Фактически</w:t>
      </w:r>
      <w:r>
        <w:rPr>
          <w:b w:val="0"/>
        </w:rPr>
        <w:t xml:space="preserve"> </w:t>
      </w:r>
      <w:r w:rsidRPr="00BE7204">
        <w:rPr>
          <w:b w:val="0"/>
        </w:rPr>
        <w:t xml:space="preserve"> числится 11 245 га.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>При подготовке орошаемого комплекса к поливному сезону постоянно велась работа с предприятиями, организациями и заводами по приобретению запасных частей и ремонту дождевальной техники и насосных станций.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lastRenderedPageBreak/>
        <w:t xml:space="preserve">Постоянно велась работа с министерством сельского хозяйства СК, ФГБУ «Управление «Ставропольмелиоводхоз» по реконструкции орошаемых земель. 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>Осуществлялся контроль за проведением поливов, своевременным обеспечением хозяйств поливной водой. Полито физической площади 4152,13 га, произведено 23</w:t>
      </w:r>
      <w:r>
        <w:rPr>
          <w:b w:val="0"/>
        </w:rPr>
        <w:t xml:space="preserve"> </w:t>
      </w:r>
      <w:r w:rsidRPr="00BE7204">
        <w:rPr>
          <w:b w:val="0"/>
        </w:rPr>
        <w:t xml:space="preserve">252 </w:t>
      </w:r>
      <w:proofErr w:type="spellStart"/>
      <w:r w:rsidRPr="00BE7204">
        <w:rPr>
          <w:b w:val="0"/>
        </w:rPr>
        <w:t>гектаро-полива</w:t>
      </w:r>
      <w:proofErr w:type="spellEnd"/>
      <w:r w:rsidRPr="00BE7204">
        <w:rPr>
          <w:b w:val="0"/>
        </w:rPr>
        <w:t xml:space="preserve"> при средней  кратности поливов 5,6 раза. 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>В целях координации работы мелиоративных служб и решения проблем орошения проводились совещания с гидротехниками и энергетиками хозяйств.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>Проводилась работа с руководителями хозяйств по вопросам строительства и восстановления объектов орошения в сельхозпредприятиях.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 xml:space="preserve">Проводились </w:t>
      </w:r>
      <w:proofErr w:type="spellStart"/>
      <w:r w:rsidRPr="00BE7204">
        <w:rPr>
          <w:b w:val="0"/>
        </w:rPr>
        <w:t>противопаводковые</w:t>
      </w:r>
      <w:proofErr w:type="spellEnd"/>
      <w:r w:rsidRPr="00BE7204">
        <w:rPr>
          <w:b w:val="0"/>
        </w:rPr>
        <w:t xml:space="preserve"> мероприятия.</w:t>
      </w:r>
    </w:p>
    <w:p w:rsidR="00CF2A11" w:rsidRPr="00BE7204" w:rsidRDefault="00CF2A11" w:rsidP="00B8659C">
      <w:pPr>
        <w:pStyle w:val="a3"/>
        <w:rPr>
          <w:highlight w:val="yellow"/>
        </w:rPr>
      </w:pPr>
    </w:p>
    <w:p w:rsidR="00CF2A11" w:rsidRPr="00E86E98" w:rsidRDefault="00CF2A11" w:rsidP="00B8659C">
      <w:pPr>
        <w:pStyle w:val="a3"/>
      </w:pPr>
      <w:r w:rsidRPr="00E86E98">
        <w:t>Механизация и охрана труда.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>Согласно постановлению главы администрации Апанасенковского муниципального округа Ставропольского края «О мерах по подготовке МТП сельскохозяйственных товаропроизводителей Апанасенковского округа к весенне-полевым работам 2022 года» обеспечены нижеследующие показатели готовности машинно-тракторного парка к весенне-полевым работам 2022 года: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 xml:space="preserve">План ремонта тракторов  в четвертом квартале 2021 года и </w:t>
      </w:r>
      <w:r w:rsidRPr="00BE7204">
        <w:rPr>
          <w:b w:val="0"/>
          <w:lang w:val="en-US"/>
        </w:rPr>
        <w:t>I</w:t>
      </w:r>
      <w:r w:rsidRPr="00BE7204">
        <w:rPr>
          <w:b w:val="0"/>
        </w:rPr>
        <w:t xml:space="preserve"> квартале 2022 года выполнены на 90%, т.е. отремонтировано 159 тракторов, планы ремонта зерноуборочных и кормоуборочных комбайнов  соответственно выполнены на 91% и 92%. Общая готовность тракторного парка доведена до 96%, посевных и почвообрабатывающих машин до 94%. 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>Накопление  горюче-смазочных материалов составило по дизтопливу  93% к потребности, по бензину – 90%.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 xml:space="preserve">К уборке кормовых культур готовность кормоуборочных комбайнов, косилок тракторных, жаток свальных и пресс – подборщиков  доведена до 93%. 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 xml:space="preserve">К уборке зерновых колосовых культур готовность зерноуборочных комбайнов доведена до 91%, грузовых автомобилей – 96%, зерноочистительных агрегатов и зернопогрузчиков – 92%, тракторов – 91%. 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 xml:space="preserve">Оказана помощь инженерно-техническим службам хозяйств округа </w:t>
      </w:r>
      <w:proofErr w:type="spellStart"/>
      <w:r w:rsidRPr="00BE7204">
        <w:rPr>
          <w:b w:val="0"/>
        </w:rPr>
        <w:t>округа</w:t>
      </w:r>
      <w:proofErr w:type="spellEnd"/>
      <w:r w:rsidRPr="00BE7204">
        <w:rPr>
          <w:b w:val="0"/>
        </w:rPr>
        <w:t xml:space="preserve"> по предоставлению информации  на услуги по проведению уборочных и других сельскохозяйственных работ, организации составления сводных заявок на приобретение  сельскохозяйственной техники, запчастей и горюче смазочных материалов, индивидуальных средств защиты в вопросах охраны труда и пожарной безопасности, а также проведение статистической отчетности по Ф-43 и Ф-6 мех (готовность техники), «О готовности объектов АПК к зиме», «Обновление основных видов сельскохозяйственной техники по тракторам,  зерноуборочным и кормоуборочным комбайнам и </w:t>
      </w:r>
      <w:proofErr w:type="spellStart"/>
      <w:r w:rsidRPr="00BE7204">
        <w:rPr>
          <w:b w:val="0"/>
        </w:rPr>
        <w:t>энергообеспеченности</w:t>
      </w:r>
      <w:proofErr w:type="spellEnd"/>
      <w:r w:rsidRPr="00BE7204">
        <w:rPr>
          <w:b w:val="0"/>
        </w:rPr>
        <w:t xml:space="preserve"> сельскохозяйственных организаций. 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lastRenderedPageBreak/>
        <w:t>По данным сельхозпредприятий проведен анализ использования машинно-тракторного парка, электроустановок, состояния травматизма и пожарной безопасности.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>Проведены заседания комиссии по итогам проведения районного конкурса и представлению кандидатур на краевой конкурс «Лучший по профессии» среди главных инженеров хозяйств, главных энергетиков, механизаторов и инженеров охраны труда.</w:t>
      </w:r>
    </w:p>
    <w:p w:rsidR="00BE7204" w:rsidRPr="00BE7204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>В целях предотвращения травматизма, безопасности дорожного движения и пожарной безопасности в хозяйствах округа проведена следующая работа:</w:t>
      </w:r>
    </w:p>
    <w:p w:rsidR="00BE7204" w:rsidRPr="00BE7204" w:rsidRDefault="00BE7204" w:rsidP="00BE7204">
      <w:pPr>
        <w:pStyle w:val="a3"/>
        <w:jc w:val="both"/>
        <w:rPr>
          <w:b w:val="0"/>
        </w:rPr>
      </w:pPr>
      <w:r w:rsidRPr="00BE7204">
        <w:rPr>
          <w:b w:val="0"/>
        </w:rPr>
        <w:t>- в начале года во всех хозяйствах округа обновлены приказы ответственных лиц по вопросам охраны труда и технике безопасности;</w:t>
      </w:r>
    </w:p>
    <w:p w:rsidR="00BE7204" w:rsidRPr="00BE7204" w:rsidRDefault="00BE7204" w:rsidP="00BE7204">
      <w:pPr>
        <w:pStyle w:val="a3"/>
        <w:jc w:val="both"/>
        <w:rPr>
          <w:b w:val="0"/>
        </w:rPr>
      </w:pPr>
      <w:r w:rsidRPr="00BE7204">
        <w:rPr>
          <w:b w:val="0"/>
        </w:rPr>
        <w:t>- за осенне-зимний период обучено профессиональным навыкам и безопасным приемам;</w:t>
      </w:r>
    </w:p>
    <w:p w:rsidR="00BE7204" w:rsidRPr="00BE7204" w:rsidRDefault="00BE7204" w:rsidP="00BE7204">
      <w:pPr>
        <w:pStyle w:val="a3"/>
        <w:jc w:val="both"/>
        <w:rPr>
          <w:b w:val="0"/>
        </w:rPr>
      </w:pPr>
      <w:r w:rsidRPr="00BE7204">
        <w:rPr>
          <w:b w:val="0"/>
        </w:rPr>
        <w:t>- перед проведением сезонных работ всему производственному персоналу проводится повторный инструктаж, выдаются средства индивидуальной защиты, пожарной безопасности, медицинские аптечки;</w:t>
      </w:r>
    </w:p>
    <w:p w:rsidR="00BE7204" w:rsidRPr="00BE7204" w:rsidRDefault="00BE7204" w:rsidP="00BE7204">
      <w:pPr>
        <w:pStyle w:val="a3"/>
        <w:jc w:val="both"/>
        <w:rPr>
          <w:b w:val="0"/>
        </w:rPr>
      </w:pPr>
      <w:r w:rsidRPr="00BE7204">
        <w:rPr>
          <w:b w:val="0"/>
        </w:rPr>
        <w:t>- комиссии, в составе которых главные специалисты хозяйств, проводят проверки готовности техники, агрегатов и обслуживающего персонала к предстоящим сезонам сельскохозяйственных работ;</w:t>
      </w:r>
    </w:p>
    <w:p w:rsidR="00BE7204" w:rsidRPr="00BE7204" w:rsidRDefault="00BE7204" w:rsidP="00BE7204">
      <w:pPr>
        <w:pStyle w:val="a3"/>
        <w:jc w:val="both"/>
        <w:rPr>
          <w:b w:val="0"/>
        </w:rPr>
      </w:pPr>
      <w:r w:rsidRPr="00BE7204">
        <w:rPr>
          <w:b w:val="0"/>
        </w:rPr>
        <w:t xml:space="preserve">- тракторы и автомобили прошли ежегодные технические осмотры, каждодневные </w:t>
      </w:r>
      <w:proofErr w:type="spellStart"/>
      <w:r w:rsidRPr="00BE7204">
        <w:rPr>
          <w:b w:val="0"/>
        </w:rPr>
        <w:t>предрейсовые</w:t>
      </w:r>
      <w:proofErr w:type="spellEnd"/>
      <w:r w:rsidRPr="00BE7204">
        <w:rPr>
          <w:b w:val="0"/>
        </w:rPr>
        <w:t xml:space="preserve"> осмотры, грузоподъемные машины и механизмы, периодические проверки и испытания.</w:t>
      </w:r>
    </w:p>
    <w:p w:rsidR="00BE7204" w:rsidRPr="00F251FA" w:rsidRDefault="00BE7204" w:rsidP="00BE7204">
      <w:pPr>
        <w:pStyle w:val="a3"/>
        <w:ind w:firstLine="720"/>
        <w:jc w:val="both"/>
        <w:rPr>
          <w:b w:val="0"/>
        </w:rPr>
      </w:pPr>
      <w:r w:rsidRPr="00BE7204">
        <w:rPr>
          <w:b w:val="0"/>
        </w:rPr>
        <w:t xml:space="preserve">В цехах ремонтных мастерских и </w:t>
      </w:r>
      <w:proofErr w:type="spellStart"/>
      <w:r w:rsidRPr="00BE7204">
        <w:rPr>
          <w:b w:val="0"/>
        </w:rPr>
        <w:t>автогаражей</w:t>
      </w:r>
      <w:proofErr w:type="spellEnd"/>
      <w:r w:rsidRPr="00BE7204">
        <w:rPr>
          <w:b w:val="0"/>
        </w:rPr>
        <w:t xml:space="preserve"> для поддержания порядка на рабочих местах традиционно проводились санитарные дни. Инженерами охраны труда сельхозпредприятий осуществляется</w:t>
      </w:r>
      <w:r w:rsidRPr="00F251FA">
        <w:rPr>
          <w:b w:val="0"/>
        </w:rPr>
        <w:t xml:space="preserve"> периодический контроль состояния вопросов охраны труда по подразделениям хозяйств.</w:t>
      </w:r>
    </w:p>
    <w:p w:rsidR="00CF2A11" w:rsidRPr="00F251FA" w:rsidRDefault="00CF2A11" w:rsidP="00B8659C">
      <w:pPr>
        <w:pStyle w:val="a3"/>
        <w:rPr>
          <w:highlight w:val="yellow"/>
        </w:rPr>
      </w:pPr>
    </w:p>
    <w:p w:rsidR="00A85781" w:rsidRPr="00F07ECB" w:rsidRDefault="00A85781" w:rsidP="00A85781">
      <w:pPr>
        <w:pStyle w:val="12"/>
        <w:shd w:val="clear" w:color="auto" w:fill="auto"/>
        <w:tabs>
          <w:tab w:val="left" w:pos="475"/>
        </w:tabs>
        <w:spacing w:after="0" w:line="240" w:lineRule="auto"/>
        <w:jc w:val="center"/>
        <w:rPr>
          <w:b/>
          <w:sz w:val="28"/>
          <w:szCs w:val="28"/>
        </w:rPr>
      </w:pPr>
      <w:r w:rsidRPr="00F07ECB">
        <w:rPr>
          <w:b/>
          <w:sz w:val="28"/>
          <w:szCs w:val="28"/>
        </w:rPr>
        <w:t>Наградная деятельность</w:t>
      </w:r>
    </w:p>
    <w:p w:rsidR="00D15226" w:rsidRPr="00FE1A3E" w:rsidRDefault="00D15226" w:rsidP="00D15226">
      <w:pPr>
        <w:pStyle w:val="1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1A3E">
        <w:rPr>
          <w:sz w:val="28"/>
          <w:szCs w:val="28"/>
        </w:rPr>
        <w:t>Всего с начала 2022 года  в МСХ СК отправлено 215 ходатай</w:t>
      </w:r>
      <w:proofErr w:type="gramStart"/>
      <w:r w:rsidRPr="00FE1A3E">
        <w:rPr>
          <w:sz w:val="28"/>
          <w:szCs w:val="28"/>
        </w:rPr>
        <w:t>ств дл</w:t>
      </w:r>
      <w:proofErr w:type="gramEnd"/>
      <w:r w:rsidRPr="00FE1A3E">
        <w:rPr>
          <w:sz w:val="28"/>
          <w:szCs w:val="28"/>
        </w:rPr>
        <w:t>я награждения наиболее достойных тружеников АПК Апанасенковского муниципального округа в том числе:</w:t>
      </w:r>
    </w:p>
    <w:p w:rsidR="00D15226" w:rsidRPr="00FE1A3E" w:rsidRDefault="00D15226" w:rsidP="00D15226">
      <w:pPr>
        <w:pStyle w:val="12"/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ab/>
      </w:r>
      <w:r w:rsidRPr="00FE1A3E">
        <w:rPr>
          <w:sz w:val="28"/>
          <w:szCs w:val="28"/>
        </w:rPr>
        <w:tab/>
        <w:t>Ведомственные награды получили 181 человек в т. ч.:</w:t>
      </w:r>
    </w:p>
    <w:p w:rsidR="00D15226" w:rsidRPr="00FE1A3E" w:rsidRDefault="00D15226" w:rsidP="00D15226">
      <w:pPr>
        <w:pStyle w:val="12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>звание «Почетный работник АПК России» – 3 человека;</w:t>
      </w:r>
    </w:p>
    <w:p w:rsidR="00D15226" w:rsidRPr="00FE1A3E" w:rsidRDefault="00D15226" w:rsidP="00D15226">
      <w:pPr>
        <w:pStyle w:val="12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>звание «Почетный работник АПК Ставропольского края»  – 38 человек;</w:t>
      </w:r>
    </w:p>
    <w:p w:rsidR="00D15226" w:rsidRPr="00FE1A3E" w:rsidRDefault="00D15226" w:rsidP="00D15226">
      <w:pPr>
        <w:pStyle w:val="12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>Почетную грамоту МСХ Российской Федерации – 16 человек;</w:t>
      </w:r>
    </w:p>
    <w:p w:rsidR="00D15226" w:rsidRPr="00FE1A3E" w:rsidRDefault="00D15226" w:rsidP="00D15226">
      <w:pPr>
        <w:pStyle w:val="12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>Благодарность МСХ РФ – 28 человек;</w:t>
      </w:r>
    </w:p>
    <w:p w:rsidR="00D15226" w:rsidRPr="00FE1A3E" w:rsidRDefault="00D15226" w:rsidP="00D15226">
      <w:pPr>
        <w:pStyle w:val="12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>Почетную грамоту МСХ СК –64 человека;</w:t>
      </w:r>
    </w:p>
    <w:p w:rsidR="00D15226" w:rsidRPr="00FE1A3E" w:rsidRDefault="00D15226" w:rsidP="00D15226">
      <w:pPr>
        <w:pStyle w:val="12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 xml:space="preserve">Благодарность МСХ СК – 32 человека </w:t>
      </w:r>
    </w:p>
    <w:p w:rsidR="00D15226" w:rsidRPr="00FE1A3E" w:rsidRDefault="00D15226" w:rsidP="00D15226">
      <w:pPr>
        <w:pStyle w:val="12"/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ab/>
      </w:r>
      <w:r w:rsidRPr="00FE1A3E">
        <w:rPr>
          <w:sz w:val="28"/>
          <w:szCs w:val="28"/>
        </w:rPr>
        <w:tab/>
        <w:t>Краевые награды получили  48 человек в т.ч.:</w:t>
      </w:r>
    </w:p>
    <w:p w:rsidR="00D15226" w:rsidRPr="00FE1A3E" w:rsidRDefault="00D15226" w:rsidP="00D15226">
      <w:pPr>
        <w:pStyle w:val="12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>медаль «За доблестный труд» 1, 2 или 3 степени –16 человек</w:t>
      </w:r>
    </w:p>
    <w:p w:rsidR="00D15226" w:rsidRPr="00FE1A3E" w:rsidRDefault="00D15226" w:rsidP="00D15226">
      <w:pPr>
        <w:pStyle w:val="12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FE1A3E">
        <w:rPr>
          <w:sz w:val="28"/>
          <w:szCs w:val="28"/>
        </w:rPr>
        <w:t>Почетную грамоту Губернатора СК – 32 человека.</w:t>
      </w:r>
    </w:p>
    <w:p w:rsidR="00CF2A11" w:rsidRPr="00F251FA" w:rsidRDefault="00CF2A11" w:rsidP="00D25989">
      <w:pPr>
        <w:pStyle w:val="12"/>
        <w:shd w:val="clear" w:color="auto" w:fill="auto"/>
        <w:tabs>
          <w:tab w:val="left" w:pos="475"/>
        </w:tabs>
        <w:spacing w:after="0" w:line="240" w:lineRule="auto"/>
        <w:jc w:val="both"/>
        <w:rPr>
          <w:sz w:val="28"/>
          <w:szCs w:val="28"/>
          <w:highlight w:val="yellow"/>
        </w:rPr>
      </w:pPr>
    </w:p>
    <w:p w:rsidR="00CF2A11" w:rsidRPr="00A85781" w:rsidRDefault="00CF2A11" w:rsidP="00E74F7B">
      <w:pPr>
        <w:pStyle w:val="a3"/>
      </w:pPr>
      <w:r w:rsidRPr="00A85781">
        <w:t>Экономика и финансы.</w:t>
      </w:r>
    </w:p>
    <w:p w:rsidR="00A85781" w:rsidRPr="00E631A0" w:rsidRDefault="00A85781" w:rsidP="00A85781">
      <w:pPr>
        <w:pStyle w:val="a3"/>
        <w:ind w:firstLine="720"/>
        <w:jc w:val="both"/>
        <w:rPr>
          <w:b w:val="0"/>
        </w:rPr>
      </w:pPr>
      <w:r w:rsidRPr="00E631A0">
        <w:rPr>
          <w:b w:val="0"/>
        </w:rPr>
        <w:lastRenderedPageBreak/>
        <w:t>Управлением сельского хозяйства и охраны окружающей среды администрации Апанасенковского муниципального округа Ставропольского края своевременно предоставлялись в министерство сельского хозяйства Ставропольского края следующие документы:</w:t>
      </w:r>
    </w:p>
    <w:p w:rsidR="00A85781" w:rsidRPr="00016896" w:rsidRDefault="00A85781" w:rsidP="00A85781">
      <w:pPr>
        <w:pStyle w:val="a3"/>
        <w:ind w:firstLine="720"/>
        <w:jc w:val="both"/>
        <w:rPr>
          <w:b w:val="0"/>
          <w:color w:val="000000" w:themeColor="text1"/>
        </w:rPr>
      </w:pPr>
      <w:r w:rsidRPr="00016896">
        <w:rPr>
          <w:b w:val="0"/>
          <w:color w:val="000000" w:themeColor="text1"/>
        </w:rPr>
        <w:t>- отчет о выполнении органами местного самоуправления муниципальных образований Ставропольского края переданных им отдельных государственных полномочий Ставропольского края в области сельского хозяйства и расходование субвенций, предоставляемых бюджетам муниципальных образований Ставропольского края из бюджета Ставропольского края для осуществления отдельных государственных полномочий Ставропольского края в области сельского хозяйства по Апанасенковскому м</w:t>
      </w:r>
      <w:r w:rsidR="00016896">
        <w:rPr>
          <w:b w:val="0"/>
          <w:color w:val="000000" w:themeColor="text1"/>
        </w:rPr>
        <w:t>униципальному округу (ежегодно).</w:t>
      </w:r>
    </w:p>
    <w:p w:rsidR="00A85781" w:rsidRPr="00BB0FD4" w:rsidRDefault="00A85781" w:rsidP="00A85781">
      <w:pPr>
        <w:pStyle w:val="a3"/>
        <w:ind w:firstLine="720"/>
        <w:jc w:val="both"/>
        <w:rPr>
          <w:b w:val="0"/>
          <w:color w:val="000000" w:themeColor="text1"/>
        </w:rPr>
      </w:pPr>
      <w:r w:rsidRPr="00BB0FD4">
        <w:rPr>
          <w:b w:val="0"/>
          <w:color w:val="000000" w:themeColor="text1"/>
        </w:rPr>
        <w:t>В январе – марте 202</w:t>
      </w:r>
      <w:r w:rsidR="00903301" w:rsidRPr="00BB0FD4">
        <w:rPr>
          <w:b w:val="0"/>
          <w:color w:val="000000" w:themeColor="text1"/>
        </w:rPr>
        <w:t>3</w:t>
      </w:r>
      <w:r w:rsidRPr="00BB0FD4">
        <w:rPr>
          <w:b w:val="0"/>
          <w:color w:val="000000" w:themeColor="text1"/>
        </w:rPr>
        <w:t xml:space="preserve"> года проведена проверка годовых отчётов за 202</w:t>
      </w:r>
      <w:r w:rsidR="00903301" w:rsidRPr="00BB0FD4">
        <w:rPr>
          <w:b w:val="0"/>
          <w:color w:val="000000" w:themeColor="text1"/>
        </w:rPr>
        <w:t>2</w:t>
      </w:r>
      <w:r w:rsidRPr="00BB0FD4">
        <w:rPr>
          <w:b w:val="0"/>
          <w:color w:val="000000" w:themeColor="text1"/>
        </w:rPr>
        <w:t xml:space="preserve"> год сельскохозяйственных, крестьянских (фермерских) хозяйств, потребительских кооперативов, индивидуальных предпринимателей. Составлен свод отчётов и сдан в Минсельхоз Ставропольского края. На основании годовых отчётов сельхозпредприятий за 202</w:t>
      </w:r>
      <w:r w:rsidR="00903301" w:rsidRPr="00BB0FD4">
        <w:rPr>
          <w:b w:val="0"/>
          <w:color w:val="000000" w:themeColor="text1"/>
        </w:rPr>
        <w:t>2</w:t>
      </w:r>
      <w:r w:rsidR="00016896" w:rsidRPr="00BB0FD4">
        <w:rPr>
          <w:b w:val="0"/>
          <w:color w:val="000000" w:themeColor="text1"/>
        </w:rPr>
        <w:t xml:space="preserve"> год</w:t>
      </w:r>
      <w:r w:rsidRPr="00BB0FD4">
        <w:rPr>
          <w:b w:val="0"/>
          <w:color w:val="000000" w:themeColor="text1"/>
        </w:rPr>
        <w:t xml:space="preserve"> все хозяйства сработали с рентабельностью </w:t>
      </w:r>
      <w:r w:rsidR="00016896" w:rsidRPr="00BB0FD4">
        <w:rPr>
          <w:b w:val="0"/>
          <w:color w:val="000000" w:themeColor="text1"/>
        </w:rPr>
        <w:t>24,4</w:t>
      </w:r>
      <w:r w:rsidRPr="00BB0FD4">
        <w:rPr>
          <w:b w:val="0"/>
          <w:color w:val="000000" w:themeColor="text1"/>
        </w:rPr>
        <w:t xml:space="preserve"> % и общей прибылью </w:t>
      </w:r>
      <w:r w:rsidR="00BB0FD4" w:rsidRPr="00BB0FD4">
        <w:rPr>
          <w:b w:val="0"/>
          <w:color w:val="000000" w:themeColor="text1"/>
        </w:rPr>
        <w:t>711,9</w:t>
      </w:r>
      <w:r w:rsidRPr="00BB0FD4">
        <w:rPr>
          <w:b w:val="0"/>
          <w:color w:val="000000" w:themeColor="text1"/>
        </w:rPr>
        <w:t xml:space="preserve"> млн.</w:t>
      </w:r>
      <w:r w:rsidR="00393D3E" w:rsidRPr="00BB0FD4">
        <w:rPr>
          <w:b w:val="0"/>
          <w:color w:val="000000" w:themeColor="text1"/>
        </w:rPr>
        <w:t xml:space="preserve"> </w:t>
      </w:r>
      <w:r w:rsidRPr="00BB0FD4">
        <w:rPr>
          <w:b w:val="0"/>
          <w:color w:val="000000" w:themeColor="text1"/>
        </w:rPr>
        <w:t>рублей.</w:t>
      </w:r>
    </w:p>
    <w:p w:rsidR="00A85781" w:rsidRPr="006B497C" w:rsidRDefault="00A85781" w:rsidP="00A85781">
      <w:pPr>
        <w:pStyle w:val="a3"/>
        <w:ind w:firstLine="720"/>
        <w:jc w:val="both"/>
        <w:rPr>
          <w:b w:val="0"/>
        </w:rPr>
      </w:pPr>
      <w:r w:rsidRPr="006B497C">
        <w:rPr>
          <w:b w:val="0"/>
        </w:rPr>
        <w:t>В апреле, июле и октябре проведена проверка квартальных отчётов, составлены своды сельскохозяйственных предприятий и сданы в МСХ СК в объёме</w:t>
      </w:r>
      <w:r>
        <w:rPr>
          <w:b w:val="0"/>
        </w:rPr>
        <w:t>,</w:t>
      </w:r>
      <w:r w:rsidRPr="006B497C">
        <w:rPr>
          <w:b w:val="0"/>
        </w:rPr>
        <w:t xml:space="preserve"> согласно положения о бухгалтерской отчётности и письма МСХ</w:t>
      </w:r>
      <w:r>
        <w:rPr>
          <w:b w:val="0"/>
        </w:rPr>
        <w:t xml:space="preserve"> СК</w:t>
      </w:r>
      <w:r w:rsidRPr="006B497C">
        <w:rPr>
          <w:b w:val="0"/>
        </w:rPr>
        <w:t>.</w:t>
      </w:r>
    </w:p>
    <w:p w:rsidR="00A85781" w:rsidRPr="00016896" w:rsidRDefault="00A85781" w:rsidP="00A85781">
      <w:pPr>
        <w:pStyle w:val="a3"/>
        <w:ind w:firstLine="720"/>
        <w:jc w:val="both"/>
        <w:rPr>
          <w:b w:val="0"/>
          <w:color w:val="000000" w:themeColor="text1"/>
        </w:rPr>
      </w:pPr>
      <w:r w:rsidRPr="00016896">
        <w:rPr>
          <w:b w:val="0"/>
          <w:color w:val="000000" w:themeColor="text1"/>
        </w:rPr>
        <w:t>Ежемесячно до 5 числа сведения о субвенциях, предоставляемых из бюджета Ставропольского края на поддержку сельскохозяйственного производства через муниципальные округа края представлялись в Министерство сельского хозяйства Ставропольского края.</w:t>
      </w:r>
    </w:p>
    <w:p w:rsidR="00A85781" w:rsidRPr="00F34968" w:rsidRDefault="00A85781" w:rsidP="00A85781">
      <w:pPr>
        <w:pStyle w:val="a3"/>
        <w:ind w:firstLine="720"/>
        <w:jc w:val="both"/>
        <w:rPr>
          <w:b w:val="0"/>
        </w:rPr>
      </w:pPr>
      <w:r w:rsidRPr="00F34968">
        <w:rPr>
          <w:b w:val="0"/>
        </w:rPr>
        <w:t>Через лицевые счета управления сельского хозяйства и охраны окружающей среды администрации Апанасенковского муниципального округа Ставропольского края, открытые в финансовом управлении администрации Апанасенковского муниципального округа Ставропольского края и отделении  Апанасенковского УФК по Ставропольскому краю в 202</w:t>
      </w:r>
      <w:r w:rsidR="00FF12FA">
        <w:rPr>
          <w:b w:val="0"/>
        </w:rPr>
        <w:t>2</w:t>
      </w:r>
      <w:r w:rsidRPr="00F34968">
        <w:rPr>
          <w:b w:val="0"/>
        </w:rPr>
        <w:t xml:space="preserve"> году</w:t>
      </w:r>
    </w:p>
    <w:p w:rsidR="00A85781" w:rsidRPr="00F34968" w:rsidRDefault="00A85781" w:rsidP="00A85781">
      <w:pPr>
        <w:pStyle w:val="12"/>
        <w:shd w:val="clear" w:color="auto" w:fill="auto"/>
        <w:tabs>
          <w:tab w:val="left" w:pos="0"/>
        </w:tabs>
        <w:spacing w:after="0" w:line="240" w:lineRule="auto"/>
        <w:ind w:left="20" w:right="20" w:hanging="20"/>
        <w:jc w:val="both"/>
        <w:rPr>
          <w:sz w:val="28"/>
          <w:szCs w:val="28"/>
        </w:rPr>
      </w:pPr>
      <w:r w:rsidRPr="00F34968">
        <w:rPr>
          <w:sz w:val="28"/>
          <w:szCs w:val="28"/>
        </w:rPr>
        <w:t>выплачены субвенции:</w:t>
      </w:r>
    </w:p>
    <w:p w:rsidR="00A85781" w:rsidRPr="00F34968" w:rsidRDefault="00A85781" w:rsidP="00A85781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F34968">
        <w:rPr>
          <w:sz w:val="28"/>
          <w:szCs w:val="28"/>
        </w:rPr>
        <w:t>- на организацию и проведение мероприятий по борьбе с иксодовыми клещами-переносчиками Крымской геморрагической лихорадки в природных биотопах (на пастбищах) 0,</w:t>
      </w:r>
      <w:r w:rsidR="00FF12FA">
        <w:rPr>
          <w:sz w:val="28"/>
          <w:szCs w:val="28"/>
        </w:rPr>
        <w:t>5</w:t>
      </w:r>
      <w:r w:rsidRPr="00F34968">
        <w:rPr>
          <w:sz w:val="28"/>
          <w:szCs w:val="28"/>
        </w:rPr>
        <w:t xml:space="preserve"> млн. руб.;</w:t>
      </w:r>
    </w:p>
    <w:p w:rsidR="00A85781" w:rsidRPr="00F34968" w:rsidRDefault="00A85781" w:rsidP="00A85781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F34968">
        <w:rPr>
          <w:sz w:val="28"/>
          <w:szCs w:val="28"/>
        </w:rPr>
        <w:t xml:space="preserve">- по организации на территории Ставропольского края мероприятий при осуществлении деятельности по обращению с животными без владельцев 0,2 млн. руб.          </w:t>
      </w:r>
    </w:p>
    <w:p w:rsidR="00A85781" w:rsidRPr="004E3D14" w:rsidRDefault="00A85781" w:rsidP="00A85781">
      <w:pPr>
        <w:pStyle w:val="a3"/>
        <w:ind w:firstLine="720"/>
        <w:jc w:val="both"/>
        <w:rPr>
          <w:b w:val="0"/>
          <w:szCs w:val="28"/>
        </w:rPr>
      </w:pPr>
      <w:r w:rsidRPr="004E3D14">
        <w:rPr>
          <w:b w:val="0"/>
        </w:rPr>
        <w:t xml:space="preserve">Проводились консультации специалистов хозяйств по </w:t>
      </w:r>
      <w:r w:rsidRPr="004E3D14">
        <w:rPr>
          <w:b w:val="0"/>
          <w:szCs w:val="28"/>
        </w:rPr>
        <w:t xml:space="preserve">вопросам учёта, кредитования, выплаты субсидий. </w:t>
      </w:r>
    </w:p>
    <w:p w:rsidR="00A85781" w:rsidRDefault="00A85781" w:rsidP="00A85781">
      <w:pPr>
        <w:pStyle w:val="a3"/>
        <w:ind w:firstLine="720"/>
        <w:jc w:val="both"/>
        <w:rPr>
          <w:b w:val="0"/>
        </w:rPr>
      </w:pPr>
      <w:r w:rsidRPr="004E3D14">
        <w:rPr>
          <w:b w:val="0"/>
          <w:szCs w:val="28"/>
        </w:rPr>
        <w:t>Итоги работы АПК Апанасенковского округа управление</w:t>
      </w:r>
      <w:r w:rsidRPr="004E3D14">
        <w:rPr>
          <w:b w:val="0"/>
        </w:rPr>
        <w:t xml:space="preserve"> сельского хозяйства и охраны окружающей среды администрации Апанасенковского муниципального округа Ставропольского края ежегодно обобщает, анализирует и выносит на заседание администрации Апанасенковского </w:t>
      </w:r>
      <w:r w:rsidRPr="004E3D14">
        <w:rPr>
          <w:b w:val="0"/>
        </w:rPr>
        <w:lastRenderedPageBreak/>
        <w:t xml:space="preserve">муниципального округа Ставропольского края со своими выводами и предложениями по улучшению его деятельности. </w:t>
      </w:r>
    </w:p>
    <w:p w:rsidR="00A85781" w:rsidRPr="00BB0FD4" w:rsidRDefault="00A85781" w:rsidP="00A85781">
      <w:pPr>
        <w:jc w:val="both"/>
        <w:rPr>
          <w:color w:val="000000" w:themeColor="text1"/>
          <w:sz w:val="28"/>
          <w:szCs w:val="28"/>
        </w:rPr>
      </w:pPr>
      <w:bookmarkStart w:id="0" w:name="_GoBack"/>
      <w:r w:rsidRPr="00BB0FD4">
        <w:rPr>
          <w:color w:val="000000" w:themeColor="text1"/>
          <w:sz w:val="28"/>
          <w:szCs w:val="28"/>
        </w:rPr>
        <w:t xml:space="preserve">       Выплата заработной платы производилась своевременно, в сроки, предусмотренные правовыми актами управления сельского хозяйства и охраны окружающей среды Апанасенковского муниципального округа Ставропольского края. Задолженности по заработной плате по состоянию на 01 января 202</w:t>
      </w:r>
      <w:r w:rsidR="00FF12FA" w:rsidRPr="00BB0FD4">
        <w:rPr>
          <w:color w:val="000000" w:themeColor="text1"/>
          <w:sz w:val="28"/>
          <w:szCs w:val="28"/>
        </w:rPr>
        <w:t>3</w:t>
      </w:r>
      <w:r w:rsidRPr="00BB0FD4">
        <w:rPr>
          <w:color w:val="000000" w:themeColor="text1"/>
          <w:sz w:val="28"/>
          <w:szCs w:val="28"/>
        </w:rPr>
        <w:t xml:space="preserve"> года управление сельского хозяйства и охраны окружающей среды администрации Апанасенковского муниципального округа Ставропольского края не имеет. Оплата коммунальных услуг, услуг связи производилась своевременно, в сроки, предусмотренные муниципальными контрактами и договорами. В течении 202</w:t>
      </w:r>
      <w:r w:rsidR="00FF12FA" w:rsidRPr="00BB0FD4">
        <w:rPr>
          <w:color w:val="000000" w:themeColor="text1"/>
          <w:sz w:val="28"/>
          <w:szCs w:val="28"/>
        </w:rPr>
        <w:t>2</w:t>
      </w:r>
      <w:r w:rsidRPr="00BB0FD4">
        <w:rPr>
          <w:color w:val="000000" w:themeColor="text1"/>
          <w:sz w:val="28"/>
          <w:szCs w:val="28"/>
        </w:rPr>
        <w:t xml:space="preserve"> года принимались меры по недопущению возникновения кредиторской задолженности по заработной плате, оплате коммунальных услуг, услуг связи и прочих расходов.</w:t>
      </w:r>
    </w:p>
    <w:p w:rsidR="00CF2A11" w:rsidRPr="00BB0FD4" w:rsidRDefault="00CF2A11" w:rsidP="00B8659C">
      <w:pPr>
        <w:spacing w:line="240" w:lineRule="exact"/>
        <w:jc w:val="both"/>
        <w:rPr>
          <w:color w:val="000000" w:themeColor="text1"/>
          <w:sz w:val="28"/>
          <w:highlight w:val="yellow"/>
        </w:rPr>
      </w:pPr>
    </w:p>
    <w:bookmarkEnd w:id="0"/>
    <w:p w:rsidR="006D7846" w:rsidRDefault="006D7846" w:rsidP="00AE7112">
      <w:pPr>
        <w:spacing w:line="240" w:lineRule="exact"/>
        <w:jc w:val="center"/>
        <w:rPr>
          <w:b/>
          <w:sz w:val="28"/>
          <w:szCs w:val="28"/>
        </w:rPr>
      </w:pPr>
    </w:p>
    <w:p w:rsidR="00CF2A11" w:rsidRPr="00A85781" w:rsidRDefault="00CF2A11" w:rsidP="00AE7112">
      <w:pPr>
        <w:spacing w:line="240" w:lineRule="exact"/>
        <w:jc w:val="center"/>
        <w:rPr>
          <w:b/>
          <w:sz w:val="28"/>
          <w:szCs w:val="28"/>
        </w:rPr>
      </w:pPr>
      <w:r w:rsidRPr="00A85781">
        <w:rPr>
          <w:b/>
          <w:sz w:val="28"/>
          <w:szCs w:val="28"/>
        </w:rPr>
        <w:t>Иная деятельность</w:t>
      </w:r>
    </w:p>
    <w:p w:rsidR="00136875" w:rsidRPr="00E4462E" w:rsidRDefault="00136875" w:rsidP="00136875">
      <w:pPr>
        <w:pStyle w:val="a3"/>
        <w:ind w:firstLine="720"/>
        <w:jc w:val="both"/>
        <w:rPr>
          <w:b w:val="0"/>
        </w:rPr>
      </w:pPr>
      <w:r w:rsidRPr="00E4462E">
        <w:rPr>
          <w:b w:val="0"/>
        </w:rPr>
        <w:t xml:space="preserve">Проводилась ежегодная экологическая акция «Сохраним природу Ставрополья». </w:t>
      </w:r>
    </w:p>
    <w:p w:rsidR="00136875" w:rsidRPr="00E4462E" w:rsidRDefault="00136875" w:rsidP="00136875">
      <w:pPr>
        <w:pStyle w:val="a3"/>
        <w:ind w:firstLine="720"/>
        <w:jc w:val="both"/>
        <w:rPr>
          <w:b w:val="0"/>
        </w:rPr>
      </w:pPr>
      <w:r w:rsidRPr="00E4462E">
        <w:rPr>
          <w:b w:val="0"/>
        </w:rPr>
        <w:t>Проводилась ежегодная экологическая акция «Вода России».</w:t>
      </w:r>
    </w:p>
    <w:p w:rsidR="00136875" w:rsidRPr="00E4462E" w:rsidRDefault="00136875" w:rsidP="00136875">
      <w:pPr>
        <w:pStyle w:val="a3"/>
        <w:ind w:firstLine="720"/>
        <w:jc w:val="both"/>
        <w:rPr>
          <w:b w:val="0"/>
        </w:rPr>
      </w:pPr>
      <w:r w:rsidRPr="00E4462E">
        <w:rPr>
          <w:b w:val="0"/>
        </w:rPr>
        <w:t>Проводилась ежегодная экологическая акция  «Чистый берег»</w:t>
      </w:r>
    </w:p>
    <w:p w:rsidR="00136875" w:rsidRDefault="00136875" w:rsidP="00136875">
      <w:pPr>
        <w:pStyle w:val="a3"/>
        <w:ind w:firstLine="720"/>
        <w:jc w:val="both"/>
        <w:rPr>
          <w:b w:val="0"/>
        </w:rPr>
      </w:pPr>
      <w:r w:rsidRPr="00E4462E">
        <w:rPr>
          <w:b w:val="0"/>
        </w:rPr>
        <w:t xml:space="preserve">Проведены мероприятия по борьбе с иксодовыми – переносчиками Крымской геморрагической лихорадки на территории пастбищ 11 муниципальных образований округа на площади </w:t>
      </w:r>
      <w:r w:rsidRPr="00C95487">
        <w:rPr>
          <w:b w:val="0"/>
          <w:bCs/>
          <w:szCs w:val="28"/>
        </w:rPr>
        <w:t>329,832753</w:t>
      </w:r>
      <w:r>
        <w:rPr>
          <w:szCs w:val="28"/>
        </w:rPr>
        <w:t xml:space="preserve"> </w:t>
      </w:r>
      <w:r w:rsidRPr="00E4462E">
        <w:rPr>
          <w:b w:val="0"/>
          <w:szCs w:val="28"/>
        </w:rPr>
        <w:t>га</w:t>
      </w:r>
      <w:r w:rsidRPr="00E4462E">
        <w:rPr>
          <w:b w:val="0"/>
        </w:rPr>
        <w:t xml:space="preserve">, на общую сумму </w:t>
      </w:r>
      <w:r w:rsidRPr="00C935BE">
        <w:rPr>
          <w:b w:val="0"/>
          <w:bCs/>
          <w:szCs w:val="28"/>
        </w:rPr>
        <w:t>494 749,13 рублей</w:t>
      </w:r>
      <w:r w:rsidRPr="00E4462E">
        <w:rPr>
          <w:b w:val="0"/>
        </w:rPr>
        <w:t>, выделенную Правительством Ставропольского края.</w:t>
      </w:r>
    </w:p>
    <w:p w:rsidR="00136875" w:rsidRDefault="00136875" w:rsidP="00136875">
      <w:pPr>
        <w:pStyle w:val="a3"/>
        <w:ind w:firstLine="720"/>
        <w:jc w:val="both"/>
        <w:rPr>
          <w:b w:val="0"/>
        </w:rPr>
      </w:pPr>
      <w:r>
        <w:rPr>
          <w:b w:val="0"/>
        </w:rPr>
        <w:t xml:space="preserve">Проведены мероприятия по противопожарной безопасности, произведена опашка населенных пунктов. Общая длинна опашки составила 56,4 км. </w:t>
      </w:r>
    </w:p>
    <w:p w:rsidR="00136875" w:rsidRDefault="00136875" w:rsidP="00136875">
      <w:pPr>
        <w:pStyle w:val="a3"/>
        <w:ind w:firstLine="720"/>
        <w:jc w:val="both"/>
        <w:rPr>
          <w:b w:val="0"/>
        </w:rPr>
      </w:pPr>
      <w:r w:rsidRPr="00E4462E">
        <w:rPr>
          <w:b w:val="0"/>
        </w:rPr>
        <w:t>Проводилась</w:t>
      </w:r>
      <w:r>
        <w:rPr>
          <w:b w:val="0"/>
        </w:rPr>
        <w:t xml:space="preserve"> мероприятия по борьбе с карантинными растениями (амброзия).</w:t>
      </w:r>
    </w:p>
    <w:p w:rsidR="00CF2A11" w:rsidRPr="00F251FA" w:rsidRDefault="00CF2A11" w:rsidP="00AE7112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F2A11" w:rsidRPr="00F251FA" w:rsidRDefault="00CF2A11" w:rsidP="00AE7112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F2A11" w:rsidRPr="00F03146" w:rsidRDefault="00CF2A11" w:rsidP="00AE7112">
      <w:pPr>
        <w:spacing w:line="240" w:lineRule="exact"/>
        <w:jc w:val="center"/>
        <w:rPr>
          <w:b/>
          <w:sz w:val="28"/>
          <w:szCs w:val="28"/>
        </w:rPr>
      </w:pPr>
      <w:r w:rsidRPr="00F03146">
        <w:rPr>
          <w:sz w:val="28"/>
          <w:szCs w:val="28"/>
        </w:rPr>
        <w:t xml:space="preserve">                                              </w:t>
      </w:r>
    </w:p>
    <w:sectPr w:rsidR="00CF2A11" w:rsidRPr="00F03146" w:rsidSect="00027BD3">
      <w:pgSz w:w="11906" w:h="16838"/>
      <w:pgMar w:top="1134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DE2"/>
    <w:multiLevelType w:val="multilevel"/>
    <w:tmpl w:val="3D400A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0802789"/>
    <w:multiLevelType w:val="multilevel"/>
    <w:tmpl w:val="C6C8679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9CC46E7"/>
    <w:multiLevelType w:val="multilevel"/>
    <w:tmpl w:val="BC801D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6CC"/>
    <w:rsid w:val="00001F0A"/>
    <w:rsid w:val="000033DD"/>
    <w:rsid w:val="00014186"/>
    <w:rsid w:val="0001597E"/>
    <w:rsid w:val="00016465"/>
    <w:rsid w:val="00016896"/>
    <w:rsid w:val="00024E47"/>
    <w:rsid w:val="00026697"/>
    <w:rsid w:val="00027BD3"/>
    <w:rsid w:val="000323F2"/>
    <w:rsid w:val="00033E72"/>
    <w:rsid w:val="00036D99"/>
    <w:rsid w:val="00040C29"/>
    <w:rsid w:val="00040ECB"/>
    <w:rsid w:val="00044E63"/>
    <w:rsid w:val="000515B9"/>
    <w:rsid w:val="00055D2C"/>
    <w:rsid w:val="00070FE5"/>
    <w:rsid w:val="00076509"/>
    <w:rsid w:val="00083732"/>
    <w:rsid w:val="000843E8"/>
    <w:rsid w:val="0008453C"/>
    <w:rsid w:val="000864AA"/>
    <w:rsid w:val="00093342"/>
    <w:rsid w:val="000A395F"/>
    <w:rsid w:val="000C1655"/>
    <w:rsid w:val="000C222F"/>
    <w:rsid w:val="000D3E9D"/>
    <w:rsid w:val="000D4FE8"/>
    <w:rsid w:val="000D5A31"/>
    <w:rsid w:val="000D612F"/>
    <w:rsid w:val="000E3372"/>
    <w:rsid w:val="000E363C"/>
    <w:rsid w:val="000E6B82"/>
    <w:rsid w:val="000F0E13"/>
    <w:rsid w:val="000F7B83"/>
    <w:rsid w:val="001019E5"/>
    <w:rsid w:val="0010411F"/>
    <w:rsid w:val="00106338"/>
    <w:rsid w:val="0011216A"/>
    <w:rsid w:val="0011442E"/>
    <w:rsid w:val="001149EE"/>
    <w:rsid w:val="001172B5"/>
    <w:rsid w:val="00126F1D"/>
    <w:rsid w:val="001270E0"/>
    <w:rsid w:val="00135CAB"/>
    <w:rsid w:val="00136875"/>
    <w:rsid w:val="001531FD"/>
    <w:rsid w:val="0016139B"/>
    <w:rsid w:val="00162839"/>
    <w:rsid w:val="00166233"/>
    <w:rsid w:val="00183F42"/>
    <w:rsid w:val="00187373"/>
    <w:rsid w:val="0018756D"/>
    <w:rsid w:val="001911E3"/>
    <w:rsid w:val="00191A95"/>
    <w:rsid w:val="001A59DE"/>
    <w:rsid w:val="001D00B5"/>
    <w:rsid w:val="001D57F3"/>
    <w:rsid w:val="001D64A1"/>
    <w:rsid w:val="001E1F9A"/>
    <w:rsid w:val="001E50EF"/>
    <w:rsid w:val="001E5E4A"/>
    <w:rsid w:val="001E71AF"/>
    <w:rsid w:val="001F3CEE"/>
    <w:rsid w:val="00203043"/>
    <w:rsid w:val="0020469C"/>
    <w:rsid w:val="00207C85"/>
    <w:rsid w:val="002114C2"/>
    <w:rsid w:val="002115C6"/>
    <w:rsid w:val="00220C4C"/>
    <w:rsid w:val="00235A3A"/>
    <w:rsid w:val="00243148"/>
    <w:rsid w:val="00245460"/>
    <w:rsid w:val="00245D63"/>
    <w:rsid w:val="00266675"/>
    <w:rsid w:val="00272E1D"/>
    <w:rsid w:val="002763CF"/>
    <w:rsid w:val="00282A8E"/>
    <w:rsid w:val="00283B28"/>
    <w:rsid w:val="0028715A"/>
    <w:rsid w:val="002A667B"/>
    <w:rsid w:val="002A7AE6"/>
    <w:rsid w:val="002C256B"/>
    <w:rsid w:val="002C5BED"/>
    <w:rsid w:val="002C74B5"/>
    <w:rsid w:val="002E1D73"/>
    <w:rsid w:val="002E5FB5"/>
    <w:rsid w:val="002F38FB"/>
    <w:rsid w:val="002F43A8"/>
    <w:rsid w:val="00312C14"/>
    <w:rsid w:val="0031453E"/>
    <w:rsid w:val="00330696"/>
    <w:rsid w:val="00334CE9"/>
    <w:rsid w:val="00335DAB"/>
    <w:rsid w:val="003411F3"/>
    <w:rsid w:val="00342614"/>
    <w:rsid w:val="00350D93"/>
    <w:rsid w:val="003523C7"/>
    <w:rsid w:val="0036037A"/>
    <w:rsid w:val="003607CE"/>
    <w:rsid w:val="00360958"/>
    <w:rsid w:val="00365D56"/>
    <w:rsid w:val="00366D2E"/>
    <w:rsid w:val="00372CB5"/>
    <w:rsid w:val="003828D8"/>
    <w:rsid w:val="003836A4"/>
    <w:rsid w:val="003854D7"/>
    <w:rsid w:val="00387D42"/>
    <w:rsid w:val="00393814"/>
    <w:rsid w:val="00393D3E"/>
    <w:rsid w:val="003970EE"/>
    <w:rsid w:val="003A4EBB"/>
    <w:rsid w:val="003B11E9"/>
    <w:rsid w:val="003B6158"/>
    <w:rsid w:val="003B7ED6"/>
    <w:rsid w:val="003C19F9"/>
    <w:rsid w:val="003C7498"/>
    <w:rsid w:val="003D3141"/>
    <w:rsid w:val="003D5B1C"/>
    <w:rsid w:val="003E3032"/>
    <w:rsid w:val="003F36CD"/>
    <w:rsid w:val="003F6E4F"/>
    <w:rsid w:val="00407EC4"/>
    <w:rsid w:val="00410A34"/>
    <w:rsid w:val="00416153"/>
    <w:rsid w:val="004174DA"/>
    <w:rsid w:val="00422233"/>
    <w:rsid w:val="004302C5"/>
    <w:rsid w:val="00431160"/>
    <w:rsid w:val="004408C5"/>
    <w:rsid w:val="00441428"/>
    <w:rsid w:val="004458F6"/>
    <w:rsid w:val="004531A2"/>
    <w:rsid w:val="004551DD"/>
    <w:rsid w:val="004611E6"/>
    <w:rsid w:val="00477D23"/>
    <w:rsid w:val="004958C4"/>
    <w:rsid w:val="004963C4"/>
    <w:rsid w:val="00496CFC"/>
    <w:rsid w:val="004974A8"/>
    <w:rsid w:val="004A105C"/>
    <w:rsid w:val="004A3040"/>
    <w:rsid w:val="004A5C51"/>
    <w:rsid w:val="004B17CF"/>
    <w:rsid w:val="004B3E0F"/>
    <w:rsid w:val="004D23E8"/>
    <w:rsid w:val="004D26FF"/>
    <w:rsid w:val="004D2B09"/>
    <w:rsid w:val="004D6B35"/>
    <w:rsid w:val="004E1279"/>
    <w:rsid w:val="004E7ADD"/>
    <w:rsid w:val="004F3D32"/>
    <w:rsid w:val="004F6C5F"/>
    <w:rsid w:val="00501994"/>
    <w:rsid w:val="0052116A"/>
    <w:rsid w:val="0052210C"/>
    <w:rsid w:val="0052505C"/>
    <w:rsid w:val="0053739E"/>
    <w:rsid w:val="00540086"/>
    <w:rsid w:val="00540E0F"/>
    <w:rsid w:val="00545FA9"/>
    <w:rsid w:val="005577A0"/>
    <w:rsid w:val="00561D19"/>
    <w:rsid w:val="005648C8"/>
    <w:rsid w:val="005660BF"/>
    <w:rsid w:val="00580480"/>
    <w:rsid w:val="00591549"/>
    <w:rsid w:val="005A0346"/>
    <w:rsid w:val="005A09BF"/>
    <w:rsid w:val="005A0F6B"/>
    <w:rsid w:val="005A5FD4"/>
    <w:rsid w:val="005B0616"/>
    <w:rsid w:val="005B2AE9"/>
    <w:rsid w:val="005B358C"/>
    <w:rsid w:val="005B596B"/>
    <w:rsid w:val="005B5B9F"/>
    <w:rsid w:val="005D04A0"/>
    <w:rsid w:val="005D2BE7"/>
    <w:rsid w:val="005E5DB6"/>
    <w:rsid w:val="005F0637"/>
    <w:rsid w:val="005F3AF9"/>
    <w:rsid w:val="005F422F"/>
    <w:rsid w:val="005F6519"/>
    <w:rsid w:val="00603262"/>
    <w:rsid w:val="006219B8"/>
    <w:rsid w:val="0062223C"/>
    <w:rsid w:val="00631B80"/>
    <w:rsid w:val="006361AA"/>
    <w:rsid w:val="00641498"/>
    <w:rsid w:val="00664AF1"/>
    <w:rsid w:val="00664D0E"/>
    <w:rsid w:val="00664D4E"/>
    <w:rsid w:val="00684689"/>
    <w:rsid w:val="00687A31"/>
    <w:rsid w:val="0069024A"/>
    <w:rsid w:val="00691E80"/>
    <w:rsid w:val="00692C91"/>
    <w:rsid w:val="0069613A"/>
    <w:rsid w:val="00697E30"/>
    <w:rsid w:val="006A3343"/>
    <w:rsid w:val="006B2339"/>
    <w:rsid w:val="006B35FE"/>
    <w:rsid w:val="006B49DE"/>
    <w:rsid w:val="006B70DF"/>
    <w:rsid w:val="006C006C"/>
    <w:rsid w:val="006C100B"/>
    <w:rsid w:val="006C48FD"/>
    <w:rsid w:val="006C5BB8"/>
    <w:rsid w:val="006C641E"/>
    <w:rsid w:val="006C7003"/>
    <w:rsid w:val="006C7CB4"/>
    <w:rsid w:val="006D15CB"/>
    <w:rsid w:val="006D7846"/>
    <w:rsid w:val="006E4C4A"/>
    <w:rsid w:val="006F5933"/>
    <w:rsid w:val="00700C1E"/>
    <w:rsid w:val="00701690"/>
    <w:rsid w:val="00703142"/>
    <w:rsid w:val="00706802"/>
    <w:rsid w:val="00711243"/>
    <w:rsid w:val="007141AE"/>
    <w:rsid w:val="00716823"/>
    <w:rsid w:val="007219CB"/>
    <w:rsid w:val="00722130"/>
    <w:rsid w:val="0073348B"/>
    <w:rsid w:val="00734DC2"/>
    <w:rsid w:val="00735A57"/>
    <w:rsid w:val="00743823"/>
    <w:rsid w:val="0074415A"/>
    <w:rsid w:val="00744855"/>
    <w:rsid w:val="0075057A"/>
    <w:rsid w:val="007540D6"/>
    <w:rsid w:val="00760458"/>
    <w:rsid w:val="00761B46"/>
    <w:rsid w:val="00763407"/>
    <w:rsid w:val="00763F1D"/>
    <w:rsid w:val="00765EE6"/>
    <w:rsid w:val="00771A28"/>
    <w:rsid w:val="00775F22"/>
    <w:rsid w:val="007764F6"/>
    <w:rsid w:val="00777F20"/>
    <w:rsid w:val="00780E2C"/>
    <w:rsid w:val="00783E0A"/>
    <w:rsid w:val="007909A1"/>
    <w:rsid w:val="00791A23"/>
    <w:rsid w:val="007A38CD"/>
    <w:rsid w:val="007A6618"/>
    <w:rsid w:val="007B3732"/>
    <w:rsid w:val="007C7AF9"/>
    <w:rsid w:val="007D3295"/>
    <w:rsid w:val="007D5794"/>
    <w:rsid w:val="007D5B41"/>
    <w:rsid w:val="007D7958"/>
    <w:rsid w:val="007E53E1"/>
    <w:rsid w:val="007E743A"/>
    <w:rsid w:val="007F10B8"/>
    <w:rsid w:val="0080148E"/>
    <w:rsid w:val="00824A65"/>
    <w:rsid w:val="00837AFE"/>
    <w:rsid w:val="00842AC7"/>
    <w:rsid w:val="008450A0"/>
    <w:rsid w:val="0086209E"/>
    <w:rsid w:val="00863C00"/>
    <w:rsid w:val="00864847"/>
    <w:rsid w:val="00871C67"/>
    <w:rsid w:val="0087645C"/>
    <w:rsid w:val="008805F8"/>
    <w:rsid w:val="00881DB0"/>
    <w:rsid w:val="008847C9"/>
    <w:rsid w:val="008925A5"/>
    <w:rsid w:val="00892BB7"/>
    <w:rsid w:val="00893CA3"/>
    <w:rsid w:val="008A4AA5"/>
    <w:rsid w:val="008A7657"/>
    <w:rsid w:val="008B1503"/>
    <w:rsid w:val="008B575E"/>
    <w:rsid w:val="008B5EF0"/>
    <w:rsid w:val="008C0AEE"/>
    <w:rsid w:val="008C4DF1"/>
    <w:rsid w:val="008C562A"/>
    <w:rsid w:val="008C5D16"/>
    <w:rsid w:val="008C7C49"/>
    <w:rsid w:val="008D3FA7"/>
    <w:rsid w:val="008D7A02"/>
    <w:rsid w:val="008E3D06"/>
    <w:rsid w:val="008E532A"/>
    <w:rsid w:val="008F1AA6"/>
    <w:rsid w:val="008F1C0B"/>
    <w:rsid w:val="008F341E"/>
    <w:rsid w:val="008F4BBC"/>
    <w:rsid w:val="008F7100"/>
    <w:rsid w:val="0090044A"/>
    <w:rsid w:val="00903301"/>
    <w:rsid w:val="00903564"/>
    <w:rsid w:val="009078AF"/>
    <w:rsid w:val="009104A1"/>
    <w:rsid w:val="00910C57"/>
    <w:rsid w:val="009132D1"/>
    <w:rsid w:val="00913F4D"/>
    <w:rsid w:val="00914DC0"/>
    <w:rsid w:val="009150DF"/>
    <w:rsid w:val="009244A7"/>
    <w:rsid w:val="009332EE"/>
    <w:rsid w:val="00933A81"/>
    <w:rsid w:val="00940335"/>
    <w:rsid w:val="00941916"/>
    <w:rsid w:val="00942AC1"/>
    <w:rsid w:val="00954B40"/>
    <w:rsid w:val="00964E52"/>
    <w:rsid w:val="009749F6"/>
    <w:rsid w:val="00980926"/>
    <w:rsid w:val="009812D1"/>
    <w:rsid w:val="00983C44"/>
    <w:rsid w:val="00996D26"/>
    <w:rsid w:val="009A0270"/>
    <w:rsid w:val="009A74D9"/>
    <w:rsid w:val="009A7BE2"/>
    <w:rsid w:val="009B34E2"/>
    <w:rsid w:val="009B6FA1"/>
    <w:rsid w:val="009B7A53"/>
    <w:rsid w:val="009C20E6"/>
    <w:rsid w:val="009E0971"/>
    <w:rsid w:val="009E60CF"/>
    <w:rsid w:val="00A00FDF"/>
    <w:rsid w:val="00A030D1"/>
    <w:rsid w:val="00A05D9C"/>
    <w:rsid w:val="00A077E7"/>
    <w:rsid w:val="00A12AD6"/>
    <w:rsid w:val="00A138BB"/>
    <w:rsid w:val="00A14190"/>
    <w:rsid w:val="00A17582"/>
    <w:rsid w:val="00A20B81"/>
    <w:rsid w:val="00A21D3A"/>
    <w:rsid w:val="00A23D65"/>
    <w:rsid w:val="00A24ECC"/>
    <w:rsid w:val="00A33C7F"/>
    <w:rsid w:val="00A43CA3"/>
    <w:rsid w:val="00A44298"/>
    <w:rsid w:val="00A449AC"/>
    <w:rsid w:val="00A50FBE"/>
    <w:rsid w:val="00A5158A"/>
    <w:rsid w:val="00A56E06"/>
    <w:rsid w:val="00A607A9"/>
    <w:rsid w:val="00A60D82"/>
    <w:rsid w:val="00A61414"/>
    <w:rsid w:val="00A62079"/>
    <w:rsid w:val="00A63DDB"/>
    <w:rsid w:val="00A776A4"/>
    <w:rsid w:val="00A83AC8"/>
    <w:rsid w:val="00A85781"/>
    <w:rsid w:val="00A858BB"/>
    <w:rsid w:val="00A863F3"/>
    <w:rsid w:val="00A94575"/>
    <w:rsid w:val="00A96F30"/>
    <w:rsid w:val="00AA0449"/>
    <w:rsid w:val="00AA1D81"/>
    <w:rsid w:val="00AA2E6C"/>
    <w:rsid w:val="00AA3CA0"/>
    <w:rsid w:val="00AA45BB"/>
    <w:rsid w:val="00AB4560"/>
    <w:rsid w:val="00AB588A"/>
    <w:rsid w:val="00AB7A4F"/>
    <w:rsid w:val="00AC1F61"/>
    <w:rsid w:val="00AC7220"/>
    <w:rsid w:val="00AD066A"/>
    <w:rsid w:val="00AD3964"/>
    <w:rsid w:val="00AD5C11"/>
    <w:rsid w:val="00AE1D48"/>
    <w:rsid w:val="00AE7112"/>
    <w:rsid w:val="00AE757F"/>
    <w:rsid w:val="00AF3DFC"/>
    <w:rsid w:val="00AF4B0C"/>
    <w:rsid w:val="00AF5666"/>
    <w:rsid w:val="00AF6E13"/>
    <w:rsid w:val="00B1020A"/>
    <w:rsid w:val="00B12638"/>
    <w:rsid w:val="00B17411"/>
    <w:rsid w:val="00B21B83"/>
    <w:rsid w:val="00B34B4F"/>
    <w:rsid w:val="00B56428"/>
    <w:rsid w:val="00B56CB3"/>
    <w:rsid w:val="00B61454"/>
    <w:rsid w:val="00B6154E"/>
    <w:rsid w:val="00B70970"/>
    <w:rsid w:val="00B71DEC"/>
    <w:rsid w:val="00B77C2A"/>
    <w:rsid w:val="00B80A33"/>
    <w:rsid w:val="00B8659C"/>
    <w:rsid w:val="00BA4F18"/>
    <w:rsid w:val="00BB0FD4"/>
    <w:rsid w:val="00BB21F2"/>
    <w:rsid w:val="00BB58A0"/>
    <w:rsid w:val="00BC2287"/>
    <w:rsid w:val="00BC2CFF"/>
    <w:rsid w:val="00BC6AFE"/>
    <w:rsid w:val="00BC6BB2"/>
    <w:rsid w:val="00BD42CD"/>
    <w:rsid w:val="00BD4D46"/>
    <w:rsid w:val="00BE2A0B"/>
    <w:rsid w:val="00BE7204"/>
    <w:rsid w:val="00BF2357"/>
    <w:rsid w:val="00BF4E9E"/>
    <w:rsid w:val="00C04B63"/>
    <w:rsid w:val="00C07B0D"/>
    <w:rsid w:val="00C14A13"/>
    <w:rsid w:val="00C24C0F"/>
    <w:rsid w:val="00C25197"/>
    <w:rsid w:val="00C276CC"/>
    <w:rsid w:val="00C27F6E"/>
    <w:rsid w:val="00C37748"/>
    <w:rsid w:val="00C40201"/>
    <w:rsid w:val="00C409D9"/>
    <w:rsid w:val="00C50D3A"/>
    <w:rsid w:val="00C53F9E"/>
    <w:rsid w:val="00C62959"/>
    <w:rsid w:val="00C74310"/>
    <w:rsid w:val="00C747B8"/>
    <w:rsid w:val="00C76351"/>
    <w:rsid w:val="00C95354"/>
    <w:rsid w:val="00C97C6F"/>
    <w:rsid w:val="00CA0A68"/>
    <w:rsid w:val="00CB0285"/>
    <w:rsid w:val="00CB1164"/>
    <w:rsid w:val="00CB24A4"/>
    <w:rsid w:val="00CB6472"/>
    <w:rsid w:val="00CC09B5"/>
    <w:rsid w:val="00CC5525"/>
    <w:rsid w:val="00CD370A"/>
    <w:rsid w:val="00CD43AF"/>
    <w:rsid w:val="00CD7530"/>
    <w:rsid w:val="00CE1130"/>
    <w:rsid w:val="00CF2A11"/>
    <w:rsid w:val="00CF63C8"/>
    <w:rsid w:val="00D04698"/>
    <w:rsid w:val="00D12139"/>
    <w:rsid w:val="00D15226"/>
    <w:rsid w:val="00D15C4F"/>
    <w:rsid w:val="00D25989"/>
    <w:rsid w:val="00D33035"/>
    <w:rsid w:val="00D41396"/>
    <w:rsid w:val="00D47A71"/>
    <w:rsid w:val="00D506BB"/>
    <w:rsid w:val="00D51F53"/>
    <w:rsid w:val="00D6327F"/>
    <w:rsid w:val="00D63461"/>
    <w:rsid w:val="00D83062"/>
    <w:rsid w:val="00D867D7"/>
    <w:rsid w:val="00D9607C"/>
    <w:rsid w:val="00DA4957"/>
    <w:rsid w:val="00DB15BC"/>
    <w:rsid w:val="00DC0741"/>
    <w:rsid w:val="00DC6B9E"/>
    <w:rsid w:val="00DC6CB7"/>
    <w:rsid w:val="00DD0027"/>
    <w:rsid w:val="00DD03A8"/>
    <w:rsid w:val="00DD1B82"/>
    <w:rsid w:val="00DE4E4A"/>
    <w:rsid w:val="00DE4FB3"/>
    <w:rsid w:val="00DF09DA"/>
    <w:rsid w:val="00E023D5"/>
    <w:rsid w:val="00E10E69"/>
    <w:rsid w:val="00E1417E"/>
    <w:rsid w:val="00E165CD"/>
    <w:rsid w:val="00E44282"/>
    <w:rsid w:val="00E457BC"/>
    <w:rsid w:val="00E54C73"/>
    <w:rsid w:val="00E5794F"/>
    <w:rsid w:val="00E61E7B"/>
    <w:rsid w:val="00E64353"/>
    <w:rsid w:val="00E70703"/>
    <w:rsid w:val="00E7117A"/>
    <w:rsid w:val="00E72004"/>
    <w:rsid w:val="00E74F7B"/>
    <w:rsid w:val="00E85916"/>
    <w:rsid w:val="00E85E66"/>
    <w:rsid w:val="00E86E98"/>
    <w:rsid w:val="00E909C1"/>
    <w:rsid w:val="00E927B7"/>
    <w:rsid w:val="00E93C9B"/>
    <w:rsid w:val="00EA2710"/>
    <w:rsid w:val="00EA76AB"/>
    <w:rsid w:val="00EB0537"/>
    <w:rsid w:val="00EC1679"/>
    <w:rsid w:val="00EC40B7"/>
    <w:rsid w:val="00ED1189"/>
    <w:rsid w:val="00ED17A4"/>
    <w:rsid w:val="00EE24A2"/>
    <w:rsid w:val="00EE388D"/>
    <w:rsid w:val="00EE3E6F"/>
    <w:rsid w:val="00EE5C9A"/>
    <w:rsid w:val="00F03146"/>
    <w:rsid w:val="00F035BC"/>
    <w:rsid w:val="00F03B54"/>
    <w:rsid w:val="00F21E6A"/>
    <w:rsid w:val="00F24E1D"/>
    <w:rsid w:val="00F251FA"/>
    <w:rsid w:val="00F25AE1"/>
    <w:rsid w:val="00F340FA"/>
    <w:rsid w:val="00F3537E"/>
    <w:rsid w:val="00F45DD8"/>
    <w:rsid w:val="00F56E07"/>
    <w:rsid w:val="00F72697"/>
    <w:rsid w:val="00F81328"/>
    <w:rsid w:val="00F85933"/>
    <w:rsid w:val="00F85B63"/>
    <w:rsid w:val="00F91202"/>
    <w:rsid w:val="00F91FBE"/>
    <w:rsid w:val="00F9627D"/>
    <w:rsid w:val="00FA24A0"/>
    <w:rsid w:val="00FA5E0F"/>
    <w:rsid w:val="00FB4615"/>
    <w:rsid w:val="00FB6A61"/>
    <w:rsid w:val="00FB6EEB"/>
    <w:rsid w:val="00FC2C87"/>
    <w:rsid w:val="00FC4A07"/>
    <w:rsid w:val="00FC6E65"/>
    <w:rsid w:val="00FD09CE"/>
    <w:rsid w:val="00FD1730"/>
    <w:rsid w:val="00FE5DEA"/>
    <w:rsid w:val="00FE5DFF"/>
    <w:rsid w:val="00FF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2"/>
  </w:style>
  <w:style w:type="paragraph" w:styleId="1">
    <w:name w:val="heading 1"/>
    <w:basedOn w:val="a"/>
    <w:next w:val="a"/>
    <w:link w:val="10"/>
    <w:uiPriority w:val="99"/>
    <w:qFormat/>
    <w:rsid w:val="00DD1B8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D1B8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6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669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D1B8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669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D1B8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26697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52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D47A7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Основной текст_"/>
    <w:basedOn w:val="a0"/>
    <w:link w:val="12"/>
    <w:uiPriority w:val="99"/>
    <w:locked/>
    <w:rsid w:val="00AD5C11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AD5C11"/>
    <w:pPr>
      <w:widowControl w:val="0"/>
      <w:shd w:val="clear" w:color="auto" w:fill="FFFFFF"/>
      <w:spacing w:after="180" w:line="370" w:lineRule="exact"/>
    </w:pPr>
    <w:rPr>
      <w:spacing w:val="1"/>
      <w:sz w:val="25"/>
      <w:szCs w:val="25"/>
      <w:shd w:val="clear" w:color="auto" w:fill="FFFFFF"/>
    </w:rPr>
  </w:style>
  <w:style w:type="paragraph" w:styleId="a7">
    <w:name w:val="Normal (Web)"/>
    <w:basedOn w:val="a"/>
    <w:rsid w:val="009812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ПК</cp:lastModifiedBy>
  <cp:revision>149</cp:revision>
  <cp:lastPrinted>2023-03-10T07:56:00Z</cp:lastPrinted>
  <dcterms:created xsi:type="dcterms:W3CDTF">2019-03-26T13:05:00Z</dcterms:created>
  <dcterms:modified xsi:type="dcterms:W3CDTF">2023-03-10T08:03:00Z</dcterms:modified>
</cp:coreProperties>
</file>