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69" w:rsidRPr="00A42769" w:rsidRDefault="00A42769" w:rsidP="00A42769">
      <w:pPr>
        <w:jc w:val="center"/>
        <w:rPr>
          <w:sz w:val="28"/>
        </w:rPr>
      </w:pPr>
      <w:bookmarkStart w:id="0" w:name="OLE_LINK11"/>
      <w:bookmarkStart w:id="1" w:name="OLE_LINK10"/>
      <w:bookmarkStart w:id="2" w:name="OLE_LINK9"/>
      <w:r w:rsidRPr="00A42769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69" w:rsidRPr="00A42769" w:rsidRDefault="00A42769" w:rsidP="00A42769">
      <w:pPr>
        <w:jc w:val="center"/>
        <w:rPr>
          <w:sz w:val="28"/>
        </w:rPr>
      </w:pPr>
    </w:p>
    <w:p w:rsidR="00A42769" w:rsidRPr="00A42769" w:rsidRDefault="00A42769" w:rsidP="00A42769">
      <w:pPr>
        <w:jc w:val="center"/>
        <w:rPr>
          <w:sz w:val="28"/>
        </w:rPr>
      </w:pPr>
      <w:proofErr w:type="gramStart"/>
      <w:r w:rsidRPr="00A42769">
        <w:rPr>
          <w:sz w:val="28"/>
        </w:rPr>
        <w:t>П</w:t>
      </w:r>
      <w:proofErr w:type="gramEnd"/>
      <w:r w:rsidRPr="00A42769">
        <w:rPr>
          <w:sz w:val="28"/>
        </w:rPr>
        <w:t xml:space="preserve"> О С Т А Н О В Л Е Н И Е</w:t>
      </w:r>
    </w:p>
    <w:p w:rsidR="00A42769" w:rsidRPr="00A42769" w:rsidRDefault="00A42769" w:rsidP="00A42769">
      <w:pPr>
        <w:jc w:val="center"/>
        <w:rPr>
          <w:sz w:val="28"/>
        </w:rPr>
      </w:pPr>
      <w:r w:rsidRPr="00A42769">
        <w:rPr>
          <w:sz w:val="28"/>
        </w:rPr>
        <w:t>администрации Апанасенковского муниципального округа</w:t>
      </w:r>
    </w:p>
    <w:p w:rsidR="00A42769" w:rsidRPr="00A42769" w:rsidRDefault="00A42769" w:rsidP="00A42769">
      <w:pPr>
        <w:jc w:val="center"/>
        <w:rPr>
          <w:sz w:val="28"/>
        </w:rPr>
      </w:pPr>
      <w:r w:rsidRPr="00A42769">
        <w:rPr>
          <w:sz w:val="28"/>
        </w:rPr>
        <w:t>Ставропольского края</w:t>
      </w:r>
    </w:p>
    <w:p w:rsidR="00A42769" w:rsidRPr="00A42769" w:rsidRDefault="00A42769" w:rsidP="00A42769">
      <w:pPr>
        <w:jc w:val="center"/>
        <w:rPr>
          <w:sz w:val="28"/>
        </w:rPr>
      </w:pPr>
    </w:p>
    <w:p w:rsidR="00A42769" w:rsidRPr="00A42769" w:rsidRDefault="00A42769" w:rsidP="00A42769">
      <w:pPr>
        <w:jc w:val="center"/>
        <w:rPr>
          <w:sz w:val="28"/>
        </w:rPr>
      </w:pPr>
    </w:p>
    <w:p w:rsidR="00A42769" w:rsidRPr="00A42769" w:rsidRDefault="00A42769" w:rsidP="00A42769">
      <w:pPr>
        <w:jc w:val="center"/>
        <w:rPr>
          <w:sz w:val="28"/>
        </w:rPr>
      </w:pPr>
      <w:r w:rsidRPr="00A42769">
        <w:rPr>
          <w:sz w:val="28"/>
        </w:rPr>
        <w:t>с</w:t>
      </w:r>
      <w:proofErr w:type="gramStart"/>
      <w:r w:rsidRPr="00A42769">
        <w:rPr>
          <w:sz w:val="28"/>
        </w:rPr>
        <w:t>.Д</w:t>
      </w:r>
      <w:proofErr w:type="gramEnd"/>
      <w:r w:rsidRPr="00A42769">
        <w:rPr>
          <w:sz w:val="28"/>
        </w:rPr>
        <w:t>ивное</w:t>
      </w:r>
    </w:p>
    <w:p w:rsidR="00A42769" w:rsidRDefault="00A42769" w:rsidP="00A42769">
      <w:pPr>
        <w:pStyle w:val="a4"/>
        <w:shd w:val="clear" w:color="auto" w:fill="auto"/>
        <w:spacing w:line="240" w:lineRule="exact"/>
        <w:jc w:val="both"/>
      </w:pPr>
      <w:r>
        <w:t xml:space="preserve">16 мая 2023 г.                                                    </w:t>
      </w:r>
      <w:r w:rsidR="00982D98">
        <w:t xml:space="preserve">     </w:t>
      </w:r>
      <w:r>
        <w:t xml:space="preserve">    </w:t>
      </w:r>
      <w:r w:rsidR="00A43261">
        <w:t xml:space="preserve">                            </w:t>
      </w:r>
      <w:r>
        <w:t xml:space="preserve">      № </w:t>
      </w:r>
      <w:r w:rsidR="00A43261">
        <w:t>291</w:t>
      </w:r>
      <w:r>
        <w:t>-п</w:t>
      </w:r>
    </w:p>
    <w:p w:rsidR="00A42769" w:rsidRDefault="00A42769" w:rsidP="00A42769">
      <w:pPr>
        <w:pStyle w:val="a4"/>
        <w:shd w:val="clear" w:color="auto" w:fill="auto"/>
        <w:spacing w:line="240" w:lineRule="exact"/>
        <w:jc w:val="both"/>
      </w:pPr>
    </w:p>
    <w:p w:rsidR="00A42769" w:rsidRDefault="00A42769" w:rsidP="00A42769">
      <w:pPr>
        <w:pStyle w:val="a4"/>
        <w:shd w:val="clear" w:color="auto" w:fill="auto"/>
        <w:spacing w:line="240" w:lineRule="exact"/>
        <w:jc w:val="both"/>
      </w:pPr>
    </w:p>
    <w:p w:rsidR="00A42769" w:rsidRDefault="00A42769" w:rsidP="00A42769">
      <w:pPr>
        <w:pStyle w:val="a4"/>
        <w:shd w:val="clear" w:color="auto" w:fill="auto"/>
        <w:spacing w:line="240" w:lineRule="exact"/>
        <w:jc w:val="both"/>
      </w:pPr>
    </w:p>
    <w:p w:rsidR="00B42251" w:rsidRPr="00D55306" w:rsidRDefault="00B42251" w:rsidP="00D55306">
      <w:pPr>
        <w:spacing w:line="240" w:lineRule="exact"/>
        <w:jc w:val="both"/>
        <w:rPr>
          <w:sz w:val="28"/>
          <w:szCs w:val="28"/>
        </w:rPr>
      </w:pPr>
      <w:r w:rsidRPr="00D55306">
        <w:rPr>
          <w:sz w:val="28"/>
          <w:szCs w:val="28"/>
        </w:rPr>
        <w:t xml:space="preserve">О внесении изменений в муниципальную программу Апанасенковского </w:t>
      </w:r>
      <w:r w:rsidR="00636614" w:rsidRPr="00D55306">
        <w:rPr>
          <w:sz w:val="28"/>
          <w:szCs w:val="28"/>
        </w:rPr>
        <w:t xml:space="preserve">           </w:t>
      </w:r>
      <w:r w:rsidRPr="00D55306">
        <w:rPr>
          <w:sz w:val="28"/>
          <w:szCs w:val="28"/>
        </w:rPr>
        <w:t>муниципального округа Ставропольского края «Сохранение, развитие кул</w:t>
      </w:r>
      <w:r w:rsidRPr="00D55306">
        <w:rPr>
          <w:sz w:val="28"/>
          <w:szCs w:val="28"/>
        </w:rPr>
        <w:t>ь</w:t>
      </w:r>
      <w:r w:rsidRPr="00D55306">
        <w:rPr>
          <w:sz w:val="28"/>
          <w:szCs w:val="28"/>
        </w:rPr>
        <w:t>туры и искусства», утвержденную постановлением администрации Апан</w:t>
      </w:r>
      <w:r w:rsidRPr="00D55306">
        <w:rPr>
          <w:sz w:val="28"/>
          <w:szCs w:val="28"/>
        </w:rPr>
        <w:t>а</w:t>
      </w:r>
      <w:r w:rsidRPr="00D55306">
        <w:rPr>
          <w:sz w:val="28"/>
          <w:szCs w:val="28"/>
        </w:rPr>
        <w:t>сенковского муниципального округа Ставропольского кр</w:t>
      </w:r>
      <w:r w:rsidR="000F6CCE" w:rsidRPr="00D55306">
        <w:rPr>
          <w:sz w:val="28"/>
          <w:szCs w:val="28"/>
        </w:rPr>
        <w:t>ая от 30 декабря 2020 г</w:t>
      </w:r>
      <w:r w:rsidR="00DD06AB" w:rsidRPr="00D55306">
        <w:rPr>
          <w:sz w:val="28"/>
          <w:szCs w:val="28"/>
        </w:rPr>
        <w:t>.</w:t>
      </w:r>
      <w:r w:rsidR="000F6CCE" w:rsidRPr="00D55306">
        <w:rPr>
          <w:sz w:val="28"/>
          <w:szCs w:val="28"/>
        </w:rPr>
        <w:t xml:space="preserve"> № 27-п </w:t>
      </w:r>
    </w:p>
    <w:bookmarkEnd w:id="0"/>
    <w:bookmarkEnd w:id="1"/>
    <w:bookmarkEnd w:id="2"/>
    <w:p w:rsidR="004E3CFC" w:rsidRDefault="004E3CFC" w:rsidP="00A42769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4E3CFC" w:rsidRDefault="004E3CFC" w:rsidP="00A42769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B42251" w:rsidRDefault="00B42251" w:rsidP="00982D98">
      <w:pPr>
        <w:shd w:val="clear" w:color="auto" w:fill="FFFFFF"/>
        <w:ind w:firstLine="709"/>
        <w:mirrorIndents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администрации Апанасенковского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 w:rsidRPr="004E3CFC">
        <w:rPr>
          <w:sz w:val="28"/>
          <w:szCs w:val="28"/>
        </w:rPr>
        <w:t>пост</w:t>
      </w:r>
      <w:r w:rsidR="0020142C" w:rsidRPr="004E3CFC">
        <w:rPr>
          <w:sz w:val="28"/>
          <w:szCs w:val="28"/>
        </w:rPr>
        <w:t>а</w:t>
      </w:r>
      <w:proofErr w:type="gramEnd"/>
      <w:r w:rsidR="0020142C" w:rsidRPr="004E3CFC">
        <w:rPr>
          <w:sz w:val="28"/>
          <w:szCs w:val="28"/>
        </w:rPr>
        <w:t>новлением администрации Апанасенковского муниципального о</w:t>
      </w:r>
      <w:r w:rsidR="007C633A" w:rsidRPr="004E3CFC">
        <w:rPr>
          <w:sz w:val="28"/>
          <w:szCs w:val="28"/>
        </w:rPr>
        <w:t>круга Ста</w:t>
      </w:r>
      <w:r w:rsidR="007C633A" w:rsidRPr="004E3CFC">
        <w:rPr>
          <w:sz w:val="28"/>
          <w:szCs w:val="28"/>
        </w:rPr>
        <w:t>в</w:t>
      </w:r>
      <w:r w:rsidR="007C633A" w:rsidRPr="004E3CFC">
        <w:rPr>
          <w:sz w:val="28"/>
          <w:szCs w:val="28"/>
        </w:rPr>
        <w:t>р</w:t>
      </w:r>
      <w:r w:rsidR="007640E0" w:rsidRPr="004E3CFC">
        <w:rPr>
          <w:sz w:val="28"/>
          <w:szCs w:val="28"/>
        </w:rPr>
        <w:t>опольского края от 29 марта 202</w:t>
      </w:r>
      <w:r w:rsidR="004E3CFC" w:rsidRPr="004E3CFC">
        <w:rPr>
          <w:sz w:val="28"/>
          <w:szCs w:val="28"/>
        </w:rPr>
        <w:t>3</w:t>
      </w:r>
      <w:r w:rsidR="007C633A" w:rsidRPr="004E3CFC">
        <w:rPr>
          <w:sz w:val="28"/>
          <w:szCs w:val="28"/>
        </w:rPr>
        <w:t xml:space="preserve"> г. № </w:t>
      </w:r>
      <w:r w:rsidR="004E3CFC" w:rsidRPr="004E3CFC">
        <w:rPr>
          <w:sz w:val="28"/>
          <w:szCs w:val="28"/>
        </w:rPr>
        <w:t>171</w:t>
      </w:r>
      <w:r w:rsidR="0020142C" w:rsidRPr="004E3CFC">
        <w:rPr>
          <w:sz w:val="28"/>
          <w:szCs w:val="28"/>
        </w:rPr>
        <w:t>-п «О результатах оценки эффе</w:t>
      </w:r>
      <w:r w:rsidR="0020142C" w:rsidRPr="004E3CFC">
        <w:rPr>
          <w:sz w:val="28"/>
          <w:szCs w:val="28"/>
        </w:rPr>
        <w:t>к</w:t>
      </w:r>
      <w:r w:rsidR="0020142C" w:rsidRPr="004E3CFC">
        <w:rPr>
          <w:sz w:val="28"/>
          <w:szCs w:val="28"/>
        </w:rPr>
        <w:t>тивности реализации муниципальных программ Апанас</w:t>
      </w:r>
      <w:r w:rsidR="007640E0" w:rsidRPr="004E3CFC">
        <w:rPr>
          <w:sz w:val="28"/>
          <w:szCs w:val="28"/>
        </w:rPr>
        <w:t>енковского муниц</w:t>
      </w:r>
      <w:r w:rsidR="007640E0" w:rsidRPr="004E3CFC">
        <w:rPr>
          <w:sz w:val="28"/>
          <w:szCs w:val="28"/>
        </w:rPr>
        <w:t>и</w:t>
      </w:r>
      <w:r w:rsidR="007640E0" w:rsidRPr="004E3CFC">
        <w:rPr>
          <w:sz w:val="28"/>
          <w:szCs w:val="28"/>
        </w:rPr>
        <w:t>пального округа</w:t>
      </w:r>
      <w:r w:rsidR="0020142C" w:rsidRPr="004E3CFC">
        <w:rPr>
          <w:sz w:val="28"/>
          <w:szCs w:val="28"/>
        </w:rPr>
        <w:t xml:space="preserve"> Ставропольского края з</w:t>
      </w:r>
      <w:r w:rsidR="007C633A" w:rsidRPr="004E3CFC">
        <w:rPr>
          <w:sz w:val="28"/>
          <w:szCs w:val="28"/>
        </w:rPr>
        <w:t>а 202</w:t>
      </w:r>
      <w:r w:rsidR="004E3CFC" w:rsidRPr="004E3CFC">
        <w:rPr>
          <w:sz w:val="28"/>
          <w:szCs w:val="28"/>
        </w:rPr>
        <w:t>2</w:t>
      </w:r>
      <w:r w:rsidR="0020142C" w:rsidRPr="004E3CFC">
        <w:rPr>
          <w:sz w:val="28"/>
          <w:szCs w:val="28"/>
        </w:rPr>
        <w:t xml:space="preserve"> год»</w:t>
      </w:r>
      <w:r w:rsidR="009407C5" w:rsidRPr="004E3CFC">
        <w:rPr>
          <w:sz w:val="28"/>
          <w:szCs w:val="28"/>
        </w:rPr>
        <w:t>, администрация Апан</w:t>
      </w:r>
      <w:r w:rsidR="009407C5" w:rsidRPr="004E3CFC">
        <w:rPr>
          <w:sz w:val="28"/>
          <w:szCs w:val="28"/>
        </w:rPr>
        <w:t>а</w:t>
      </w:r>
      <w:r w:rsidR="009407C5" w:rsidRPr="004E3CFC">
        <w:rPr>
          <w:sz w:val="28"/>
          <w:szCs w:val="28"/>
        </w:rPr>
        <w:t>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</w:t>
      </w:r>
    </w:p>
    <w:p w:rsidR="004E3CFC" w:rsidRPr="00756C84" w:rsidRDefault="004E3CFC" w:rsidP="00982D98">
      <w:pPr>
        <w:shd w:val="clear" w:color="auto" w:fill="FFFFFF"/>
        <w:ind w:firstLine="709"/>
        <w:mirrorIndents/>
        <w:jc w:val="both"/>
        <w:textAlignment w:val="baseline"/>
        <w:rPr>
          <w:sz w:val="28"/>
          <w:szCs w:val="28"/>
        </w:rPr>
      </w:pPr>
    </w:p>
    <w:p w:rsidR="00B42251" w:rsidRDefault="00B42251" w:rsidP="00982D98">
      <w:pPr>
        <w:mirrorIndents/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4E3CFC" w:rsidRPr="00756C84" w:rsidRDefault="004E3CFC" w:rsidP="00982D98">
      <w:pPr>
        <w:ind w:firstLine="709"/>
        <w:mirrorIndents/>
        <w:jc w:val="both"/>
        <w:rPr>
          <w:sz w:val="28"/>
          <w:szCs w:val="28"/>
        </w:rPr>
      </w:pPr>
    </w:p>
    <w:p w:rsidR="00B42251" w:rsidRDefault="004E3CFC" w:rsidP="00982D98">
      <w:pPr>
        <w:pStyle w:val="a5"/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B42251" w:rsidRPr="00270705">
        <w:rPr>
          <w:sz w:val="28"/>
          <w:szCs w:val="28"/>
        </w:rPr>
        <w:t>Утвердить прилагаемые изменения, которые вносятся в муниципал</w:t>
      </w:r>
      <w:r w:rsidR="00B42251" w:rsidRPr="00270705">
        <w:rPr>
          <w:sz w:val="28"/>
          <w:szCs w:val="28"/>
        </w:rPr>
        <w:t>ь</w:t>
      </w:r>
      <w:r w:rsidR="00B42251" w:rsidRPr="00270705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="00B42251" w:rsidRPr="00270705">
        <w:rPr>
          <w:sz w:val="28"/>
          <w:szCs w:val="28"/>
        </w:rPr>
        <w:t>а</w:t>
      </w:r>
      <w:r w:rsidR="00B42251" w:rsidRPr="00270705">
        <w:rPr>
          <w:sz w:val="28"/>
          <w:szCs w:val="28"/>
        </w:rPr>
        <w:t>новлением администрации Апанасенковского муниципального округа Ста</w:t>
      </w:r>
      <w:r w:rsidR="00B42251" w:rsidRPr="00270705">
        <w:rPr>
          <w:sz w:val="28"/>
          <w:szCs w:val="28"/>
        </w:rPr>
        <w:t>в</w:t>
      </w:r>
      <w:r w:rsidR="00B42251" w:rsidRPr="00270705">
        <w:rPr>
          <w:sz w:val="28"/>
          <w:szCs w:val="28"/>
        </w:rPr>
        <w:t>ропольского края от 30 декабря 2020 г. № 27-п «Об утверждении муниц</w:t>
      </w:r>
      <w:r w:rsidR="00B42251" w:rsidRPr="00270705">
        <w:rPr>
          <w:sz w:val="28"/>
          <w:szCs w:val="28"/>
        </w:rPr>
        <w:t>и</w:t>
      </w:r>
      <w:r w:rsidR="00B42251" w:rsidRPr="00270705">
        <w:rPr>
          <w:sz w:val="28"/>
          <w:szCs w:val="28"/>
        </w:rPr>
        <w:t>пальной программы Апанасенковского муниципального округа Ставропол</w:t>
      </w:r>
      <w:r w:rsidR="00B42251" w:rsidRPr="00270705">
        <w:rPr>
          <w:sz w:val="28"/>
          <w:szCs w:val="28"/>
        </w:rPr>
        <w:t>ь</w:t>
      </w:r>
      <w:r w:rsidR="00B42251" w:rsidRPr="00270705">
        <w:rPr>
          <w:sz w:val="28"/>
          <w:szCs w:val="28"/>
        </w:rPr>
        <w:t>ского края «Сохранение, развитие культуры и искусства»</w:t>
      </w:r>
      <w:r w:rsidR="004C30E9" w:rsidRPr="00270705">
        <w:rPr>
          <w:sz w:val="28"/>
          <w:szCs w:val="28"/>
        </w:rPr>
        <w:t xml:space="preserve"> (</w:t>
      </w:r>
      <w:r w:rsidR="00233D92" w:rsidRPr="00270705">
        <w:rPr>
          <w:sz w:val="28"/>
          <w:szCs w:val="28"/>
        </w:rPr>
        <w:t xml:space="preserve">с изменениями, внесенными постановлениями </w:t>
      </w:r>
      <w:r w:rsidR="004C30E9" w:rsidRPr="00270705">
        <w:rPr>
          <w:sz w:val="28"/>
          <w:szCs w:val="28"/>
        </w:rPr>
        <w:t>администрации Апанасенковского муниц</w:t>
      </w:r>
      <w:r w:rsidR="004C30E9" w:rsidRPr="00270705">
        <w:rPr>
          <w:sz w:val="28"/>
          <w:szCs w:val="28"/>
        </w:rPr>
        <w:t>и</w:t>
      </w:r>
      <w:r w:rsidR="004C30E9" w:rsidRPr="00270705">
        <w:rPr>
          <w:sz w:val="28"/>
          <w:szCs w:val="28"/>
        </w:rPr>
        <w:t>пального округа Ставропольского края от 11 марта</w:t>
      </w:r>
      <w:proofErr w:type="gramEnd"/>
      <w:r w:rsidR="004B41FC" w:rsidRPr="00270705">
        <w:rPr>
          <w:sz w:val="28"/>
          <w:szCs w:val="28"/>
        </w:rPr>
        <w:t xml:space="preserve"> </w:t>
      </w:r>
      <w:proofErr w:type="gramStart"/>
      <w:r w:rsidR="004B41FC" w:rsidRPr="00270705">
        <w:rPr>
          <w:sz w:val="28"/>
          <w:szCs w:val="28"/>
        </w:rPr>
        <w:t>2021</w:t>
      </w:r>
      <w:r w:rsidR="00636614">
        <w:rPr>
          <w:sz w:val="28"/>
          <w:szCs w:val="28"/>
        </w:rPr>
        <w:t xml:space="preserve"> </w:t>
      </w:r>
      <w:r w:rsidR="004B41FC" w:rsidRPr="00270705">
        <w:rPr>
          <w:sz w:val="28"/>
          <w:szCs w:val="28"/>
        </w:rPr>
        <w:t>г.</w:t>
      </w:r>
      <w:r w:rsidR="004C30E9" w:rsidRPr="00270705">
        <w:rPr>
          <w:sz w:val="28"/>
          <w:szCs w:val="28"/>
        </w:rPr>
        <w:t xml:space="preserve"> №</w:t>
      </w:r>
      <w:r w:rsidR="00636614">
        <w:rPr>
          <w:sz w:val="28"/>
          <w:szCs w:val="28"/>
        </w:rPr>
        <w:t xml:space="preserve"> </w:t>
      </w:r>
      <w:r w:rsidR="004C30E9" w:rsidRPr="00270705">
        <w:rPr>
          <w:sz w:val="28"/>
          <w:szCs w:val="28"/>
        </w:rPr>
        <w:t>172-п, от 13 о</w:t>
      </w:r>
      <w:r w:rsidR="004C30E9" w:rsidRPr="00270705">
        <w:rPr>
          <w:sz w:val="28"/>
          <w:szCs w:val="28"/>
        </w:rPr>
        <w:t>к</w:t>
      </w:r>
      <w:r w:rsidR="004C30E9" w:rsidRPr="00270705">
        <w:rPr>
          <w:sz w:val="28"/>
          <w:szCs w:val="28"/>
        </w:rPr>
        <w:t>тября 2021 г. № 974-п</w:t>
      </w:r>
      <w:r w:rsidR="00596563" w:rsidRPr="00270705">
        <w:rPr>
          <w:sz w:val="28"/>
          <w:szCs w:val="28"/>
        </w:rPr>
        <w:t xml:space="preserve">, от </w:t>
      </w:r>
      <w:r w:rsidR="003C6B62" w:rsidRPr="00270705">
        <w:rPr>
          <w:sz w:val="28"/>
          <w:szCs w:val="28"/>
        </w:rPr>
        <w:t xml:space="preserve">01 декабря </w:t>
      </w:r>
      <w:r w:rsidR="009407C5" w:rsidRPr="00270705">
        <w:rPr>
          <w:sz w:val="28"/>
          <w:szCs w:val="28"/>
        </w:rPr>
        <w:t>2021 г.</w:t>
      </w:r>
      <w:r w:rsidR="0013176A" w:rsidRPr="00270705">
        <w:rPr>
          <w:sz w:val="28"/>
          <w:szCs w:val="28"/>
        </w:rPr>
        <w:t xml:space="preserve"> №</w:t>
      </w:r>
      <w:r w:rsidR="00636614">
        <w:rPr>
          <w:sz w:val="28"/>
          <w:szCs w:val="28"/>
        </w:rPr>
        <w:t xml:space="preserve"> </w:t>
      </w:r>
      <w:r w:rsidR="009407C5" w:rsidRPr="00270705">
        <w:rPr>
          <w:sz w:val="28"/>
          <w:szCs w:val="28"/>
        </w:rPr>
        <w:t>1097</w:t>
      </w:r>
      <w:r w:rsidR="00467D08" w:rsidRPr="00270705">
        <w:rPr>
          <w:sz w:val="28"/>
          <w:szCs w:val="28"/>
        </w:rPr>
        <w:t>-п</w:t>
      </w:r>
      <w:r w:rsidR="009E0BDF" w:rsidRPr="00270705">
        <w:rPr>
          <w:sz w:val="28"/>
          <w:szCs w:val="28"/>
        </w:rPr>
        <w:t>, от 13 янва</w:t>
      </w:r>
      <w:r w:rsidR="0013176A" w:rsidRPr="00270705">
        <w:rPr>
          <w:sz w:val="28"/>
          <w:szCs w:val="28"/>
        </w:rPr>
        <w:t xml:space="preserve">ря 2022 г. </w:t>
      </w:r>
      <w:r w:rsidR="00636614">
        <w:rPr>
          <w:sz w:val="28"/>
          <w:szCs w:val="28"/>
        </w:rPr>
        <w:t xml:space="preserve"> </w:t>
      </w:r>
      <w:r w:rsidR="0013176A" w:rsidRPr="00270705">
        <w:rPr>
          <w:sz w:val="28"/>
          <w:szCs w:val="28"/>
        </w:rPr>
        <w:lastRenderedPageBreak/>
        <w:t>№</w:t>
      </w:r>
      <w:r w:rsidR="00636614">
        <w:rPr>
          <w:sz w:val="28"/>
          <w:szCs w:val="28"/>
        </w:rPr>
        <w:t xml:space="preserve"> </w:t>
      </w:r>
      <w:r w:rsidR="0013176A" w:rsidRPr="00270705">
        <w:rPr>
          <w:sz w:val="28"/>
          <w:szCs w:val="28"/>
        </w:rPr>
        <w:t>11-п, от 20 января 2022 г. №</w:t>
      </w:r>
      <w:r w:rsidR="00636614">
        <w:rPr>
          <w:sz w:val="28"/>
          <w:szCs w:val="28"/>
        </w:rPr>
        <w:t xml:space="preserve"> </w:t>
      </w:r>
      <w:r w:rsidR="0013176A" w:rsidRPr="00270705">
        <w:rPr>
          <w:sz w:val="28"/>
          <w:szCs w:val="28"/>
        </w:rPr>
        <w:t>41-</w:t>
      </w:r>
      <w:r w:rsidR="00A1017E" w:rsidRPr="00270705">
        <w:rPr>
          <w:sz w:val="28"/>
          <w:szCs w:val="28"/>
        </w:rPr>
        <w:t>п</w:t>
      </w:r>
      <w:r w:rsidR="000F6CCE">
        <w:rPr>
          <w:sz w:val="28"/>
          <w:szCs w:val="28"/>
        </w:rPr>
        <w:t>, от 08 июня 2022 г. №</w:t>
      </w:r>
      <w:r w:rsidR="00636614">
        <w:rPr>
          <w:sz w:val="28"/>
          <w:szCs w:val="28"/>
        </w:rPr>
        <w:t xml:space="preserve"> </w:t>
      </w:r>
      <w:r w:rsidR="000F6CCE">
        <w:rPr>
          <w:sz w:val="28"/>
          <w:szCs w:val="28"/>
        </w:rPr>
        <w:t>455-п</w:t>
      </w:r>
      <w:r w:rsidR="00066B99">
        <w:rPr>
          <w:sz w:val="28"/>
          <w:szCs w:val="28"/>
        </w:rPr>
        <w:t>, от 16 ноя</w:t>
      </w:r>
      <w:r w:rsidR="00066B99">
        <w:rPr>
          <w:sz w:val="28"/>
          <w:szCs w:val="28"/>
        </w:rPr>
        <w:t>б</w:t>
      </w:r>
      <w:r w:rsidR="00066B99">
        <w:rPr>
          <w:sz w:val="28"/>
          <w:szCs w:val="28"/>
        </w:rPr>
        <w:t>ря 2022 г. №</w:t>
      </w:r>
      <w:r w:rsidR="00636614">
        <w:rPr>
          <w:sz w:val="28"/>
          <w:szCs w:val="28"/>
        </w:rPr>
        <w:t xml:space="preserve"> </w:t>
      </w:r>
      <w:r w:rsidR="00066B99">
        <w:rPr>
          <w:sz w:val="28"/>
          <w:szCs w:val="28"/>
        </w:rPr>
        <w:t>922-п</w:t>
      </w:r>
      <w:r w:rsidR="00AD414C">
        <w:rPr>
          <w:sz w:val="28"/>
          <w:szCs w:val="28"/>
        </w:rPr>
        <w:t>, от 11 января 2023 г. №</w:t>
      </w:r>
      <w:r w:rsidR="00636614">
        <w:rPr>
          <w:sz w:val="28"/>
          <w:szCs w:val="28"/>
        </w:rPr>
        <w:t xml:space="preserve"> </w:t>
      </w:r>
      <w:r w:rsidR="00AD414C">
        <w:rPr>
          <w:sz w:val="28"/>
          <w:szCs w:val="28"/>
        </w:rPr>
        <w:t>34-п</w:t>
      </w:r>
      <w:r w:rsidR="004C30E9" w:rsidRPr="00270705">
        <w:rPr>
          <w:sz w:val="28"/>
          <w:szCs w:val="28"/>
        </w:rPr>
        <w:t>).</w:t>
      </w:r>
      <w:proofErr w:type="gramEnd"/>
    </w:p>
    <w:p w:rsidR="004E3CFC" w:rsidRPr="00270705" w:rsidRDefault="004E3CFC" w:rsidP="00982D98">
      <w:pPr>
        <w:pStyle w:val="a5"/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</w:p>
    <w:p w:rsidR="00B42251" w:rsidRDefault="004E3CFC" w:rsidP="00982D98">
      <w:pPr>
        <w:pStyle w:val="a5"/>
        <w:tabs>
          <w:tab w:val="left" w:pos="142"/>
        </w:tabs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42251" w:rsidRPr="00270705">
        <w:rPr>
          <w:sz w:val="28"/>
          <w:szCs w:val="28"/>
        </w:rPr>
        <w:t>Контроль за</w:t>
      </w:r>
      <w:proofErr w:type="gramEnd"/>
      <w:r w:rsidR="00B42251" w:rsidRPr="0027070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B42251" w:rsidRPr="00270705">
        <w:rPr>
          <w:sz w:val="28"/>
          <w:szCs w:val="28"/>
        </w:rPr>
        <w:t>у</w:t>
      </w:r>
      <w:r w:rsidR="00B42251" w:rsidRPr="00270705">
        <w:rPr>
          <w:sz w:val="28"/>
          <w:szCs w:val="28"/>
        </w:rPr>
        <w:t xml:space="preserve">га Ставропольского края Булавинова А.И. </w:t>
      </w:r>
    </w:p>
    <w:p w:rsidR="004E3CFC" w:rsidRPr="00270705" w:rsidRDefault="004E3CFC" w:rsidP="00982D98">
      <w:pPr>
        <w:pStyle w:val="a5"/>
        <w:tabs>
          <w:tab w:val="left" w:pos="426"/>
        </w:tabs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</w:p>
    <w:p w:rsidR="00B42251" w:rsidRPr="00270705" w:rsidRDefault="004E3CFC" w:rsidP="00982D98">
      <w:pPr>
        <w:pStyle w:val="a5"/>
        <w:tabs>
          <w:tab w:val="left" w:pos="0"/>
        </w:tabs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42251" w:rsidRPr="00270705">
        <w:rPr>
          <w:sz w:val="28"/>
          <w:szCs w:val="28"/>
        </w:rPr>
        <w:t>Настоящее постановление вступает в с</w:t>
      </w:r>
      <w:r w:rsidR="0094164E">
        <w:rPr>
          <w:sz w:val="28"/>
          <w:szCs w:val="28"/>
        </w:rPr>
        <w:t xml:space="preserve">илу со дня его </w:t>
      </w:r>
      <w:r w:rsidR="00982D98">
        <w:rPr>
          <w:sz w:val="28"/>
          <w:szCs w:val="28"/>
        </w:rPr>
        <w:t xml:space="preserve">официального </w:t>
      </w:r>
      <w:r w:rsidR="0094164E">
        <w:rPr>
          <w:sz w:val="28"/>
          <w:szCs w:val="28"/>
        </w:rPr>
        <w:t>обнародования</w:t>
      </w:r>
      <w:r w:rsidR="00B42251" w:rsidRPr="00270705">
        <w:rPr>
          <w:sz w:val="28"/>
          <w:szCs w:val="28"/>
        </w:rPr>
        <w:t>.</w:t>
      </w: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AD414C" w:rsidRDefault="00AD414C" w:rsidP="00B42251">
      <w:pPr>
        <w:spacing w:line="240" w:lineRule="exact"/>
        <w:jc w:val="both"/>
        <w:rPr>
          <w:sz w:val="28"/>
          <w:szCs w:val="28"/>
        </w:rPr>
      </w:pPr>
    </w:p>
    <w:p w:rsidR="00AD414C" w:rsidRDefault="00AD414C" w:rsidP="00B42251">
      <w:pPr>
        <w:spacing w:line="240" w:lineRule="exact"/>
        <w:jc w:val="both"/>
        <w:rPr>
          <w:sz w:val="28"/>
          <w:szCs w:val="28"/>
        </w:rPr>
      </w:pPr>
    </w:p>
    <w:p w:rsidR="0013176A" w:rsidRDefault="00AD414C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7770F">
        <w:rPr>
          <w:sz w:val="28"/>
          <w:szCs w:val="28"/>
        </w:rPr>
        <w:t xml:space="preserve"> </w:t>
      </w:r>
      <w:r w:rsidR="0013176A">
        <w:rPr>
          <w:sz w:val="28"/>
          <w:szCs w:val="28"/>
        </w:rPr>
        <w:t>Апанасенковского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0F7A" w:rsidRDefault="0013176A" w:rsidP="00AD41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F7770F">
        <w:rPr>
          <w:sz w:val="28"/>
          <w:szCs w:val="28"/>
        </w:rPr>
        <w:t xml:space="preserve"> </w:t>
      </w:r>
      <w:r w:rsidR="00AD414C">
        <w:rPr>
          <w:sz w:val="28"/>
          <w:szCs w:val="28"/>
        </w:rPr>
        <w:t>края</w:t>
      </w:r>
      <w:r w:rsidR="00F7770F">
        <w:rPr>
          <w:sz w:val="28"/>
          <w:szCs w:val="28"/>
        </w:rPr>
        <w:t xml:space="preserve">                                                                     </w:t>
      </w:r>
      <w:r w:rsidR="00AD414C">
        <w:rPr>
          <w:sz w:val="28"/>
          <w:szCs w:val="28"/>
        </w:rPr>
        <w:t>Д.А.Климов</w:t>
      </w:r>
    </w:p>
    <w:p w:rsidR="00F21B2D" w:rsidRDefault="00F21B2D" w:rsidP="00AD414C">
      <w:pPr>
        <w:spacing w:line="240" w:lineRule="exact"/>
        <w:jc w:val="both"/>
        <w:rPr>
          <w:sz w:val="28"/>
          <w:szCs w:val="28"/>
        </w:rPr>
      </w:pPr>
    </w:p>
    <w:p w:rsidR="00F21B2D" w:rsidRDefault="00F21B2D" w:rsidP="00AD414C">
      <w:pPr>
        <w:spacing w:line="240" w:lineRule="exact"/>
        <w:jc w:val="both"/>
        <w:rPr>
          <w:sz w:val="28"/>
          <w:szCs w:val="28"/>
        </w:rPr>
        <w:sectPr w:rsidR="00F21B2D" w:rsidSect="00982D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567" w:bottom="1134" w:left="1985" w:header="709" w:footer="709" w:gutter="0"/>
          <w:cols w:space="708"/>
          <w:titlePg/>
          <w:docGrid w:linePitch="360" w:charSpace="8192"/>
        </w:sectPr>
      </w:pPr>
    </w:p>
    <w:p w:rsidR="00F21B2D" w:rsidRDefault="00F21B2D" w:rsidP="00F21B2D">
      <w:pPr>
        <w:spacing w:line="240" w:lineRule="exact"/>
        <w:ind w:firstLine="5103"/>
        <w:jc w:val="center"/>
      </w:pPr>
      <w:r>
        <w:lastRenderedPageBreak/>
        <w:t>УТВЕРЖДЕНЫ</w:t>
      </w: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spacing w:line="240" w:lineRule="exact"/>
        <w:ind w:firstLine="5103"/>
        <w:jc w:val="center"/>
      </w:pPr>
      <w:r>
        <w:t>постановлением администрации</w:t>
      </w:r>
    </w:p>
    <w:p w:rsidR="00F21B2D" w:rsidRDefault="00F21B2D" w:rsidP="00F21B2D">
      <w:pPr>
        <w:spacing w:line="240" w:lineRule="exact"/>
        <w:ind w:firstLine="5103"/>
        <w:jc w:val="center"/>
      </w:pPr>
      <w:r>
        <w:t>Апанасенковского</w:t>
      </w:r>
    </w:p>
    <w:p w:rsidR="00F21B2D" w:rsidRDefault="00F21B2D" w:rsidP="00F21B2D">
      <w:pPr>
        <w:spacing w:line="240" w:lineRule="exact"/>
        <w:ind w:firstLine="5103"/>
        <w:jc w:val="center"/>
      </w:pPr>
      <w:r>
        <w:t>муниципального округа</w:t>
      </w:r>
    </w:p>
    <w:p w:rsidR="00F21B2D" w:rsidRDefault="00F21B2D" w:rsidP="00F21B2D">
      <w:pPr>
        <w:spacing w:line="240" w:lineRule="exact"/>
        <w:ind w:firstLine="5103"/>
        <w:jc w:val="center"/>
      </w:pPr>
      <w:r>
        <w:t>Ставропольского края</w:t>
      </w: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spacing w:line="240" w:lineRule="exact"/>
        <w:ind w:firstLine="5103"/>
        <w:jc w:val="center"/>
      </w:pPr>
      <w:r>
        <w:t>от 16 мая 2023 г. № 291-п</w:t>
      </w: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spacing w:line="240" w:lineRule="exact"/>
        <w:ind w:firstLine="5103"/>
        <w:jc w:val="center"/>
      </w:pPr>
    </w:p>
    <w:p w:rsidR="00F21B2D" w:rsidRDefault="00F21B2D" w:rsidP="00F21B2D">
      <w:pPr>
        <w:jc w:val="center"/>
      </w:pPr>
      <w:r>
        <w:t>ИЗМЕНЕНИЯ,</w:t>
      </w:r>
    </w:p>
    <w:p w:rsidR="00F21B2D" w:rsidRDefault="00F21B2D" w:rsidP="00F21B2D">
      <w:pPr>
        <w:jc w:val="center"/>
      </w:pPr>
    </w:p>
    <w:p w:rsidR="00F21B2D" w:rsidRDefault="00F21B2D" w:rsidP="00F21B2D">
      <w:pPr>
        <w:contextualSpacing/>
        <w:jc w:val="center"/>
      </w:pPr>
      <w:proofErr w:type="gramStart"/>
      <w:r w:rsidRPr="00F21B2D">
        <w:t>которые</w:t>
      </w:r>
      <w:proofErr w:type="gramEnd"/>
      <w:r w:rsidRPr="00F21B2D">
        <w:t xml:space="preserve"> вносятся в муниципальную программу Апанасенковского муниципального </w:t>
      </w:r>
    </w:p>
    <w:p w:rsidR="00F21B2D" w:rsidRDefault="00F21B2D" w:rsidP="00F21B2D">
      <w:pPr>
        <w:contextualSpacing/>
        <w:jc w:val="center"/>
      </w:pPr>
      <w:r w:rsidRPr="00F21B2D">
        <w:t>округа Ставропольского края «Сохранение, развитие культуры и искусства»,</w:t>
      </w:r>
    </w:p>
    <w:p w:rsidR="00F21B2D" w:rsidRDefault="00F21B2D" w:rsidP="00F21B2D">
      <w:pPr>
        <w:contextualSpacing/>
        <w:jc w:val="center"/>
      </w:pPr>
      <w:r w:rsidRPr="00F21B2D">
        <w:t xml:space="preserve"> </w:t>
      </w:r>
      <w:proofErr w:type="gramStart"/>
      <w:r w:rsidRPr="00F21B2D">
        <w:t>утвержденную</w:t>
      </w:r>
      <w:proofErr w:type="gramEnd"/>
      <w:r w:rsidRPr="00F21B2D">
        <w:t xml:space="preserve"> постановлением администрации Апанасенковского муниципального</w:t>
      </w:r>
    </w:p>
    <w:p w:rsidR="00F21B2D" w:rsidRPr="00F21B2D" w:rsidRDefault="00F21B2D" w:rsidP="00F21B2D">
      <w:pPr>
        <w:contextualSpacing/>
        <w:jc w:val="center"/>
      </w:pPr>
      <w:r w:rsidRPr="00F21B2D">
        <w:t xml:space="preserve"> округа Ставропол</w:t>
      </w:r>
      <w:r w:rsidRPr="00F21B2D">
        <w:t>ь</w:t>
      </w:r>
      <w:r w:rsidRPr="00F21B2D">
        <w:t>ского края от 30 декабря 2020 г. № 27-п</w:t>
      </w:r>
    </w:p>
    <w:p w:rsidR="00F21B2D" w:rsidRPr="00F21B2D" w:rsidRDefault="00F21B2D" w:rsidP="00F21B2D">
      <w:pPr>
        <w:contextualSpacing/>
        <w:jc w:val="center"/>
      </w:pPr>
    </w:p>
    <w:p w:rsidR="00F21B2D" w:rsidRPr="00F21B2D" w:rsidRDefault="00F21B2D" w:rsidP="00F21B2D">
      <w:pPr>
        <w:ind w:firstLine="709"/>
        <w:contextualSpacing/>
        <w:jc w:val="both"/>
      </w:pPr>
      <w:r w:rsidRPr="00F21B2D">
        <w:t>1. В паспорте муниципальной программы Апанасенковского муниципального о</w:t>
      </w:r>
      <w:r w:rsidRPr="00F21B2D">
        <w:t>к</w:t>
      </w:r>
      <w:r w:rsidRPr="00F21B2D">
        <w:t>руга Ставропольского края «Сохранение, развитие культуры и искусства» (далее – Пр</w:t>
      </w:r>
      <w:r w:rsidRPr="00F21B2D">
        <w:t>о</w:t>
      </w:r>
      <w:r w:rsidRPr="00F21B2D">
        <w:t>грамма):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1.1 Позицию «Объёмы и источники финансового обеспечения Программы» изл</w:t>
      </w:r>
      <w:r w:rsidRPr="00F21B2D">
        <w:t>о</w:t>
      </w:r>
      <w:r w:rsidRPr="00F21B2D">
        <w:t>жить в следующей редакции: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«объем финансового обеспечения программы составит 940 901,93 тыс. рублей, в том чи</w:t>
      </w:r>
      <w:r w:rsidRPr="00F21B2D">
        <w:t>с</w:t>
      </w:r>
      <w:r w:rsidRPr="00F21B2D">
        <w:t>ле по источникам финансового обеспечения: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бюджет Апанасенковского муниципального округа Ставропольского края (далее - бюджет округа) – 935 101,93 тыс. рублей, в том числе по годам: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- 98 017,59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– 278 952,35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 271 094,23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– 109 893,46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– 88 572,15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– 88 572,15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средства участников программы составят 5 800,00 тыс. рублей, в том числе по г</w:t>
      </w:r>
      <w:r w:rsidRPr="00F21B2D">
        <w:t>о</w:t>
      </w:r>
      <w:r w:rsidRPr="00F21B2D">
        <w:t>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–1 400,00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–1 400,00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–750,00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- 750,00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- 750,00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- 750,00 тыс. рублей».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2. В приложении 1 к Программе Подпрограмма «Организация </w:t>
      </w:r>
      <w:proofErr w:type="spellStart"/>
      <w:r w:rsidRPr="00F21B2D">
        <w:t>культу</w:t>
      </w:r>
      <w:r w:rsidRPr="00F21B2D">
        <w:t>р</w:t>
      </w:r>
      <w:r w:rsidRPr="00F21B2D">
        <w:t>но-досуговой</w:t>
      </w:r>
      <w:proofErr w:type="spellEnd"/>
      <w:r w:rsidRPr="00F21B2D">
        <w:t xml:space="preserve"> деятельности в Апанасенковском муниципальном округе», м</w:t>
      </w:r>
      <w:r w:rsidRPr="00F21B2D">
        <w:t>у</w:t>
      </w:r>
      <w:r w:rsidRPr="00F21B2D">
        <w:t>ниципальной программы Апанасенковского муниципального округа Ставр</w:t>
      </w:r>
      <w:r w:rsidRPr="00F21B2D">
        <w:t>о</w:t>
      </w:r>
      <w:r w:rsidRPr="00F21B2D">
        <w:t>польского края «Сохранение, развитие культуры и искусства» в паспорте Подпрограммы: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2.1. Позицию «Объёмы и источники финансового обеспечения Подпрограммы» и</w:t>
      </w:r>
      <w:r w:rsidRPr="00F21B2D">
        <w:t>з</w:t>
      </w:r>
      <w:r w:rsidRPr="00F21B2D">
        <w:t>ложить в следующей редакции: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« объем финансового обеспечения Подпрограммы составит 728 895,73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тыс. рублей, в том числе по источникам финансового обеспечения: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бюджет Апанасенковского муниципального округа Ставропольского края (далее -  бю</w:t>
      </w:r>
      <w:r w:rsidRPr="00F21B2D">
        <w:t>д</w:t>
      </w:r>
      <w:r w:rsidRPr="00F21B2D">
        <w:t>жет округа) – 725 795,73 тыс. рублей, в том числе по годам: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- 59 628,63 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lastRenderedPageBreak/>
        <w:t>в 2022 году – 244 848,16 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 235 990,59 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– 75 608,05 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– 54 860,15 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– 54 860,15  тыс. рублей.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средства участников программы составят 3 100,00 тыс. рублей, в том числе по г</w:t>
      </w:r>
      <w:r w:rsidRPr="00F21B2D">
        <w:t>о</w:t>
      </w:r>
      <w:r w:rsidRPr="00F21B2D">
        <w:t>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- 950,00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- 950,00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- 300,00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- 300,00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- 300,00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- 300,00 тыс. рублей».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3. В приложении 2 к Программе Подпрограмма «Развитие системы библиоте</w:t>
      </w:r>
      <w:r w:rsidRPr="00F21B2D">
        <w:t>ч</w:t>
      </w:r>
      <w:r w:rsidRPr="00F21B2D">
        <w:t>ного обслуживания населения Апанасенковского округа» муниципальной программы Апан</w:t>
      </w:r>
      <w:r w:rsidRPr="00F21B2D">
        <w:t>а</w:t>
      </w:r>
      <w:r w:rsidRPr="00F21B2D">
        <w:t>сенковского муниципального округа Ставропольского края «Сохранение, развитие кул</w:t>
      </w:r>
      <w:r w:rsidRPr="00F21B2D">
        <w:t>ь</w:t>
      </w:r>
      <w:r w:rsidRPr="00F21B2D">
        <w:t>туры и искусства» в паспорте Подпр</w:t>
      </w:r>
      <w:r w:rsidRPr="00F21B2D">
        <w:t>о</w:t>
      </w:r>
      <w:r w:rsidRPr="00F21B2D">
        <w:t>граммы: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3.1. Позицию «Объёмы и источники финансового обеспечения Подпрограммы» и</w:t>
      </w:r>
      <w:r w:rsidRPr="00F21B2D">
        <w:t>з</w:t>
      </w:r>
      <w:r w:rsidRPr="00F21B2D">
        <w:t>ложить в следующей редакции: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«объем финансового обеспечения Подпрограммы составит 105 912,28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тыс. рублей, в том числе по источникам финансового обеспечения: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бюджет Апанасенковского муниципального округа Ставропольского края (далее -  бю</w:t>
      </w:r>
      <w:r w:rsidRPr="00F21B2D">
        <w:t>д</w:t>
      </w:r>
      <w:r w:rsidRPr="00F21B2D">
        <w:t>жет округа) – 105 912,28  тыс. рублей, в том числе по годам: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-  </w:t>
      </w:r>
      <w:r w:rsidR="00A6087A">
        <w:t>21 189,33</w:t>
      </w:r>
      <w:r w:rsidRPr="00F21B2D">
        <w:t xml:space="preserve">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– 17 157,59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 17 945,86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– 16 540,94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– 16 539,28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– 16 539,28 тыс. рублей».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4. В приложении 3 к Программе Подпрограмма «Развитие дополнительного обр</w:t>
      </w:r>
      <w:r w:rsidRPr="00F21B2D">
        <w:t>а</w:t>
      </w:r>
      <w:r w:rsidRPr="00F21B2D">
        <w:t>зования в Апанасенковском муниципальном округе» муниципальной программы Апан</w:t>
      </w:r>
      <w:r w:rsidRPr="00F21B2D">
        <w:t>а</w:t>
      </w:r>
      <w:r w:rsidRPr="00F21B2D">
        <w:t>сенковского муниципального округа Ставропольского края «Сохранение, развитие кул</w:t>
      </w:r>
      <w:r w:rsidRPr="00F21B2D">
        <w:t>ь</w:t>
      </w:r>
      <w:r w:rsidRPr="00F21B2D">
        <w:t>туры и искусства» в паспорте Подпр</w:t>
      </w:r>
      <w:r w:rsidRPr="00F21B2D">
        <w:t>о</w:t>
      </w:r>
      <w:r w:rsidRPr="00F21B2D">
        <w:t>граммы: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4.1. Позицию «Объёмы и источники финансового обеспечения Подпрограммы» и</w:t>
      </w:r>
      <w:r w:rsidRPr="00F21B2D">
        <w:t>з</w:t>
      </w:r>
      <w:r w:rsidRPr="00F21B2D">
        <w:t>ложить в следующей редакции: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«объем финансового обеспечения Подпрограммы составит 82 314,46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бюджет Апанасенковского муниципального округа Ставропольского края (далее -  бю</w:t>
      </w:r>
      <w:r w:rsidRPr="00F21B2D">
        <w:t>д</w:t>
      </w:r>
      <w:r w:rsidRPr="00F21B2D">
        <w:t>жет округа) – 79 614,46 тыс. рублей, в том числе по годам: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-  13 451,24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– 13 031,01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 13 128,91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– 13 715,60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– 13 143,85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2026 году – 13 143,85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средства участников программы составят 2 700,00 тыс. рублей, в том числе по г</w:t>
      </w:r>
      <w:r w:rsidRPr="00F21B2D">
        <w:t>о</w:t>
      </w:r>
      <w:r w:rsidRPr="00F21B2D">
        <w:t>дам: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 xml:space="preserve">в 2021 году – 450,00 тыс. рублей; 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2022 году –450,00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2023 году –450,00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2024 году - 450,00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в 2025 году - 450,00 тыс. рублей;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lastRenderedPageBreak/>
        <w:t>в 2026 году - 450,00 тыс. рублей».</w:t>
      </w:r>
    </w:p>
    <w:p w:rsidR="00F21B2D" w:rsidRPr="00F21B2D" w:rsidRDefault="00F21B2D" w:rsidP="00F21B2D">
      <w:pPr>
        <w:ind w:firstLine="709"/>
        <w:contextualSpacing/>
        <w:jc w:val="both"/>
      </w:pPr>
      <w:r w:rsidRPr="00F21B2D">
        <w:t>5.</w:t>
      </w:r>
      <w:r w:rsidR="00A6087A">
        <w:t xml:space="preserve"> </w:t>
      </w:r>
      <w:proofErr w:type="gramStart"/>
      <w:r w:rsidRPr="00F21B2D">
        <w:t>В Приложении 5 к Программе Таблицу 1 «Сведения об индикаторах дост</w:t>
      </w:r>
      <w:r w:rsidRPr="00F21B2D">
        <w:t>и</w:t>
      </w:r>
      <w:r w:rsidRPr="00F21B2D">
        <w:t>жения целей муниципальной программы Апанасенковского муниципального округа Ставропол</w:t>
      </w:r>
      <w:r w:rsidRPr="00F21B2D">
        <w:t>ь</w:t>
      </w:r>
      <w:r w:rsidRPr="00F21B2D">
        <w:t>ского края «Сохранение, разв</w:t>
      </w:r>
      <w:r w:rsidRPr="00F21B2D">
        <w:t>и</w:t>
      </w:r>
      <w:r w:rsidRPr="00F21B2D">
        <w:t>тие культуры и искусства» и показателях решения задач подпрограмм программы и их значениях», Таблицу 2 «Перечень основных мер</w:t>
      </w:r>
      <w:r w:rsidRPr="00F21B2D">
        <w:t>о</w:t>
      </w:r>
      <w:r w:rsidRPr="00F21B2D">
        <w:t>приятий подпрограмм программы», Таблицу 3 «Объемы и источники финансового обе</w:t>
      </w:r>
      <w:r w:rsidRPr="00F21B2D">
        <w:t>с</w:t>
      </w:r>
      <w:r w:rsidRPr="00F21B2D">
        <w:t>печения программы» изложить в новой редакции согласно приложению к настоящим и</w:t>
      </w:r>
      <w:r w:rsidRPr="00F21B2D">
        <w:t>з</w:t>
      </w:r>
      <w:r w:rsidRPr="00F21B2D">
        <w:t>менениям.</w:t>
      </w:r>
      <w:proofErr w:type="gramEnd"/>
    </w:p>
    <w:p w:rsidR="00F21B2D" w:rsidRDefault="00F21B2D" w:rsidP="00F21B2D">
      <w:pPr>
        <w:spacing w:line="360" w:lineRule="auto"/>
        <w:jc w:val="center"/>
        <w:rPr>
          <w:sz w:val="22"/>
          <w:szCs w:val="22"/>
        </w:rPr>
      </w:pPr>
    </w:p>
    <w:p w:rsidR="00F21B2D" w:rsidRDefault="00F21B2D" w:rsidP="00F21B2D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</w:p>
    <w:p w:rsidR="00F21B2D" w:rsidRDefault="00F21B2D" w:rsidP="00F21B2D">
      <w:pPr>
        <w:spacing w:line="360" w:lineRule="auto"/>
        <w:jc w:val="both"/>
        <w:rPr>
          <w:sz w:val="28"/>
          <w:szCs w:val="28"/>
          <w:u w:val="single"/>
        </w:rPr>
      </w:pPr>
      <w:r w:rsidRPr="00131CAC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                     </w:t>
      </w:r>
      <w:r w:rsidRPr="00131CAC">
        <w:rPr>
          <w:sz w:val="22"/>
          <w:szCs w:val="22"/>
        </w:rPr>
        <w:t xml:space="preserve">    </w:t>
      </w:r>
    </w:p>
    <w:p w:rsidR="00F21B2D" w:rsidRDefault="00F21B2D" w:rsidP="005300E4">
      <w:pPr>
        <w:spacing w:line="240" w:lineRule="exact"/>
        <w:ind w:left="9072"/>
        <w:jc w:val="both"/>
        <w:rPr>
          <w:szCs w:val="28"/>
        </w:rPr>
        <w:sectPr w:rsidR="00F21B2D" w:rsidSect="00BE68A5">
          <w:headerReference w:type="first" r:id="rId15"/>
          <w:pgSz w:w="11906" w:h="16838"/>
          <w:pgMar w:top="1418" w:right="566" w:bottom="1135" w:left="1985" w:header="720" w:footer="720" w:gutter="0"/>
          <w:pgNumType w:start="1"/>
          <w:cols w:space="720"/>
          <w:titlePg/>
          <w:docGrid w:linePitch="360"/>
        </w:sectPr>
      </w:pPr>
    </w:p>
    <w:p w:rsidR="008941E0" w:rsidRPr="004404F7" w:rsidRDefault="008941E0" w:rsidP="005300E4">
      <w:pPr>
        <w:spacing w:line="240" w:lineRule="exact"/>
        <w:ind w:left="9072"/>
        <w:jc w:val="both"/>
        <w:rPr>
          <w:szCs w:val="28"/>
        </w:rPr>
      </w:pPr>
      <w:r w:rsidRPr="004404F7">
        <w:rPr>
          <w:szCs w:val="28"/>
        </w:rPr>
        <w:lastRenderedPageBreak/>
        <w:t xml:space="preserve">Приложение </w:t>
      </w:r>
    </w:p>
    <w:p w:rsidR="008941E0" w:rsidRPr="004404F7" w:rsidRDefault="008941E0" w:rsidP="005300E4">
      <w:pPr>
        <w:spacing w:line="240" w:lineRule="exact"/>
        <w:ind w:left="9072"/>
        <w:jc w:val="both"/>
        <w:rPr>
          <w:szCs w:val="28"/>
        </w:rPr>
      </w:pPr>
      <w:r w:rsidRPr="004404F7">
        <w:rPr>
          <w:szCs w:val="28"/>
        </w:rPr>
        <w:t>к изменениям, которые вносятся в муниципал</w:t>
      </w:r>
      <w:r w:rsidRPr="004404F7">
        <w:rPr>
          <w:szCs w:val="28"/>
        </w:rPr>
        <w:t>ь</w:t>
      </w:r>
      <w:r w:rsidRPr="004404F7">
        <w:rPr>
          <w:szCs w:val="28"/>
        </w:rPr>
        <w:t>ную программу Апанасенковского муниципальн</w:t>
      </w:r>
      <w:r w:rsidRPr="004404F7">
        <w:rPr>
          <w:szCs w:val="28"/>
        </w:rPr>
        <w:t>о</w:t>
      </w:r>
      <w:r w:rsidRPr="004404F7">
        <w:rPr>
          <w:szCs w:val="28"/>
        </w:rPr>
        <w:t>го округа Ставропольского края «Сохранение, развитие культуры и искусства», утвержденную постановлением администрации Апанасенковск</w:t>
      </w:r>
      <w:r w:rsidRPr="004404F7">
        <w:rPr>
          <w:szCs w:val="28"/>
        </w:rPr>
        <w:t>о</w:t>
      </w:r>
      <w:r w:rsidRPr="004404F7">
        <w:rPr>
          <w:szCs w:val="28"/>
        </w:rPr>
        <w:t>го муниципального округа Ставропольского края от 30 декабря 2020 г. № 27-п»</w:t>
      </w:r>
    </w:p>
    <w:p w:rsidR="005300E4" w:rsidRPr="004404F7" w:rsidRDefault="005300E4" w:rsidP="005300E4">
      <w:pPr>
        <w:spacing w:line="240" w:lineRule="exact"/>
        <w:ind w:left="9072"/>
        <w:jc w:val="both"/>
        <w:rPr>
          <w:szCs w:val="28"/>
        </w:rPr>
      </w:pPr>
    </w:p>
    <w:p w:rsidR="005300E4" w:rsidRPr="004404F7" w:rsidRDefault="005300E4" w:rsidP="005300E4">
      <w:pPr>
        <w:spacing w:line="240" w:lineRule="exact"/>
        <w:ind w:left="9072"/>
        <w:jc w:val="both"/>
        <w:rPr>
          <w:szCs w:val="28"/>
        </w:rPr>
      </w:pPr>
    </w:p>
    <w:p w:rsidR="005300E4" w:rsidRPr="004404F7" w:rsidRDefault="005300E4" w:rsidP="005300E4">
      <w:pPr>
        <w:spacing w:line="240" w:lineRule="exact"/>
        <w:ind w:left="9072"/>
        <w:jc w:val="both"/>
        <w:rPr>
          <w:szCs w:val="28"/>
        </w:rPr>
      </w:pPr>
    </w:p>
    <w:p w:rsidR="005300E4" w:rsidRPr="004404F7" w:rsidRDefault="005300E4" w:rsidP="005300E4">
      <w:pPr>
        <w:spacing w:line="240" w:lineRule="exact"/>
        <w:ind w:left="9072"/>
        <w:jc w:val="both"/>
        <w:rPr>
          <w:szCs w:val="28"/>
        </w:rPr>
      </w:pPr>
    </w:p>
    <w:p w:rsidR="008941E0" w:rsidRPr="004404F7" w:rsidRDefault="008941E0" w:rsidP="005300E4">
      <w:pPr>
        <w:spacing w:line="240" w:lineRule="exact"/>
        <w:jc w:val="right"/>
        <w:rPr>
          <w:szCs w:val="28"/>
        </w:rPr>
      </w:pPr>
      <w:r w:rsidRPr="004404F7">
        <w:rPr>
          <w:szCs w:val="28"/>
        </w:rPr>
        <w:t>«Таблица 1</w:t>
      </w:r>
    </w:p>
    <w:p w:rsidR="008941E0" w:rsidRPr="004404F7" w:rsidRDefault="008941E0" w:rsidP="005300E4">
      <w:pPr>
        <w:spacing w:line="240" w:lineRule="exact"/>
        <w:jc w:val="right"/>
        <w:rPr>
          <w:szCs w:val="28"/>
        </w:rPr>
      </w:pPr>
    </w:p>
    <w:p w:rsidR="008941E0" w:rsidRPr="004404F7" w:rsidRDefault="008941E0" w:rsidP="005300E4">
      <w:pPr>
        <w:spacing w:line="240" w:lineRule="exact"/>
        <w:jc w:val="center"/>
        <w:rPr>
          <w:szCs w:val="28"/>
        </w:rPr>
      </w:pPr>
      <w:r w:rsidRPr="004404F7">
        <w:rPr>
          <w:szCs w:val="28"/>
        </w:rPr>
        <w:t>СВЕДЕНИЯ</w:t>
      </w:r>
    </w:p>
    <w:p w:rsidR="005300E4" w:rsidRPr="004404F7" w:rsidRDefault="005300E4" w:rsidP="005300E4">
      <w:pPr>
        <w:spacing w:line="240" w:lineRule="exact"/>
        <w:jc w:val="center"/>
        <w:rPr>
          <w:szCs w:val="28"/>
        </w:rPr>
      </w:pPr>
    </w:p>
    <w:p w:rsidR="004404F7" w:rsidRDefault="008941E0" w:rsidP="005300E4">
      <w:pPr>
        <w:spacing w:line="240" w:lineRule="exact"/>
        <w:jc w:val="center"/>
        <w:rPr>
          <w:szCs w:val="28"/>
        </w:rPr>
      </w:pPr>
      <w:r w:rsidRPr="004404F7">
        <w:rPr>
          <w:szCs w:val="28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8941E0" w:rsidRPr="004404F7" w:rsidRDefault="008941E0" w:rsidP="005300E4">
      <w:pPr>
        <w:spacing w:line="240" w:lineRule="exact"/>
        <w:jc w:val="center"/>
        <w:rPr>
          <w:szCs w:val="28"/>
        </w:rPr>
      </w:pPr>
      <w:r w:rsidRPr="004404F7">
        <w:rPr>
          <w:szCs w:val="28"/>
        </w:rPr>
        <w:t xml:space="preserve">«Сохранение, развитие культуры и искусства» и </w:t>
      </w:r>
      <w:proofErr w:type="gramStart"/>
      <w:r w:rsidRPr="004404F7">
        <w:rPr>
          <w:szCs w:val="28"/>
        </w:rPr>
        <w:t>показателях</w:t>
      </w:r>
      <w:proofErr w:type="gramEnd"/>
      <w:r w:rsidRPr="004404F7">
        <w:rPr>
          <w:szCs w:val="28"/>
        </w:rPr>
        <w:t xml:space="preserve"> решения задач подпрограмм программы и их значениях</w:t>
      </w:r>
    </w:p>
    <w:p w:rsidR="008941E0" w:rsidRPr="004404F7" w:rsidRDefault="008941E0" w:rsidP="005300E4">
      <w:pPr>
        <w:spacing w:line="240" w:lineRule="exact"/>
        <w:jc w:val="center"/>
        <w:rPr>
          <w:szCs w:val="28"/>
        </w:rPr>
      </w:pPr>
    </w:p>
    <w:tbl>
      <w:tblPr>
        <w:tblW w:w="5301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2"/>
        <w:gridCol w:w="5249"/>
        <w:gridCol w:w="22"/>
        <w:gridCol w:w="41"/>
        <w:gridCol w:w="16"/>
        <w:gridCol w:w="40"/>
        <w:gridCol w:w="1304"/>
        <w:gridCol w:w="18"/>
        <w:gridCol w:w="52"/>
        <w:gridCol w:w="6"/>
        <w:gridCol w:w="31"/>
        <w:gridCol w:w="6"/>
        <w:gridCol w:w="876"/>
        <w:gridCol w:w="28"/>
        <w:gridCol w:w="49"/>
        <w:gridCol w:w="6"/>
        <w:gridCol w:w="28"/>
        <w:gridCol w:w="9"/>
        <w:gridCol w:w="9"/>
        <w:gridCol w:w="870"/>
        <w:gridCol w:w="24"/>
        <w:gridCol w:w="49"/>
        <w:gridCol w:w="6"/>
        <w:gridCol w:w="12"/>
        <w:gridCol w:w="12"/>
        <w:gridCol w:w="12"/>
        <w:gridCol w:w="839"/>
        <w:gridCol w:w="12"/>
        <w:gridCol w:w="31"/>
        <w:gridCol w:w="21"/>
        <w:gridCol w:w="52"/>
        <w:gridCol w:w="965"/>
        <w:gridCol w:w="903"/>
        <w:gridCol w:w="28"/>
        <w:gridCol w:w="24"/>
        <w:gridCol w:w="15"/>
        <w:gridCol w:w="12"/>
        <w:gridCol w:w="6"/>
        <w:gridCol w:w="6"/>
        <w:gridCol w:w="937"/>
        <w:gridCol w:w="15"/>
        <w:gridCol w:w="6"/>
        <w:gridCol w:w="9"/>
        <w:gridCol w:w="12"/>
        <w:gridCol w:w="6"/>
        <w:gridCol w:w="12"/>
        <w:gridCol w:w="949"/>
        <w:gridCol w:w="34"/>
        <w:gridCol w:w="12"/>
        <w:gridCol w:w="18"/>
        <w:gridCol w:w="759"/>
      </w:tblGrid>
      <w:tr w:rsidR="008747D5" w:rsidRPr="00725ECE" w:rsidTr="008747D5">
        <w:trPr>
          <w:trHeight w:val="141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37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№ 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граммы и показателя решения задачи подпр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46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5E5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07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D4C56" w:rsidRPr="00725ECE" w:rsidTr="008747D5">
        <w:trPr>
          <w:trHeight w:val="141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jc w:val="center"/>
            </w:pPr>
          </w:p>
        </w:tc>
        <w:tc>
          <w:tcPr>
            <w:tcW w:w="175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jc w:val="center"/>
            </w:pPr>
          </w:p>
        </w:tc>
        <w:tc>
          <w:tcPr>
            <w:tcW w:w="46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jc w:val="center"/>
            </w:pP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FD5917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Par108" w:history="1">
              <w:r w:rsidR="008941E0" w:rsidRPr="00F315E5">
                <w:rPr>
                  <w:rStyle w:val="afe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2021</w:t>
              </w:r>
            </w:hyperlink>
            <w:r w:rsidR="008941E0" w:rsidRPr="00F3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8941E0" w:rsidRPr="00725EC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9D4C56" w:rsidRPr="00725ECE" w:rsidTr="008747D5">
        <w:trPr>
          <w:trHeight w:val="3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15E5" w:rsidRPr="00725ECE" w:rsidTr="00F315E5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25ECE" w:rsidTr="008747D5">
        <w:trPr>
          <w:trHeight w:val="12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25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у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3381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3382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3383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3384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3385</w:t>
            </w:r>
          </w:p>
        </w:tc>
      </w:tr>
      <w:tr w:rsidR="009D4C56" w:rsidRPr="00725ECE" w:rsidTr="008747D5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725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средней заработной плате по экономике субъекта Российской Федерации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</w:tr>
      <w:tr w:rsidR="009D4C56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ниями культуры от нормативной потребности клубами и учреждениями клубного типа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100</w:t>
            </w:r>
          </w:p>
        </w:tc>
      </w:tr>
      <w:tr w:rsidR="009D4C56" w:rsidRPr="00725ECE" w:rsidTr="008747D5">
        <w:trPr>
          <w:trHeight w:val="12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дий и иных межбюджетных трансфертов на 1 рубль финансового обеспечения программы за счет средств бюджета Апанасенковского муниц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</w:t>
            </w:r>
          </w:p>
        </w:tc>
        <w:tc>
          <w:tcPr>
            <w:tcW w:w="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0,04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0,05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0,06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0,07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0,08</w:t>
            </w:r>
          </w:p>
        </w:tc>
      </w:tr>
      <w:tr w:rsidR="00F315E5" w:rsidRPr="00725ECE" w:rsidTr="00F315E5">
        <w:trPr>
          <w:trHeight w:val="23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«Организация 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культурно-досугой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9D4C56" w:rsidRPr="00725ECE" w:rsidTr="008747D5">
        <w:trPr>
          <w:trHeight w:val="49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2290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3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2292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2293</w:t>
            </w:r>
          </w:p>
        </w:tc>
        <w:tc>
          <w:tcPr>
            <w:tcW w:w="3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2295</w:t>
            </w:r>
          </w:p>
        </w:tc>
      </w:tr>
      <w:tr w:rsidR="008941E0" w:rsidRPr="00725ECE" w:rsidTr="00F315E5">
        <w:trPr>
          <w:trHeight w:val="29"/>
        </w:trPr>
        <w:tc>
          <w:tcPr>
            <w:tcW w:w="5000" w:type="pct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25ECE" w:rsidTr="008747D5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количества зрителей посетивших культурно-массовые мероприятия 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3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9D4C56" w:rsidRPr="00725ECE" w:rsidTr="008747D5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jc w:val="center"/>
            </w:pPr>
            <w:r w:rsidRPr="00725ECE">
              <w:t>единиц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3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</w:tr>
      <w:tr w:rsidR="009D4C56" w:rsidRPr="00725ECE" w:rsidTr="008747D5">
        <w:trPr>
          <w:trHeight w:val="129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725ECE" w:rsidRDefault="008941E0" w:rsidP="009A1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зрителей посетивших киносеансы</w:t>
            </w:r>
          </w:p>
          <w:p w:rsidR="008941E0" w:rsidRPr="00725ECE" w:rsidRDefault="008941E0" w:rsidP="009A1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jc w:val="center"/>
            </w:pPr>
            <w:r w:rsidRPr="00725ECE">
              <w:t>человек</w:t>
            </w:r>
          </w:p>
        </w:tc>
        <w:tc>
          <w:tcPr>
            <w:tcW w:w="3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3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2225</w:t>
            </w:r>
          </w:p>
        </w:tc>
        <w:tc>
          <w:tcPr>
            <w:tcW w:w="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2245</w:t>
            </w:r>
          </w:p>
        </w:tc>
      </w:tr>
      <w:tr w:rsidR="008941E0" w:rsidRPr="00725ECE" w:rsidTr="00F315E5">
        <w:trPr>
          <w:trHeight w:val="141"/>
        </w:trPr>
        <w:tc>
          <w:tcPr>
            <w:tcW w:w="5000" w:type="pct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Задача 3. Создание комфортных условий для посетителей муниципальных учреждений культуры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25ECE" w:rsidTr="008747D5">
        <w:trPr>
          <w:trHeight w:val="25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культуры, зд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ния которых находятся в аварийном состоянии 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требует капитального ремонта, в общем кол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честве муниципальных учреждений культуры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</w:tr>
      <w:tr w:rsidR="009D4C56" w:rsidRPr="00725ECE" w:rsidTr="008747D5">
        <w:trPr>
          <w:trHeight w:val="25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1.1.1.6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поощрений, предоставле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ных муниципальным учреждениям культуры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C56" w:rsidRPr="00725ECE" w:rsidTr="008747D5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инициативных прое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5368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C56" w:rsidRPr="00725ECE" w:rsidTr="008747D5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1.1.1.8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ры, в которых обеспечено развитие и укрепление материально-технической базы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C56" w:rsidRPr="00725ECE" w:rsidTr="008747D5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1.1.1.9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r w:rsidRPr="00725ECE">
              <w:t xml:space="preserve">Количество учреждений </w:t>
            </w:r>
            <w:proofErr w:type="spellStart"/>
            <w:r w:rsidRPr="00725ECE">
              <w:t>культурно-досугового</w:t>
            </w:r>
            <w:proofErr w:type="spellEnd"/>
            <w:r w:rsidRPr="00725ECE">
              <w:t xml:space="preserve"> типа, в которых проведены мероприятия по кап</w:t>
            </w:r>
            <w:r w:rsidRPr="00725ECE">
              <w:t>и</w:t>
            </w:r>
            <w:r w:rsidRPr="00725ECE">
              <w:t>тальному ремонту.</w:t>
            </w:r>
          </w:p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15E5" w:rsidRPr="00725ECE" w:rsidTr="009D0BB1">
        <w:trPr>
          <w:trHeight w:val="26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ценностям и информации»</w:t>
            </w:r>
          </w:p>
        </w:tc>
      </w:tr>
      <w:tr w:rsidR="009D4C56" w:rsidRPr="00725ECE" w:rsidTr="008747D5">
        <w:trPr>
          <w:trHeight w:val="43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5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собственности и требующих консервации или реставрации, в общем количес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ве объектов культурного наследия, находящихся в муниципальной собственности</w:t>
            </w:r>
          </w:p>
        </w:tc>
        <w:tc>
          <w:tcPr>
            <w:tcW w:w="46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2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30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jc w:val="center"/>
            </w:pPr>
            <w:r w:rsidRPr="00725ECE">
              <w:t>5,88</w:t>
            </w:r>
          </w:p>
        </w:tc>
      </w:tr>
      <w:tr w:rsidR="00F315E5" w:rsidRPr="00725ECE" w:rsidTr="009D0BB1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2.1.1.1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муниципальных би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лиотеках Апанасенковского муниципального о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14 414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14 678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14 692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14 706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14 720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14 734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Доля библиографических записей в электронном каталоге от общего объема библиотечного фонда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536861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41E0"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роцент     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библи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тек Апанасенковского муниципального округа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119 550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135 457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136 757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138 057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139 357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140 657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af2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Количество посетителей информационно-познавательных, </w:t>
            </w:r>
            <w:proofErr w:type="spellStart"/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досуговых</w:t>
            </w:r>
            <w:proofErr w:type="spellEnd"/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мероприятий, пров</w:t>
            </w: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о</w:t>
            </w: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димых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 xml:space="preserve"> общедоступными </w:t>
            </w: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муниципальными би</w:t>
            </w: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б</w:t>
            </w:r>
            <w:r w:rsidRPr="00725ECE">
              <w:rPr>
                <w:rFonts w:ascii="Times New Roman" w:hAnsi="Times New Roman"/>
                <w:color w:val="000000"/>
                <w:szCs w:val="24"/>
                <w:lang w:val="ru-RU"/>
              </w:rPr>
              <w:t>лиотеками Апанасенковского муниципального округа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18 084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19 489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19 989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20 489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20 989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21 489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2.1.1.5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af2"/>
              <w:rPr>
                <w:rFonts w:ascii="Times New Roman" w:hAnsi="Times New Roman"/>
                <w:szCs w:val="24"/>
                <w:lang w:val="ru-RU"/>
              </w:rPr>
            </w:pPr>
            <w:r w:rsidRPr="00725ECE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работников к со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з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данию условий для успешной деятельности, п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тем участия в окружном конкурсе професси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725ECE">
              <w:rPr>
                <w:rFonts w:ascii="Times New Roman" w:hAnsi="Times New Roman"/>
                <w:szCs w:val="24"/>
                <w:lang w:val="ru-RU"/>
              </w:rPr>
              <w:t>нального мастерства «Лучший библиотекарь»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волонтерского движения «Волонтеры культуры»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747D5" w:rsidRPr="00725ECE" w:rsidTr="008747D5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2.1.1.7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 предоставле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ных работникам муниципальных учреждений культуры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7D5" w:rsidRPr="00725ECE" w:rsidTr="008747D5">
        <w:trPr>
          <w:trHeight w:val="25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2.1.1.8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поощрений, предоставле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ных муниципальным учреждениям культуры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15E5" w:rsidRPr="00725ECE" w:rsidTr="009D0BB1">
        <w:trPr>
          <w:trHeight w:val="23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Цель 3 Программы «Сохранение и развитие  дополнительного образования в сфере культуры и искусства 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9D4C56" w:rsidRPr="00725ECE" w:rsidTr="008747D5">
        <w:trPr>
          <w:trHeight w:val="4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учреждениях допо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</w:t>
            </w:r>
            <w:proofErr w:type="gramEnd"/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2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355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D4C56" w:rsidRPr="00725ECE" w:rsidTr="008747D5">
        <w:trPr>
          <w:trHeight w:val="1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ков учреждений дополнительного образования в сфере культуры к средней заработной плате по экономике субъекта РФ</w:t>
            </w:r>
          </w:p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315E5" w:rsidRPr="00725ECE" w:rsidTr="009D0BB1">
        <w:trPr>
          <w:trHeight w:val="4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8747D5" w:rsidRPr="00725ECE" w:rsidTr="008747D5">
        <w:trPr>
          <w:trHeight w:val="8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ным общеобразовательным 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предпрофессионал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8747D5" w:rsidRPr="00725ECE" w:rsidTr="008747D5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747D5" w:rsidRPr="00725ECE" w:rsidTr="008747D5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дополнител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ного образования, здания которых требует кап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тального ремонта</w:t>
            </w: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3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41E0" w:rsidRPr="00725ECE" w:rsidTr="00F315E5">
        <w:trPr>
          <w:trHeight w:val="220"/>
        </w:trPr>
        <w:tc>
          <w:tcPr>
            <w:tcW w:w="5000" w:type="pct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8747D5" w:rsidRPr="00725ECE" w:rsidTr="008747D5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3.1.1.4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315E5" w:rsidRPr="00725ECE" w:rsidTr="008747D5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2" w:type="pct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725ECE" w:rsidRDefault="008941E0" w:rsidP="00725ECE">
            <w:pPr>
              <w:autoSpaceDE w:val="0"/>
              <w:autoSpaceDN w:val="0"/>
              <w:adjustRightInd w:val="0"/>
              <w:jc w:val="center"/>
            </w:pPr>
            <w:r w:rsidRPr="00725ECE">
              <w:t>Подпрограмма 4 «Обеспечение реализации муниципальной программы Апанасенковского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8941E0" w:rsidRPr="00725ECE" w:rsidRDefault="008941E0" w:rsidP="00725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E">
              <w:rPr>
                <w:rFonts w:ascii="Times New Roman" w:hAnsi="Times New Roman" w:cs="Times New Roman"/>
                <w:sz w:val="24"/>
                <w:szCs w:val="24"/>
              </w:rPr>
              <w:t>в сфере культуры и искусства»</w:t>
            </w:r>
          </w:p>
        </w:tc>
      </w:tr>
    </w:tbl>
    <w:p w:rsidR="008941E0" w:rsidRDefault="008941E0" w:rsidP="008941E0">
      <w:pPr>
        <w:jc w:val="both"/>
        <w:rPr>
          <w:sz w:val="28"/>
          <w:szCs w:val="28"/>
        </w:rPr>
      </w:pPr>
    </w:p>
    <w:p w:rsidR="008941E0" w:rsidRDefault="008747D5" w:rsidP="008747D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8941E0" w:rsidRDefault="008941E0" w:rsidP="008941E0">
      <w:pPr>
        <w:jc w:val="both"/>
        <w:rPr>
          <w:sz w:val="28"/>
          <w:szCs w:val="28"/>
        </w:rPr>
      </w:pPr>
    </w:p>
    <w:p w:rsidR="008941E0" w:rsidRPr="005641BC" w:rsidRDefault="008941E0" w:rsidP="008941E0">
      <w:pPr>
        <w:jc w:val="both"/>
        <w:rPr>
          <w:sz w:val="28"/>
          <w:szCs w:val="28"/>
        </w:rPr>
        <w:sectPr w:rsidR="008941E0" w:rsidRPr="005641BC" w:rsidSect="008941E0">
          <w:pgSz w:w="16838" w:h="11906" w:orient="landscape"/>
          <w:pgMar w:top="1418" w:right="536" w:bottom="709" w:left="1985" w:header="720" w:footer="720" w:gutter="0"/>
          <w:cols w:space="720"/>
          <w:titlePg/>
          <w:docGrid w:linePitch="360"/>
        </w:sectPr>
      </w:pPr>
    </w:p>
    <w:p w:rsidR="008941E0" w:rsidRPr="004404F7" w:rsidRDefault="008941E0" w:rsidP="008941E0">
      <w:pPr>
        <w:jc w:val="right"/>
        <w:rPr>
          <w:color w:val="000000"/>
          <w:lang w:bidi="ru-RU"/>
        </w:rPr>
      </w:pPr>
      <w:r w:rsidRPr="004404F7">
        <w:rPr>
          <w:rStyle w:val="31"/>
          <w:rFonts w:eastAsia="Calibri"/>
          <w:b w:val="0"/>
          <w:sz w:val="24"/>
          <w:szCs w:val="24"/>
        </w:rPr>
        <w:lastRenderedPageBreak/>
        <w:t>Таблица 2</w:t>
      </w:r>
    </w:p>
    <w:p w:rsidR="008941E0" w:rsidRDefault="008941E0" w:rsidP="00930E8A">
      <w:pPr>
        <w:autoSpaceDE w:val="0"/>
        <w:autoSpaceDN w:val="0"/>
        <w:adjustRightInd w:val="0"/>
        <w:spacing w:line="240" w:lineRule="exact"/>
        <w:jc w:val="center"/>
      </w:pPr>
      <w:r w:rsidRPr="004404F7">
        <w:t>ПЕРЕЧЕНЬ</w:t>
      </w:r>
    </w:p>
    <w:p w:rsidR="00930E8A" w:rsidRPr="004404F7" w:rsidRDefault="00930E8A" w:rsidP="00930E8A">
      <w:pPr>
        <w:autoSpaceDE w:val="0"/>
        <w:autoSpaceDN w:val="0"/>
        <w:adjustRightInd w:val="0"/>
        <w:spacing w:line="240" w:lineRule="exact"/>
        <w:jc w:val="center"/>
      </w:pPr>
    </w:p>
    <w:p w:rsidR="008941E0" w:rsidRPr="004404F7" w:rsidRDefault="008941E0" w:rsidP="00930E8A">
      <w:pPr>
        <w:autoSpaceDE w:val="0"/>
        <w:autoSpaceDN w:val="0"/>
        <w:adjustRightInd w:val="0"/>
        <w:spacing w:line="240" w:lineRule="exact"/>
        <w:jc w:val="center"/>
      </w:pPr>
      <w:r w:rsidRPr="004404F7">
        <w:t>основных мероприятий подпрограмм программы</w:t>
      </w:r>
    </w:p>
    <w:p w:rsidR="008941E0" w:rsidRPr="005641BC" w:rsidRDefault="008941E0" w:rsidP="00930E8A">
      <w:pPr>
        <w:autoSpaceDE w:val="0"/>
        <w:autoSpaceDN w:val="0"/>
        <w:adjustRightInd w:val="0"/>
        <w:spacing w:line="240" w:lineRule="exact"/>
        <w:jc w:val="center"/>
        <w:rPr>
          <w:sz w:val="20"/>
          <w:szCs w:val="20"/>
        </w:rPr>
      </w:pPr>
    </w:p>
    <w:tbl>
      <w:tblPr>
        <w:tblW w:w="5143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8"/>
        <w:gridCol w:w="3269"/>
        <w:gridCol w:w="2934"/>
        <w:gridCol w:w="3258"/>
        <w:gridCol w:w="1560"/>
        <w:gridCol w:w="342"/>
        <w:gridCol w:w="1077"/>
        <w:gridCol w:w="2112"/>
      </w:tblGrid>
      <w:tr w:rsidR="00E94BBD" w:rsidRPr="00D852BB" w:rsidTr="00E94BBD">
        <w:trPr>
          <w:trHeight w:val="81"/>
          <w:jc w:val="center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№ </w:t>
            </w:r>
            <w:proofErr w:type="spellStart"/>
            <w:proofErr w:type="gramStart"/>
            <w:r w:rsidRPr="00D852BB">
              <w:t>п</w:t>
            </w:r>
            <w:proofErr w:type="spellEnd"/>
            <w:proofErr w:type="gramEnd"/>
            <w:r w:rsidRPr="00D852BB">
              <w:t>/</w:t>
            </w:r>
            <w:proofErr w:type="spellStart"/>
            <w:r w:rsidRPr="00D852BB">
              <w:t>п</w:t>
            </w:r>
            <w:proofErr w:type="spellEnd"/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Наименование подпрограммы программы, основного мер</w:t>
            </w:r>
            <w:r w:rsidRPr="00D852BB">
              <w:t>о</w:t>
            </w:r>
            <w:r w:rsidRPr="00D852BB">
              <w:t>приятия подпрограммы пр</w:t>
            </w:r>
            <w:r w:rsidRPr="00D852BB">
              <w:t>о</w:t>
            </w:r>
            <w:r w:rsidRPr="00D852BB">
              <w:t>граммы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BBD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Тип основного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мероприятия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BBD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Ответственный исполнитель (соисполнитель, участник) основного мероприятия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подпрограммы программы</w:t>
            </w:r>
          </w:p>
        </w:tc>
        <w:tc>
          <w:tcPr>
            <w:tcW w:w="9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E94BBD">
            <w:pPr>
              <w:autoSpaceDE w:val="0"/>
              <w:autoSpaceDN w:val="0"/>
              <w:adjustRightInd w:val="0"/>
              <w:jc w:val="center"/>
            </w:pPr>
            <w:r w:rsidRPr="00D852BB">
              <w:t>Срок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E94BBD">
            <w:pPr>
              <w:autoSpaceDE w:val="0"/>
              <w:autoSpaceDN w:val="0"/>
              <w:adjustRightInd w:val="0"/>
              <w:jc w:val="center"/>
            </w:pPr>
            <w:r w:rsidRPr="00D852BB">
              <w:t>Связь с индикат</w:t>
            </w:r>
            <w:r w:rsidRPr="00D852BB">
              <w:t>о</w:t>
            </w:r>
            <w:r w:rsidRPr="00D852BB">
              <w:t>рами достижения целей программы и показателями решения задач подпрограммы программы</w:t>
            </w:r>
          </w:p>
        </w:tc>
      </w:tr>
      <w:tr w:rsidR="00E94BBD" w:rsidRPr="00D852BB" w:rsidTr="00E94BBD">
        <w:trPr>
          <w:trHeight w:val="1448"/>
          <w:jc w:val="center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jc w:val="center"/>
            </w:pPr>
          </w:p>
        </w:tc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jc w:val="center"/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jc w:val="center"/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jc w:val="center"/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E94BBD">
            <w:pPr>
              <w:autoSpaceDE w:val="0"/>
              <w:autoSpaceDN w:val="0"/>
              <w:adjustRightInd w:val="0"/>
              <w:jc w:val="center"/>
            </w:pPr>
            <w:r w:rsidRPr="00D852BB">
              <w:t>начала</w:t>
            </w:r>
          </w:p>
          <w:p w:rsidR="008941E0" w:rsidRPr="00D852BB" w:rsidRDefault="008941E0" w:rsidP="00E94BBD">
            <w:pPr>
              <w:autoSpaceDE w:val="0"/>
              <w:autoSpaceDN w:val="0"/>
              <w:adjustRightInd w:val="0"/>
              <w:jc w:val="center"/>
            </w:pPr>
            <w:r w:rsidRPr="00D852BB">
              <w:t>реализации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E94BBD" w:rsidP="00E94BBD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941E0" w:rsidRPr="00D852BB">
              <w:t>кончания реализации</w:t>
            </w: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E94BBD">
            <w:pPr>
              <w:jc w:val="center"/>
            </w:pPr>
          </w:p>
        </w:tc>
      </w:tr>
      <w:tr w:rsidR="00E94BBD" w:rsidRPr="00D852BB" w:rsidTr="00E94BBD">
        <w:trPr>
          <w:trHeight w:val="273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5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7</w:t>
            </w:r>
          </w:p>
        </w:tc>
      </w:tr>
      <w:tr w:rsidR="008941E0" w:rsidRPr="00D852BB" w:rsidTr="003A0D72">
        <w:trPr>
          <w:trHeight w:val="14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8941E0" w:rsidRPr="00D852BB" w:rsidTr="003A0D72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</w:t>
            </w:r>
          </w:p>
        </w:tc>
        <w:tc>
          <w:tcPr>
            <w:tcW w:w="48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Подпрограмма 1 «Организация </w:t>
            </w:r>
            <w:proofErr w:type="spellStart"/>
            <w:r w:rsidRPr="00D852BB">
              <w:t>культурно-досуговой</w:t>
            </w:r>
            <w:proofErr w:type="spellEnd"/>
            <w:r w:rsidRPr="00D852BB">
              <w:t xml:space="preserve"> деятельности в Апанасенковском муниципальном округе»</w:t>
            </w:r>
          </w:p>
        </w:tc>
      </w:tr>
      <w:tr w:rsidR="008941E0" w:rsidRPr="00D852BB" w:rsidTr="003A0D72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Задача 1 «Создание условий для максимального вовлечения жителей Апанасенковского муниципального округа в разнообразные формы тво</w:t>
            </w:r>
            <w:r w:rsidRPr="00D852BB">
              <w:t>р</w:t>
            </w:r>
            <w:r w:rsidRPr="00D852BB">
              <w:t xml:space="preserve">ческой и </w:t>
            </w:r>
            <w:proofErr w:type="spellStart"/>
            <w:r w:rsidRPr="00D852BB">
              <w:t>культурно-досуговой</w:t>
            </w:r>
            <w:proofErr w:type="spellEnd"/>
            <w:r w:rsidRPr="00D852BB">
              <w:t xml:space="preserve"> деятельности»</w:t>
            </w:r>
          </w:p>
        </w:tc>
      </w:tr>
      <w:tr w:rsidR="00E94BBD" w:rsidRPr="00D852BB" w:rsidTr="00E94BBD">
        <w:trPr>
          <w:trHeight w:val="990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Организация деятельности клубных формирований и формирований самодеятел</w:t>
            </w:r>
            <w:r w:rsidRPr="00D852BB">
              <w:t>ь</w:t>
            </w:r>
            <w:r w:rsidRPr="00D852BB">
              <w:t>ного народного творчества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«Оказание (выполнение) муниципальных услуг (р</w:t>
            </w:r>
            <w:r w:rsidRPr="00D852BB">
              <w:t>а</w:t>
            </w:r>
            <w:r w:rsidRPr="00D852BB">
              <w:t>бот) муниципальными у</w:t>
            </w:r>
            <w:r w:rsidRPr="00D852BB">
              <w:t>ч</w:t>
            </w:r>
            <w:r w:rsidRPr="00D852BB">
              <w:t>реждениями Апанасенко</w:t>
            </w:r>
            <w:r w:rsidRPr="00D852BB">
              <w:t>в</w:t>
            </w:r>
            <w:r w:rsidRPr="00D852BB">
              <w:t>ского муниципального о</w:t>
            </w:r>
            <w:r w:rsidRPr="00D852BB">
              <w:t>к</w:t>
            </w:r>
            <w:r w:rsidRPr="00D852BB">
              <w:t>руга Ставропольского края»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Айгурский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 xml:space="preserve">МКУК «Воздвиженский СДК»; 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Вознесеновский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 «</w:t>
            </w:r>
            <w:proofErr w:type="spellStart"/>
            <w:r w:rsidRPr="00D852BB">
              <w:t>Дербетовский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«Киевский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Манычский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Рагулинский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«Апанасенковский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Белокопанский</w:t>
            </w:r>
            <w:proofErr w:type="spellEnd"/>
            <w:r w:rsidRPr="00D852BB">
              <w:t xml:space="preserve"> </w:t>
            </w:r>
            <w:r w:rsidRPr="00D852BB">
              <w:lastRenderedPageBreak/>
              <w:t>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 xml:space="preserve">МКУК «СДК» </w:t>
            </w:r>
            <w:proofErr w:type="gramStart"/>
            <w:r w:rsidRPr="00D852BB">
              <w:t>с</w:t>
            </w:r>
            <w:proofErr w:type="gramEnd"/>
            <w:r w:rsidRPr="00D852BB">
              <w:t>. Малая Джалга;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1.1.1.1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47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1.2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Организация и проведение культурно-массовых мер</w:t>
            </w:r>
            <w:r w:rsidRPr="00D852BB">
              <w:t>о</w:t>
            </w:r>
            <w:r w:rsidRPr="00D852BB">
              <w:t>приятий учреждениями кул</w:t>
            </w:r>
            <w:r w:rsidRPr="00D852BB">
              <w:t>ь</w:t>
            </w:r>
            <w:r w:rsidRPr="00D852BB">
              <w:t xml:space="preserve">турно - </w:t>
            </w:r>
            <w:proofErr w:type="spellStart"/>
            <w:r w:rsidRPr="00D852BB">
              <w:t>досугового</w:t>
            </w:r>
            <w:proofErr w:type="spellEnd"/>
            <w:r w:rsidRPr="00D852BB">
              <w:t xml:space="preserve"> типа в Апанасенковском муниц</w:t>
            </w:r>
            <w:r w:rsidRPr="00D852BB">
              <w:t>и</w:t>
            </w:r>
            <w:r w:rsidRPr="00D852BB">
              <w:t>пальном округе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«Оказание (выполнение) муниципальных услуг (р</w:t>
            </w:r>
            <w:r w:rsidRPr="00D852BB">
              <w:t>а</w:t>
            </w:r>
            <w:r w:rsidRPr="00D852BB">
              <w:t>бот) муниципальными у</w:t>
            </w:r>
            <w:r w:rsidRPr="00D852BB">
              <w:t>ч</w:t>
            </w:r>
            <w:r w:rsidRPr="00D852BB">
              <w:t>реждениями Апанасенко</w:t>
            </w:r>
            <w:r w:rsidRPr="00D852BB">
              <w:t>в</w:t>
            </w:r>
            <w:r w:rsidRPr="00D852BB">
              <w:t>ского муниципального о</w:t>
            </w:r>
            <w:r w:rsidRPr="00D852BB">
              <w:t>к</w:t>
            </w:r>
            <w:r w:rsidRPr="00D852BB">
              <w:t>руга Ставропольского края»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Айгурский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 xml:space="preserve">МКУК «Воздвиженский СДК»; 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Вознесеновский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 «</w:t>
            </w:r>
            <w:proofErr w:type="spellStart"/>
            <w:r w:rsidRPr="00D852BB">
              <w:t>Дербетовский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«Киевский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Манычский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Рагулинский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«Апанасенковский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Белокопанский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 xml:space="preserve">МКУК «СДК» </w:t>
            </w:r>
            <w:proofErr w:type="gramStart"/>
            <w:r w:rsidRPr="00D852BB">
              <w:t>с</w:t>
            </w:r>
            <w:proofErr w:type="gramEnd"/>
            <w:r w:rsidRPr="00D852BB">
              <w:t>. Малая Джалга;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1.1.1.2 –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1.1.1.4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675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Участие в программе по</w:t>
            </w:r>
            <w:r w:rsidRPr="00D852BB">
              <w:t>д</w:t>
            </w:r>
            <w:r w:rsidRPr="00D852BB">
              <w:t xml:space="preserve">держке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местных инициатив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lastRenderedPageBreak/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lastRenderedPageBreak/>
              <w:t>Отдел культуры ААМО СК;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Белокопанский</w:t>
            </w:r>
            <w:proofErr w:type="spellEnd"/>
            <w:r w:rsidRPr="00D852BB">
              <w:t xml:space="preserve"> сел</w:t>
            </w:r>
            <w:r w:rsidRPr="00D852BB">
              <w:t>ь</w:t>
            </w:r>
            <w:r w:rsidRPr="00D852BB">
              <w:t>ский Дом культуры»;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lastRenderedPageBreak/>
              <w:t>юридические и другие лица (по согласованию),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1.1.1.5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463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1.4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Региональный проект «Кул</w:t>
            </w:r>
            <w:r w:rsidRPr="00D852BB">
              <w:t>ь</w:t>
            </w:r>
            <w:r w:rsidRPr="00D852BB">
              <w:t>турная среда»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Манычский</w:t>
            </w:r>
            <w:proofErr w:type="spellEnd"/>
            <w:r w:rsidRPr="00D852BB">
              <w:t xml:space="preserve"> СДК;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2024</w:t>
            </w:r>
            <w:r w:rsidR="002F091A">
              <w:t xml:space="preserve">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2024</w:t>
            </w:r>
            <w:r w:rsidR="002F091A"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п.1.1.1.9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 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</w:t>
            </w:r>
            <w:proofErr w:type="gramStart"/>
            <w:r w:rsidRPr="00D852BB">
              <w:t>1</w:t>
            </w:r>
            <w:proofErr w:type="gramEnd"/>
            <w:r w:rsidRPr="00D852BB">
              <w:t>)</w:t>
            </w:r>
          </w:p>
        </w:tc>
      </w:tr>
      <w:tr w:rsidR="00E94BBD" w:rsidRPr="00D852BB" w:rsidTr="00E94BBD">
        <w:trPr>
          <w:trHeight w:val="675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Региональный проект «Тво</w:t>
            </w:r>
            <w:r w:rsidRPr="00D852BB">
              <w:t>р</w:t>
            </w:r>
            <w:r w:rsidRPr="00D852BB">
              <w:t>ческие люди»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Осуществление меропри</w:t>
            </w:r>
            <w:r w:rsidRPr="00D852BB">
              <w:t>я</w:t>
            </w:r>
            <w:r w:rsidRPr="00D852BB">
              <w:t>тий участниками програ</w:t>
            </w:r>
            <w:r w:rsidRPr="00D852BB">
              <w:t>м</w:t>
            </w:r>
            <w:r w:rsidRPr="00D852BB">
              <w:t>мы;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</w:t>
            </w:r>
            <w:r w:rsidR="002F091A">
              <w:t xml:space="preserve">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</w:t>
            </w:r>
            <w:r w:rsidR="002F091A"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п.1.1.1.6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 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</w:t>
            </w:r>
            <w:proofErr w:type="gramStart"/>
            <w:r w:rsidRPr="00D852BB">
              <w:t>1</w:t>
            </w:r>
            <w:proofErr w:type="gramEnd"/>
            <w:r w:rsidRPr="00D852BB">
              <w:t>)</w:t>
            </w:r>
          </w:p>
        </w:tc>
      </w:tr>
      <w:tr w:rsidR="00E94BBD" w:rsidRPr="00D852BB" w:rsidTr="00E94BBD">
        <w:trPr>
          <w:trHeight w:val="675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1.6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 «Реализация инициативных проектов»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Белокопанский</w:t>
            </w:r>
            <w:proofErr w:type="spellEnd"/>
            <w:r w:rsidRPr="00D852BB">
              <w:t xml:space="preserve"> сел</w:t>
            </w:r>
            <w:r w:rsidRPr="00D852BB">
              <w:t>ь</w:t>
            </w:r>
            <w:r w:rsidRPr="00D852BB">
              <w:t>ский Дом культуры»;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Айгурский</w:t>
            </w:r>
            <w:proofErr w:type="spellEnd"/>
            <w:r w:rsidRPr="00D852BB">
              <w:t xml:space="preserve"> СДК».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2022</w:t>
            </w:r>
            <w:r w:rsidR="002F091A">
              <w:t xml:space="preserve">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2023</w:t>
            </w:r>
            <w:r w:rsidR="002F091A"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1.1.1.7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1608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«Государственная поддержка отрасли культуры» 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Вознесеновский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«Апанасенковский СДК»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 xml:space="preserve"> 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2022</w:t>
            </w:r>
            <w:r w:rsidR="002F091A">
              <w:t xml:space="preserve">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2022</w:t>
            </w:r>
            <w:r w:rsidR="002F091A"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1.1.1.8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1734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1.8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r w:rsidRPr="00D852BB">
              <w:t>Капитальный ремонт зданий и сооружений, благоустройство территории муниципальных учреждений культуры Апан</w:t>
            </w:r>
            <w:r w:rsidRPr="00D852BB">
              <w:t>а</w:t>
            </w:r>
            <w:r w:rsidRPr="00D852BB">
              <w:t>сенковского муниципального округа Ставропольского края.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Белокопанский</w:t>
            </w:r>
            <w:proofErr w:type="spellEnd"/>
            <w:r w:rsidRPr="00D852BB">
              <w:t xml:space="preserve"> сел</w:t>
            </w:r>
            <w:r w:rsidRPr="00D852BB">
              <w:t>ь</w:t>
            </w:r>
            <w:r w:rsidRPr="00D852BB">
              <w:t>ский Дом культуры»;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</w:t>
            </w:r>
            <w:proofErr w:type="spellStart"/>
            <w:r w:rsidRPr="00D852BB">
              <w:t>Манычский</w:t>
            </w:r>
            <w:proofErr w:type="spellEnd"/>
            <w:r w:rsidRPr="00D852BB">
              <w:t xml:space="preserve"> СДК; МКУК «</w:t>
            </w:r>
            <w:proofErr w:type="spellStart"/>
            <w:r w:rsidRPr="00D852BB">
              <w:t>Вознесеновский</w:t>
            </w:r>
            <w:proofErr w:type="spellEnd"/>
            <w:r w:rsidRPr="00D852BB">
              <w:t xml:space="preserve">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МКУК «Апанасенковский СДК»;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2F091A">
            <w:pPr>
              <w:autoSpaceDE w:val="0"/>
              <w:autoSpaceDN w:val="0"/>
              <w:adjustRightInd w:val="0"/>
              <w:jc w:val="center"/>
            </w:pPr>
            <w:r w:rsidRPr="00D852BB">
              <w:t>2022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1.1.1.9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675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1.9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r w:rsidRPr="00D852BB">
              <w:t>Укрепление материально-технической базы муниц</w:t>
            </w:r>
            <w:r w:rsidRPr="00D852BB">
              <w:t>и</w:t>
            </w:r>
            <w:r w:rsidRPr="00D852BB">
              <w:t>пальных учреждений культ</w:t>
            </w:r>
            <w:r w:rsidRPr="00D852BB">
              <w:t>у</w:t>
            </w:r>
            <w:r w:rsidRPr="00D852BB">
              <w:t>ры Апанасенковского мун</w:t>
            </w:r>
            <w:r w:rsidRPr="00D852BB">
              <w:t>и</w:t>
            </w:r>
            <w:r w:rsidRPr="00D852BB">
              <w:t>ципального округа Ставр</w:t>
            </w:r>
            <w:r w:rsidRPr="00D852BB">
              <w:t>о</w:t>
            </w:r>
            <w:r w:rsidRPr="00D852BB">
              <w:t>польского края.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 Выполнение функций о</w:t>
            </w:r>
            <w:r w:rsidRPr="00D852BB">
              <w:t>р</w:t>
            </w:r>
            <w:r w:rsidRPr="00D852BB">
              <w:t xml:space="preserve">ганов местного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</w:pPr>
            <w:r w:rsidRPr="00D852BB">
              <w:t>самоуправления Апан</w:t>
            </w:r>
            <w:r w:rsidRPr="00D852BB">
              <w:t>а</w:t>
            </w:r>
            <w:r w:rsidRPr="00D852BB">
              <w:t>сенковского муниципал</w:t>
            </w:r>
            <w:r w:rsidRPr="00D852BB">
              <w:t>ь</w:t>
            </w:r>
            <w:r w:rsidRPr="00D852BB">
              <w:t>ного округа Ставропол</w:t>
            </w:r>
            <w:r w:rsidRPr="00D852BB">
              <w:t>ь</w:t>
            </w:r>
            <w:r w:rsidRPr="00D852BB">
              <w:t>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4"/>
              </w:tabs>
              <w:ind w:left="0"/>
            </w:pPr>
            <w:r w:rsidRPr="00D852BB">
              <w:t>МБУК «Социально-культурный центр» АМО СК;</w:t>
            </w:r>
          </w:p>
          <w:p w:rsidR="008941E0" w:rsidRPr="00D852BB" w:rsidRDefault="008941E0" w:rsidP="00D852BB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2022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2023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1.1.1.8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8941E0" w:rsidRPr="00D852BB" w:rsidTr="003A0D72">
        <w:trPr>
          <w:trHeight w:val="20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8941E0" w:rsidRPr="00D852BB" w:rsidTr="003A0D72">
        <w:trPr>
          <w:trHeight w:val="23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E94BBD" w:rsidRPr="00D852BB" w:rsidTr="00E94BBD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ного библиографического и информационного обслуж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вания»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jc w:val="center"/>
            </w:pPr>
            <w:r w:rsidRPr="00D852BB">
              <w:t>«Оказание (выполнение) муниципальных услуг (р</w:t>
            </w:r>
            <w:r w:rsidRPr="00D852BB">
              <w:t>а</w:t>
            </w:r>
            <w:r w:rsidRPr="00D852BB">
              <w:t>бот) муниципальными у</w:t>
            </w:r>
            <w:r w:rsidRPr="00D852BB">
              <w:t>ч</w:t>
            </w:r>
            <w:r w:rsidRPr="00D852BB">
              <w:t>реждениями Апанасенко</w:t>
            </w:r>
            <w:r w:rsidRPr="00D852BB">
              <w:t>в</w:t>
            </w:r>
            <w:r w:rsidRPr="00D852BB">
              <w:t>ского муниципального о</w:t>
            </w:r>
            <w:r w:rsidRPr="00D852BB">
              <w:t>к</w:t>
            </w:r>
            <w:r w:rsidRPr="00D852BB">
              <w:t>руга Ставропольского края»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ConsPlusNormal"/>
              <w:tabs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2F091A" w:rsidP="00D852BB">
            <w:pPr>
              <w:autoSpaceDE w:val="0"/>
              <w:autoSpaceDN w:val="0"/>
              <w:adjustRightInd w:val="0"/>
              <w:jc w:val="center"/>
            </w:pPr>
            <w:r>
              <w:t xml:space="preserve">п. 2.1.1.1 – </w:t>
            </w:r>
            <w:r w:rsidR="008941E0" w:rsidRPr="00D852BB">
              <w:t>п. 2.1.1.3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f2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Организация и проведение информационно-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lastRenderedPageBreak/>
              <w:t xml:space="preserve">познавательных, </w:t>
            </w:r>
            <w:proofErr w:type="spellStart"/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досуговых</w:t>
            </w:r>
            <w:proofErr w:type="spellEnd"/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 мероприятий общедоступн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ы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ми библиотеками Апанасе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ковского муниципального о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к</w:t>
            </w:r>
            <w:r w:rsidRPr="00D852B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руга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jc w:val="center"/>
            </w:pPr>
            <w:r w:rsidRPr="00D852BB">
              <w:lastRenderedPageBreak/>
              <w:t>«Оказание (выполнение) муниципальных услуг (р</w:t>
            </w:r>
            <w:r w:rsidRPr="00D852BB">
              <w:t>а</w:t>
            </w:r>
            <w:r w:rsidRPr="00D852BB">
              <w:lastRenderedPageBreak/>
              <w:t>бот) муниципальными у</w:t>
            </w:r>
            <w:r w:rsidRPr="00D852BB">
              <w:t>ч</w:t>
            </w:r>
            <w:r w:rsidRPr="00D852BB">
              <w:t>реждениями Апанасенко</w:t>
            </w:r>
            <w:r w:rsidRPr="00D852BB">
              <w:t>в</w:t>
            </w:r>
            <w:r w:rsidRPr="00D852BB">
              <w:t>ского муниципального о</w:t>
            </w:r>
            <w:r w:rsidRPr="00D852BB">
              <w:t>к</w:t>
            </w:r>
            <w:r w:rsidRPr="00D852BB">
              <w:t>руга Ставропольского края»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  <w:r w:rsidRPr="00D852BB">
              <w:lastRenderedPageBreak/>
              <w:t>Отдел культуры ААМО СК;</w:t>
            </w:r>
          </w:p>
          <w:p w:rsidR="008941E0" w:rsidRPr="00D852BB" w:rsidRDefault="008941E0" w:rsidP="00D852BB">
            <w:pPr>
              <w:pStyle w:val="ConsPlusNormal"/>
              <w:tabs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сенковского муниципального округа Ставропольского края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2.1.1.4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2.3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f2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D852BB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D852BB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D852BB">
              <w:rPr>
                <w:rFonts w:ascii="Times New Roman" w:hAnsi="Times New Roman"/>
                <w:szCs w:val="24"/>
                <w:lang w:val="ru-RU"/>
              </w:rPr>
              <w:t>ружного конкурса профе</w:t>
            </w:r>
            <w:r w:rsidRPr="00D852BB">
              <w:rPr>
                <w:rFonts w:ascii="Times New Roman" w:hAnsi="Times New Roman"/>
                <w:szCs w:val="24"/>
                <w:lang w:val="ru-RU"/>
              </w:rPr>
              <w:t>с</w:t>
            </w:r>
            <w:r w:rsidRPr="00D852BB">
              <w:rPr>
                <w:rFonts w:ascii="Times New Roman" w:hAnsi="Times New Roman"/>
                <w:szCs w:val="24"/>
                <w:lang w:val="ru-RU"/>
              </w:rPr>
              <w:t>сионального мастерства «Лучший библиотекарь»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jc w:val="center"/>
            </w:pPr>
            <w:r w:rsidRPr="00D852BB">
              <w:t>Осуществление меропри</w:t>
            </w:r>
            <w:r w:rsidRPr="00D852BB">
              <w:t>я</w:t>
            </w:r>
            <w:r w:rsidRPr="00D852BB">
              <w:t>тий участниками програ</w:t>
            </w:r>
            <w:r w:rsidRPr="00D852BB">
              <w:t>м</w:t>
            </w:r>
            <w:r w:rsidRPr="00D852BB">
              <w:t>мы;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ConsPlusNormal"/>
              <w:tabs>
                <w:tab w:val="left" w:pos="226"/>
                <w:tab w:val="left" w:pos="3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2.1.1.5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2.4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Организация участников в</w:t>
            </w:r>
            <w:r w:rsidRPr="00D852BB">
              <w:t>о</w:t>
            </w:r>
            <w:r w:rsidRPr="00D852BB">
              <w:t xml:space="preserve">лонтерского движения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«Волонтеры культуры»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Осуществление меропри</w:t>
            </w:r>
            <w:r w:rsidRPr="00D852BB">
              <w:t>я</w:t>
            </w:r>
            <w:r w:rsidRPr="00D852BB">
              <w:t>тий участниками програ</w:t>
            </w:r>
            <w:r w:rsidRPr="00D852BB">
              <w:t>м</w:t>
            </w:r>
            <w:r w:rsidRPr="00D852BB">
              <w:t>мы;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Сельские библиотеки Апан</w:t>
            </w:r>
            <w:r w:rsidRPr="00D852BB">
              <w:t>а</w:t>
            </w:r>
            <w:r w:rsidRPr="00D852BB">
              <w:t>сенковского муниципального округа Ставропольского края;</w:t>
            </w:r>
          </w:p>
          <w:p w:rsidR="008941E0" w:rsidRPr="00D852BB" w:rsidRDefault="008941E0" w:rsidP="00D852BB">
            <w:pPr>
              <w:pStyle w:val="a5"/>
              <w:tabs>
                <w:tab w:val="left" w:pos="181"/>
              </w:tabs>
              <w:ind w:left="0"/>
            </w:pPr>
            <w:r w:rsidRPr="00D852BB">
              <w:t>юридические и другие лица (по согласованию)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2.1.1.6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1590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2.5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Региональный проект «Кул</w:t>
            </w:r>
            <w:r w:rsidRPr="00D852BB">
              <w:t>ь</w:t>
            </w:r>
            <w:r w:rsidRPr="00D852BB">
              <w:t>турная среда»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Осуществление меропри</w:t>
            </w:r>
            <w:r w:rsidRPr="00D852BB">
              <w:t>я</w:t>
            </w:r>
            <w:r w:rsidRPr="00D852BB">
              <w:t>тий участниками програ</w:t>
            </w:r>
            <w:r w:rsidRPr="00D852BB">
              <w:t>м</w:t>
            </w:r>
            <w:r w:rsidRPr="00D852BB">
              <w:t>мы;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r w:rsidRPr="00D852BB">
              <w:t>МКУК «Апанасенковская ме</w:t>
            </w:r>
            <w:r w:rsidR="002F091A">
              <w:t>ж</w:t>
            </w:r>
            <w:r w:rsidRPr="00D852BB">
              <w:t>поселенческая централ</w:t>
            </w:r>
            <w:r w:rsidRPr="00D852BB">
              <w:t>ь</w:t>
            </w:r>
            <w:r w:rsidRPr="00D852BB">
              <w:t>ная библиотека»</w:t>
            </w:r>
          </w:p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2.1.1.1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2.1.1.2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2.1.1.3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2.1.1.4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2.6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Региональный проект «Тво</w:t>
            </w:r>
            <w:r w:rsidRPr="00D852BB">
              <w:t>р</w:t>
            </w:r>
            <w:r w:rsidRPr="00D852BB">
              <w:t>ческие люди»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Осуществление меропри</w:t>
            </w:r>
            <w:r w:rsidRPr="00D852BB">
              <w:t>я</w:t>
            </w:r>
            <w:r w:rsidRPr="00D852BB">
              <w:t>тий участниками програ</w:t>
            </w:r>
            <w:r w:rsidRPr="00D852BB">
              <w:t>м</w:t>
            </w:r>
            <w:r w:rsidRPr="00D852BB">
              <w:t>мы;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r w:rsidRPr="00D852BB">
              <w:t>МКУК «Апанасенковская межпоселенческая централ</w:t>
            </w:r>
            <w:r w:rsidRPr="00D852BB">
              <w:t>ь</w:t>
            </w:r>
            <w:r w:rsidRPr="00D852BB">
              <w:t>ная библиотека»</w:t>
            </w:r>
          </w:p>
          <w:p w:rsidR="008941E0" w:rsidRPr="00D852BB" w:rsidRDefault="008941E0" w:rsidP="00D852BB"/>
          <w:p w:rsidR="008941E0" w:rsidRPr="00D852BB" w:rsidRDefault="008941E0" w:rsidP="00D852BB">
            <w:pPr>
              <w:pStyle w:val="a5"/>
              <w:tabs>
                <w:tab w:val="left" w:pos="226"/>
              </w:tabs>
              <w:ind w:left="0"/>
            </w:pPr>
            <w:r w:rsidRPr="00D852BB">
              <w:t>Сельские библиотеки Апан</w:t>
            </w:r>
            <w:r w:rsidRPr="00D852BB">
              <w:t>а</w:t>
            </w:r>
            <w:r w:rsidRPr="00D852BB">
              <w:t>сенковского муниципального округа Ставропольского края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2023</w:t>
            </w:r>
            <w:r w:rsidR="002F091A">
              <w:t xml:space="preserve"> </w:t>
            </w:r>
            <w:r w:rsidRPr="00D852BB">
              <w:t>г</w:t>
            </w:r>
            <w:r w:rsidR="002F091A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2.1.1.7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2.1.1.8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8941E0" w:rsidRPr="00D852BB" w:rsidTr="003A0D72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91A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 xml:space="preserve">Цель 3 Программы «Сохранение и развитие дополнительного образования в сфере культуры и искусства </w:t>
            </w:r>
            <w:proofErr w:type="gramStart"/>
            <w:r w:rsidRPr="00D852BB">
              <w:t>в</w:t>
            </w:r>
            <w:proofErr w:type="gramEnd"/>
            <w:r w:rsidRPr="00D852BB">
              <w:t xml:space="preserve"> 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852BB">
              <w:t>Апанасенковском муниципальном округе»</w:t>
            </w:r>
            <w:proofErr w:type="gramEnd"/>
          </w:p>
        </w:tc>
      </w:tr>
      <w:tr w:rsidR="008941E0" w:rsidRPr="00D852BB" w:rsidTr="003A0D72">
        <w:trPr>
          <w:trHeight w:val="81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3</w:t>
            </w:r>
          </w:p>
        </w:tc>
        <w:tc>
          <w:tcPr>
            <w:tcW w:w="48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8941E0" w:rsidRPr="00D852BB" w:rsidTr="003A0D72">
        <w:trPr>
          <w:trHeight w:val="129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Задача 1 «Повышение доступности и качества дополнительного образования»</w:t>
            </w:r>
          </w:p>
        </w:tc>
      </w:tr>
      <w:tr w:rsidR="00E94BBD" w:rsidRPr="00D852BB" w:rsidTr="00E94BBD">
        <w:trPr>
          <w:trHeight w:val="857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3.1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proofErr w:type="spellEnd"/>
            <w:r w:rsidRPr="00D852BB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развивающих</w:t>
            </w:r>
            <w:proofErr w:type="spellEnd"/>
            <w:r w:rsidRPr="00D852B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«Оказание (выполнение) муниципальных услуг (р</w:t>
            </w:r>
            <w:r w:rsidRPr="00D852BB">
              <w:t>а</w:t>
            </w:r>
            <w:r w:rsidRPr="00D852BB">
              <w:t>бот) муниципальными у</w:t>
            </w:r>
            <w:r w:rsidRPr="00D852BB">
              <w:t>ч</w:t>
            </w:r>
            <w:r w:rsidRPr="00D852BB">
              <w:t>реждениями Апанасенко</w:t>
            </w:r>
            <w:r w:rsidRPr="00D852BB">
              <w:t>в</w:t>
            </w:r>
            <w:r w:rsidRPr="00D852BB">
              <w:t>ского муниципального о</w:t>
            </w:r>
            <w:r w:rsidRPr="00D852BB">
              <w:t>к</w:t>
            </w:r>
            <w:r w:rsidRPr="00D852BB">
              <w:t>руга Ставропольского края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Отдел культуры ААМО СК;</w:t>
            </w:r>
          </w:p>
          <w:p w:rsidR="008941E0" w:rsidRPr="00D852BB" w:rsidRDefault="008941E0" w:rsidP="00D852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согласованию);</w:t>
            </w:r>
          </w:p>
          <w:p w:rsidR="008941E0" w:rsidRPr="00D852BB" w:rsidRDefault="008941E0" w:rsidP="00D852BB">
            <w:r w:rsidRPr="00D852BB">
              <w:t>Муниципальное бюджетное учреждение дополнительного образования «Детская муз</w:t>
            </w:r>
            <w:r w:rsidRPr="00D852BB">
              <w:t>ы</w:t>
            </w:r>
            <w:r w:rsidRPr="00D852BB">
              <w:t xml:space="preserve">кальная школа» </w:t>
            </w:r>
            <w:proofErr w:type="gramStart"/>
            <w:r w:rsidRPr="00D852BB">
              <w:t>с</w:t>
            </w:r>
            <w:proofErr w:type="gramEnd"/>
            <w:r w:rsidRPr="00D852BB">
              <w:t>. Дивное;</w:t>
            </w:r>
          </w:p>
          <w:p w:rsidR="008941E0" w:rsidRPr="00D852BB" w:rsidRDefault="008941E0" w:rsidP="00D852BB">
            <w:r w:rsidRPr="00D852BB">
              <w:t>Муниципальное бюджетное учреждение дополнительного образования «Детская худ</w:t>
            </w:r>
            <w:r w:rsidRPr="00D852BB">
              <w:t>о</w:t>
            </w:r>
            <w:r w:rsidRPr="00D852BB">
              <w:t xml:space="preserve">жественная школа» </w:t>
            </w:r>
            <w:proofErr w:type="gramStart"/>
            <w:r w:rsidRPr="00D852BB">
              <w:t>с</w:t>
            </w:r>
            <w:proofErr w:type="gramEnd"/>
            <w:r w:rsidRPr="00D852BB">
              <w:t>. Дивное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325DA9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325DA9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325DA9" w:rsidP="00D852BB">
            <w:pPr>
              <w:autoSpaceDE w:val="0"/>
              <w:autoSpaceDN w:val="0"/>
              <w:adjustRightInd w:val="0"/>
              <w:jc w:val="center"/>
            </w:pPr>
            <w:r>
              <w:t>п. 3.1.1.1 -</w:t>
            </w:r>
            <w:r w:rsidR="008941E0" w:rsidRPr="00D852BB">
              <w:t xml:space="preserve"> п. 3.1.1.2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172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3.2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ной поддержки педагогич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ским работникам образов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тельных учреждений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Предоставление субсидий муниципальным учрежд</w:t>
            </w:r>
            <w:r w:rsidRPr="00D852BB">
              <w:t>е</w:t>
            </w:r>
            <w:r w:rsidRPr="00D852BB">
              <w:t>ниям Апанасенковского муниципального округа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Ставропольского края на цели, не связанные с ок</w:t>
            </w:r>
            <w:r w:rsidRPr="00D852BB">
              <w:t>а</w:t>
            </w:r>
            <w:r w:rsidRPr="00D852BB">
              <w:t>занием (выполнением) ими муниципальных услуг (р</w:t>
            </w:r>
            <w:r w:rsidRPr="00D852BB">
              <w:t>а</w:t>
            </w:r>
            <w:r w:rsidRPr="00D852BB">
              <w:t>бот)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r w:rsidRPr="00D852BB">
              <w:t>Отдел культуры ААМО СК;</w:t>
            </w:r>
          </w:p>
          <w:p w:rsidR="008941E0" w:rsidRPr="00D852BB" w:rsidRDefault="008941E0" w:rsidP="00D852BB">
            <w:pPr>
              <w:tabs>
                <w:tab w:val="left" w:pos="198"/>
              </w:tabs>
            </w:pPr>
            <w:r w:rsidRPr="00D852BB">
              <w:t>Муниципальное бюджетное учреждение дополнительного образования «Детская муз</w:t>
            </w:r>
            <w:r w:rsidRPr="00D852BB">
              <w:t>ы</w:t>
            </w:r>
            <w:r w:rsidRPr="00D852BB">
              <w:t xml:space="preserve">кальная школа» </w:t>
            </w:r>
            <w:proofErr w:type="gramStart"/>
            <w:r w:rsidRPr="00D852BB">
              <w:t>с</w:t>
            </w:r>
            <w:proofErr w:type="gramEnd"/>
            <w:r w:rsidRPr="00D852BB">
              <w:t>. Дивное;</w:t>
            </w:r>
          </w:p>
          <w:p w:rsidR="008941E0" w:rsidRPr="00D852BB" w:rsidRDefault="008941E0" w:rsidP="00D852BB">
            <w:r w:rsidRPr="00D852BB">
              <w:t>Муниципальное бюджетное учреждение дополнительного образования «Детская худ</w:t>
            </w:r>
            <w:r w:rsidRPr="00D852BB">
              <w:t>о</w:t>
            </w:r>
            <w:r w:rsidRPr="00D852BB">
              <w:t xml:space="preserve">жественная школа» </w:t>
            </w:r>
            <w:proofErr w:type="gramStart"/>
            <w:r w:rsidRPr="00D852BB">
              <w:t>с</w:t>
            </w:r>
            <w:proofErr w:type="gramEnd"/>
            <w:r w:rsidRPr="00D852BB">
              <w:t>. Дивное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2021 г</w:t>
            </w:r>
            <w:r w:rsidR="00325DA9">
              <w:t>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 г</w:t>
            </w:r>
            <w:r w:rsidR="00325DA9">
              <w:t>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3.1.1.4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E94BBD" w:rsidRPr="00D852BB" w:rsidTr="00E94BBD">
        <w:trPr>
          <w:trHeight w:val="1469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3.3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«Кул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2BB">
              <w:rPr>
                <w:rFonts w:ascii="Times New Roman" w:hAnsi="Times New Roman" w:cs="Times New Roman"/>
                <w:sz w:val="24"/>
                <w:szCs w:val="24"/>
              </w:rPr>
              <w:t>турная среда»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Осуществление бюдже</w:t>
            </w:r>
            <w:r w:rsidRPr="00D852BB">
              <w:t>т</w:t>
            </w:r>
            <w:r w:rsidRPr="00D852BB">
              <w:t>ных инвестиций;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/>
          <w:p w:rsidR="008941E0" w:rsidRPr="00D852BB" w:rsidRDefault="008941E0" w:rsidP="00D852BB">
            <w:pPr>
              <w:tabs>
                <w:tab w:val="left" w:pos="198"/>
              </w:tabs>
            </w:pPr>
            <w:r w:rsidRPr="00D852BB">
              <w:t>Муниципальное бюджетное учреждение дополнительного образования «Детская муз</w:t>
            </w:r>
            <w:r w:rsidRPr="00D852BB">
              <w:t>ы</w:t>
            </w:r>
            <w:r w:rsidRPr="00D852BB">
              <w:t xml:space="preserve">кальная школа» </w:t>
            </w:r>
            <w:proofErr w:type="gramStart"/>
            <w:r w:rsidRPr="00D852BB">
              <w:t>с</w:t>
            </w:r>
            <w:proofErr w:type="gramEnd"/>
            <w:r w:rsidRPr="00D852BB">
              <w:t>. Дивное;</w:t>
            </w:r>
          </w:p>
          <w:p w:rsidR="008941E0" w:rsidRPr="00D852BB" w:rsidRDefault="008941E0" w:rsidP="00D852BB"/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2024</w:t>
            </w:r>
            <w:r w:rsidR="00325DA9">
              <w:t xml:space="preserve">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2026</w:t>
            </w:r>
            <w:r w:rsidR="00325DA9">
              <w:t xml:space="preserve"> год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п. 3.1.1.3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приложения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к Программе</w:t>
            </w:r>
          </w:p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>(таблица 1)</w:t>
            </w:r>
          </w:p>
        </w:tc>
      </w:tr>
      <w:tr w:rsidR="008941E0" w:rsidRPr="00D852BB" w:rsidTr="003A0D72">
        <w:trPr>
          <w:trHeight w:val="452"/>
          <w:jc w:val="center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lastRenderedPageBreak/>
              <w:t>4</w:t>
            </w:r>
          </w:p>
        </w:tc>
        <w:tc>
          <w:tcPr>
            <w:tcW w:w="48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E0" w:rsidRPr="00D852BB" w:rsidRDefault="008941E0" w:rsidP="00D852BB">
            <w:pPr>
              <w:autoSpaceDE w:val="0"/>
              <w:autoSpaceDN w:val="0"/>
              <w:adjustRightInd w:val="0"/>
              <w:jc w:val="center"/>
            </w:pPr>
            <w:r w:rsidRPr="00D852BB">
              <w:t xml:space="preserve">Подпрограмма 4 </w:t>
            </w:r>
            <w:r w:rsidRPr="00D852BB">
              <w:rPr>
                <w:color w:val="000000"/>
                <w:lang w:bidi="ru-RU"/>
              </w:rPr>
              <w:t>«Обеспечение реализации муниципальной программы Апанасенковского</w:t>
            </w:r>
            <w:r w:rsidRPr="00D852BB">
              <w:rPr>
                <w:color w:val="000000"/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D852BB">
              <w:rPr>
                <w:color w:val="000000"/>
                <w:lang w:bidi="ru-RU"/>
              </w:rPr>
              <w:t>общепрограммные</w:t>
            </w:r>
            <w:proofErr w:type="spellEnd"/>
            <w:r w:rsidRPr="00D852BB">
              <w:rPr>
                <w:color w:val="000000"/>
                <w:lang w:bidi="ru-RU"/>
              </w:rPr>
              <w:t xml:space="preserve"> мероприятия» </w:t>
            </w:r>
            <w:r w:rsidRPr="00D852BB">
              <w:t>Задача 1 «Сохранение и развитие в Апанасенковском муниципальном округе культуры и дополнительного образования в сфере культуры и искусс</w:t>
            </w:r>
            <w:r w:rsidRPr="00D852BB">
              <w:t>т</w:t>
            </w:r>
            <w:r w:rsidRPr="00D852BB">
              <w:t>ва»</w:t>
            </w:r>
          </w:p>
        </w:tc>
      </w:tr>
    </w:tbl>
    <w:p w:rsidR="008941E0" w:rsidRPr="005641BC" w:rsidRDefault="008941E0" w:rsidP="008941E0">
      <w:pPr>
        <w:jc w:val="both"/>
        <w:rPr>
          <w:sz w:val="28"/>
          <w:szCs w:val="28"/>
        </w:rPr>
      </w:pPr>
    </w:p>
    <w:p w:rsidR="00CB4728" w:rsidRPr="007D10DB" w:rsidRDefault="00154903" w:rsidP="007D3C3C">
      <w:pPr>
        <w:spacing w:line="240" w:lineRule="exact"/>
        <w:jc w:val="center"/>
        <w:rPr>
          <w:sz w:val="28"/>
          <w:szCs w:val="28"/>
        </w:rPr>
      </w:pPr>
      <w:r>
        <w:t>______________________________________</w:t>
      </w:r>
    </w:p>
    <w:sectPr w:rsidR="00CB4728" w:rsidRPr="007D10DB" w:rsidSect="003B44D2">
      <w:headerReference w:type="first" r:id="rId17"/>
      <w:pgSz w:w="16838" w:h="11906" w:orient="landscape"/>
      <w:pgMar w:top="1418" w:right="536" w:bottom="709" w:left="1843" w:header="709" w:footer="709" w:gutter="0"/>
      <w:pgNumType w:start="1"/>
      <w:cols w:space="708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AF1" w:rsidRDefault="00CA6AF1" w:rsidP="00982D98">
      <w:r>
        <w:separator/>
      </w:r>
    </w:p>
  </w:endnote>
  <w:endnote w:type="continuationSeparator" w:id="0">
    <w:p w:rsidR="00CA6AF1" w:rsidRDefault="00CA6AF1" w:rsidP="00982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AF1" w:rsidRDefault="00CA6AF1" w:rsidP="00982D98">
      <w:r>
        <w:separator/>
      </w:r>
    </w:p>
  </w:footnote>
  <w:footnote w:type="continuationSeparator" w:id="0">
    <w:p w:rsidR="00CA6AF1" w:rsidRDefault="00CA6AF1" w:rsidP="00982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849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36861" w:rsidRPr="00982D98" w:rsidRDefault="00FD5917">
        <w:pPr>
          <w:pStyle w:val="a8"/>
          <w:jc w:val="right"/>
          <w:rPr>
            <w:sz w:val="28"/>
          </w:rPr>
        </w:pPr>
        <w:r w:rsidRPr="00982D98">
          <w:rPr>
            <w:sz w:val="28"/>
          </w:rPr>
          <w:fldChar w:fldCharType="begin"/>
        </w:r>
        <w:r w:rsidR="00536861" w:rsidRPr="00982D98">
          <w:rPr>
            <w:sz w:val="28"/>
          </w:rPr>
          <w:instrText xml:space="preserve"> PAGE   \* MERGEFORMAT </w:instrText>
        </w:r>
        <w:r w:rsidRPr="00982D98">
          <w:rPr>
            <w:sz w:val="28"/>
          </w:rPr>
          <w:fldChar w:fldCharType="separate"/>
        </w:r>
        <w:r w:rsidR="00BE68A5">
          <w:rPr>
            <w:noProof/>
            <w:sz w:val="28"/>
          </w:rPr>
          <w:t>9</w:t>
        </w:r>
        <w:r w:rsidRPr="00982D98">
          <w:rPr>
            <w:sz w:val="28"/>
          </w:rPr>
          <w:fldChar w:fldCharType="end"/>
        </w:r>
      </w:p>
    </w:sdtContent>
  </w:sdt>
  <w:p w:rsidR="00536861" w:rsidRPr="00982D98" w:rsidRDefault="00536861">
    <w:pPr>
      <w:pStyle w:val="a8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A5" w:rsidRDefault="00BE68A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861" w:rsidRDefault="005368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17"/>
  </w:num>
  <w:num w:numId="6">
    <w:abstractNumId w:val="8"/>
  </w:num>
  <w:num w:numId="7">
    <w:abstractNumId w:val="14"/>
  </w:num>
  <w:num w:numId="8">
    <w:abstractNumId w:val="16"/>
  </w:num>
  <w:num w:numId="9">
    <w:abstractNumId w:val="0"/>
  </w:num>
  <w:num w:numId="10">
    <w:abstractNumId w:val="1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251"/>
    <w:rsid w:val="00014716"/>
    <w:rsid w:val="00046918"/>
    <w:rsid w:val="00065DB4"/>
    <w:rsid w:val="00066B99"/>
    <w:rsid w:val="000710FD"/>
    <w:rsid w:val="000724FF"/>
    <w:rsid w:val="000C22F0"/>
    <w:rsid w:val="000C7647"/>
    <w:rsid w:val="000C76D3"/>
    <w:rsid w:val="000E7F8A"/>
    <w:rsid w:val="000F6CCE"/>
    <w:rsid w:val="0013176A"/>
    <w:rsid w:val="00151635"/>
    <w:rsid w:val="00151ECF"/>
    <w:rsid w:val="00154903"/>
    <w:rsid w:val="001674A6"/>
    <w:rsid w:val="0018360E"/>
    <w:rsid w:val="001862CD"/>
    <w:rsid w:val="00190984"/>
    <w:rsid w:val="00196269"/>
    <w:rsid w:val="001978AF"/>
    <w:rsid w:val="001A0A88"/>
    <w:rsid w:val="001C3AF2"/>
    <w:rsid w:val="001E32FA"/>
    <w:rsid w:val="0020142C"/>
    <w:rsid w:val="00233D92"/>
    <w:rsid w:val="002424F3"/>
    <w:rsid w:val="00254D05"/>
    <w:rsid w:val="00262B1A"/>
    <w:rsid w:val="00270705"/>
    <w:rsid w:val="00270806"/>
    <w:rsid w:val="00280384"/>
    <w:rsid w:val="002A1FC2"/>
    <w:rsid w:val="002C7EE0"/>
    <w:rsid w:val="002E5A4A"/>
    <w:rsid w:val="002E66B7"/>
    <w:rsid w:val="002F091A"/>
    <w:rsid w:val="0031380B"/>
    <w:rsid w:val="003217D3"/>
    <w:rsid w:val="00322211"/>
    <w:rsid w:val="00325DA9"/>
    <w:rsid w:val="00327E8E"/>
    <w:rsid w:val="00337837"/>
    <w:rsid w:val="003504A6"/>
    <w:rsid w:val="00396F98"/>
    <w:rsid w:val="003A0D72"/>
    <w:rsid w:val="003A7F76"/>
    <w:rsid w:val="003B0D92"/>
    <w:rsid w:val="003B44D2"/>
    <w:rsid w:val="003C6B62"/>
    <w:rsid w:val="003F3670"/>
    <w:rsid w:val="003F519A"/>
    <w:rsid w:val="00406406"/>
    <w:rsid w:val="00426A18"/>
    <w:rsid w:val="004404F7"/>
    <w:rsid w:val="00467D08"/>
    <w:rsid w:val="00476B92"/>
    <w:rsid w:val="0048436A"/>
    <w:rsid w:val="004A1A09"/>
    <w:rsid w:val="004B41FC"/>
    <w:rsid w:val="004C30E9"/>
    <w:rsid w:val="004E31D6"/>
    <w:rsid w:val="004E3CFC"/>
    <w:rsid w:val="004E3E33"/>
    <w:rsid w:val="004F41A1"/>
    <w:rsid w:val="00516C55"/>
    <w:rsid w:val="00517758"/>
    <w:rsid w:val="0052059F"/>
    <w:rsid w:val="005300E4"/>
    <w:rsid w:val="0053268D"/>
    <w:rsid w:val="0053505E"/>
    <w:rsid w:val="00535E76"/>
    <w:rsid w:val="00536861"/>
    <w:rsid w:val="0054599A"/>
    <w:rsid w:val="00545CCE"/>
    <w:rsid w:val="00560F99"/>
    <w:rsid w:val="005670E2"/>
    <w:rsid w:val="00596563"/>
    <w:rsid w:val="005B2D6F"/>
    <w:rsid w:val="005B7863"/>
    <w:rsid w:val="005D7044"/>
    <w:rsid w:val="00622A77"/>
    <w:rsid w:val="00625368"/>
    <w:rsid w:val="00636614"/>
    <w:rsid w:val="006D0BCE"/>
    <w:rsid w:val="006F65A9"/>
    <w:rsid w:val="00713162"/>
    <w:rsid w:val="00725ECE"/>
    <w:rsid w:val="007434EA"/>
    <w:rsid w:val="007501A7"/>
    <w:rsid w:val="00757B59"/>
    <w:rsid w:val="0076219A"/>
    <w:rsid w:val="007640E0"/>
    <w:rsid w:val="007675C6"/>
    <w:rsid w:val="00774E4E"/>
    <w:rsid w:val="007A756B"/>
    <w:rsid w:val="007C633A"/>
    <w:rsid w:val="007D10DB"/>
    <w:rsid w:val="007D3C3C"/>
    <w:rsid w:val="00813034"/>
    <w:rsid w:val="0081731A"/>
    <w:rsid w:val="0084055C"/>
    <w:rsid w:val="00857FAD"/>
    <w:rsid w:val="008602FF"/>
    <w:rsid w:val="008747D5"/>
    <w:rsid w:val="008748C5"/>
    <w:rsid w:val="008941E0"/>
    <w:rsid w:val="008C3345"/>
    <w:rsid w:val="008F3F8D"/>
    <w:rsid w:val="009127FE"/>
    <w:rsid w:val="00923C78"/>
    <w:rsid w:val="00930E8A"/>
    <w:rsid w:val="0093133C"/>
    <w:rsid w:val="009407C5"/>
    <w:rsid w:val="0094164E"/>
    <w:rsid w:val="00947A80"/>
    <w:rsid w:val="00982D98"/>
    <w:rsid w:val="009970AD"/>
    <w:rsid w:val="009A19E7"/>
    <w:rsid w:val="009D0BB1"/>
    <w:rsid w:val="009D34D8"/>
    <w:rsid w:val="009D4C56"/>
    <w:rsid w:val="009E0BDF"/>
    <w:rsid w:val="009F4C7E"/>
    <w:rsid w:val="00A00836"/>
    <w:rsid w:val="00A1017E"/>
    <w:rsid w:val="00A1289D"/>
    <w:rsid w:val="00A14925"/>
    <w:rsid w:val="00A26577"/>
    <w:rsid w:val="00A3061A"/>
    <w:rsid w:val="00A42769"/>
    <w:rsid w:val="00A43261"/>
    <w:rsid w:val="00A55CE6"/>
    <w:rsid w:val="00A6087A"/>
    <w:rsid w:val="00A632B4"/>
    <w:rsid w:val="00AD414C"/>
    <w:rsid w:val="00AF6779"/>
    <w:rsid w:val="00B40F7A"/>
    <w:rsid w:val="00B42251"/>
    <w:rsid w:val="00B60487"/>
    <w:rsid w:val="00B67302"/>
    <w:rsid w:val="00BA3547"/>
    <w:rsid w:val="00BE68A5"/>
    <w:rsid w:val="00BF415A"/>
    <w:rsid w:val="00BF4845"/>
    <w:rsid w:val="00C36947"/>
    <w:rsid w:val="00C546CE"/>
    <w:rsid w:val="00C64842"/>
    <w:rsid w:val="00C773B1"/>
    <w:rsid w:val="00C84DFB"/>
    <w:rsid w:val="00CA3690"/>
    <w:rsid w:val="00CA6AF1"/>
    <w:rsid w:val="00CB4728"/>
    <w:rsid w:val="00CE15E9"/>
    <w:rsid w:val="00CF0558"/>
    <w:rsid w:val="00CF74ED"/>
    <w:rsid w:val="00D13176"/>
    <w:rsid w:val="00D160AC"/>
    <w:rsid w:val="00D22565"/>
    <w:rsid w:val="00D22C0B"/>
    <w:rsid w:val="00D46E0F"/>
    <w:rsid w:val="00D55306"/>
    <w:rsid w:val="00D66800"/>
    <w:rsid w:val="00D852BB"/>
    <w:rsid w:val="00D92813"/>
    <w:rsid w:val="00DB0F5A"/>
    <w:rsid w:val="00DD06AB"/>
    <w:rsid w:val="00DF4D22"/>
    <w:rsid w:val="00E00CBB"/>
    <w:rsid w:val="00E10254"/>
    <w:rsid w:val="00E5050E"/>
    <w:rsid w:val="00E60286"/>
    <w:rsid w:val="00E94BBD"/>
    <w:rsid w:val="00EA6B4F"/>
    <w:rsid w:val="00F21B2D"/>
    <w:rsid w:val="00F315E5"/>
    <w:rsid w:val="00F7770F"/>
    <w:rsid w:val="00F900E9"/>
    <w:rsid w:val="00FA4F68"/>
    <w:rsid w:val="00FC06D5"/>
    <w:rsid w:val="00FD591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1E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41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941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941E0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941E0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941E0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8941E0"/>
    <w:p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uiPriority w:val="9"/>
    <w:qFormat/>
    <w:rsid w:val="008941E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8941E0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427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769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nhideWhenUsed/>
    <w:rsid w:val="00982D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82D98"/>
    <w:rPr>
      <w:rFonts w:eastAsia="Calibri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82D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2D98"/>
    <w:rPr>
      <w:rFonts w:eastAsia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41E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41E0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1E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41E0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41E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941E0"/>
    <w:rPr>
      <w:rFonts w:ascii="Calibri" w:eastAsia="Times New Roman" w:hAnsi="Calibri" w:cs="Times New Roman"/>
      <w:b/>
      <w:bCs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941E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941E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941E0"/>
    <w:rPr>
      <w:rFonts w:ascii="Cambria" w:eastAsia="Times New Roman" w:hAnsi="Cambria" w:cs="Times New Roman"/>
      <w:sz w:val="20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8941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8941E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8941E0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">
    <w:name w:val="Подзаголовок Знак"/>
    <w:basedOn w:val="a0"/>
    <w:link w:val="ae"/>
    <w:uiPriority w:val="11"/>
    <w:rsid w:val="008941E0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8941E0"/>
    <w:rPr>
      <w:b/>
      <w:bCs/>
    </w:rPr>
  </w:style>
  <w:style w:type="character" w:styleId="af1">
    <w:name w:val="Emphasis"/>
    <w:basedOn w:val="a0"/>
    <w:uiPriority w:val="20"/>
    <w:qFormat/>
    <w:rsid w:val="008941E0"/>
    <w:rPr>
      <w:rFonts w:ascii="Calibri" w:hAnsi="Calibri"/>
      <w:b/>
      <w:i/>
      <w:iCs/>
    </w:rPr>
  </w:style>
  <w:style w:type="paragraph" w:styleId="af2">
    <w:name w:val="No Spacing"/>
    <w:basedOn w:val="a"/>
    <w:link w:val="af3"/>
    <w:uiPriority w:val="1"/>
    <w:qFormat/>
    <w:rsid w:val="008941E0"/>
    <w:rPr>
      <w:rFonts w:ascii="Calibri" w:eastAsia="Times New Roman" w:hAnsi="Calibri"/>
      <w:szCs w:val="32"/>
      <w:lang w:val="en-US" w:eastAsia="en-US" w:bidi="en-US"/>
    </w:rPr>
  </w:style>
  <w:style w:type="character" w:customStyle="1" w:styleId="af3">
    <w:name w:val="Без интервала Знак"/>
    <w:basedOn w:val="a0"/>
    <w:link w:val="af2"/>
    <w:uiPriority w:val="1"/>
    <w:rsid w:val="008941E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941E0"/>
    <w:rPr>
      <w:rFonts w:ascii="Calibri" w:eastAsia="Times New Roman" w:hAnsi="Calibri"/>
      <w:i/>
    </w:rPr>
  </w:style>
  <w:style w:type="character" w:customStyle="1" w:styleId="22">
    <w:name w:val="Цитата 2 Знак"/>
    <w:basedOn w:val="a0"/>
    <w:link w:val="21"/>
    <w:uiPriority w:val="29"/>
    <w:rsid w:val="008941E0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4">
    <w:name w:val="Intense Quote"/>
    <w:basedOn w:val="a"/>
    <w:next w:val="a"/>
    <w:link w:val="af5"/>
    <w:uiPriority w:val="30"/>
    <w:qFormat/>
    <w:rsid w:val="008941E0"/>
    <w:pPr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8941E0"/>
    <w:rPr>
      <w:rFonts w:ascii="Calibri" w:eastAsia="Times New Roman" w:hAnsi="Calibri" w:cs="Times New Roman"/>
      <w:b/>
      <w:i/>
      <w:sz w:val="24"/>
      <w:lang w:eastAsia="ru-RU"/>
    </w:rPr>
  </w:style>
  <w:style w:type="character" w:styleId="af6">
    <w:name w:val="Subtle Emphasis"/>
    <w:uiPriority w:val="19"/>
    <w:qFormat/>
    <w:rsid w:val="008941E0"/>
    <w:rPr>
      <w:i/>
      <w:color w:val="5A5A5A"/>
    </w:rPr>
  </w:style>
  <w:style w:type="character" w:styleId="af7">
    <w:name w:val="Intense Emphasis"/>
    <w:basedOn w:val="a0"/>
    <w:uiPriority w:val="21"/>
    <w:qFormat/>
    <w:rsid w:val="008941E0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8941E0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8941E0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8941E0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qFormat/>
    <w:rsid w:val="008941E0"/>
    <w:pPr>
      <w:outlineLvl w:val="9"/>
    </w:pPr>
    <w:rPr>
      <w:lang w:val="en-US" w:eastAsia="en-US" w:bidi="en-US"/>
    </w:rPr>
  </w:style>
  <w:style w:type="paragraph" w:customStyle="1" w:styleId="11">
    <w:name w:val="Абзац списка1"/>
    <w:basedOn w:val="a"/>
    <w:rsid w:val="008941E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8941E0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customStyle="1" w:styleId="23">
    <w:name w:val="Основной текст (2)_"/>
    <w:basedOn w:val="a0"/>
    <w:link w:val="24"/>
    <w:rsid w:val="008941E0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941E0"/>
    <w:pPr>
      <w:widowControl w:val="0"/>
      <w:shd w:val="clear" w:color="auto" w:fill="FFFFFF"/>
      <w:spacing w:line="322" w:lineRule="exact"/>
      <w:jc w:val="center"/>
    </w:pPr>
    <w:rPr>
      <w:rFonts w:eastAsiaTheme="minorHAnsi" w:cs="Arial"/>
      <w:sz w:val="28"/>
      <w:szCs w:val="28"/>
      <w:lang w:eastAsia="en-US"/>
    </w:rPr>
  </w:style>
  <w:style w:type="paragraph" w:customStyle="1" w:styleId="western">
    <w:name w:val="western"/>
    <w:basedOn w:val="a"/>
    <w:rsid w:val="008941E0"/>
    <w:pPr>
      <w:spacing w:before="100" w:beforeAutospacing="1" w:after="100" w:afterAutospacing="1"/>
    </w:pPr>
    <w:rPr>
      <w:rFonts w:eastAsia="Times New Roman"/>
    </w:rPr>
  </w:style>
  <w:style w:type="paragraph" w:styleId="afc">
    <w:name w:val="Normal (Web)"/>
    <w:basedOn w:val="a"/>
    <w:uiPriority w:val="99"/>
    <w:unhideWhenUsed/>
    <w:rsid w:val="008941E0"/>
    <w:pPr>
      <w:spacing w:before="100" w:beforeAutospacing="1" w:after="100" w:afterAutospacing="1"/>
    </w:pPr>
    <w:rPr>
      <w:rFonts w:eastAsia="Times New Roman"/>
    </w:rPr>
  </w:style>
  <w:style w:type="table" w:styleId="afd">
    <w:name w:val="Table Grid"/>
    <w:basedOn w:val="a1"/>
    <w:uiPriority w:val="59"/>
    <w:rsid w:val="008941E0"/>
    <w:pPr>
      <w:ind w:firstLine="0"/>
      <w:jc w:val="left"/>
    </w:pPr>
    <w:rPr>
      <w:rFonts w:ascii="Calibri" w:eastAsia="Times New Roman" w:hAnsi="Calibri" w:cs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941E0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fe">
    <w:name w:val="Hyperlink"/>
    <w:basedOn w:val="a0"/>
    <w:uiPriority w:val="99"/>
    <w:semiHidden/>
    <w:unhideWhenUsed/>
    <w:rsid w:val="008941E0"/>
    <w:rPr>
      <w:color w:val="0000FF"/>
      <w:u w:val="single"/>
    </w:rPr>
  </w:style>
  <w:style w:type="character" w:customStyle="1" w:styleId="31">
    <w:name w:val="Основной текст (3)"/>
    <w:basedOn w:val="a0"/>
    <w:rsid w:val="008941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8941E0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2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C60A-ED69-4F13-9CBA-8CA4143A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40</cp:revision>
  <cp:lastPrinted>2023-05-19T09:47:00Z</cp:lastPrinted>
  <dcterms:created xsi:type="dcterms:W3CDTF">2023-05-04T09:15:00Z</dcterms:created>
  <dcterms:modified xsi:type="dcterms:W3CDTF">2023-05-19T09:48:00Z</dcterms:modified>
</cp:coreProperties>
</file>