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02F" w:rsidRDefault="00BB402F" w:rsidP="00AB0635">
      <w:pPr>
        <w:spacing w:line="240" w:lineRule="exact"/>
        <w:ind w:firstLine="5041"/>
        <w:rPr>
          <w:sz w:val="28"/>
          <w:szCs w:val="28"/>
        </w:rPr>
      </w:pPr>
    </w:p>
    <w:p w:rsidR="00BB402F" w:rsidRDefault="00BB402F" w:rsidP="00AB0635">
      <w:pPr>
        <w:spacing w:line="240" w:lineRule="exact"/>
        <w:ind w:firstLine="5041"/>
        <w:rPr>
          <w:sz w:val="28"/>
          <w:szCs w:val="28"/>
        </w:rPr>
      </w:pPr>
    </w:p>
    <w:p w:rsidR="00BB402F" w:rsidRDefault="00BB402F" w:rsidP="00AB0635">
      <w:pPr>
        <w:spacing w:line="240" w:lineRule="exact"/>
        <w:ind w:firstLine="5041"/>
        <w:rPr>
          <w:sz w:val="28"/>
          <w:szCs w:val="28"/>
        </w:rPr>
      </w:pPr>
    </w:p>
    <w:p w:rsidR="00BB402F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2D6B96">
        <w:rPr>
          <w:sz w:val="28"/>
          <w:szCs w:val="28"/>
        </w:rPr>
        <w:t>ЗАМЕЧАНИЯ И ПРЕДЛОЖЕНИЯ</w:t>
      </w:r>
    </w:p>
    <w:p w:rsidR="00AB0635" w:rsidRPr="002D6B96" w:rsidRDefault="00AB0635" w:rsidP="00AB063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BB402F" w:rsidRPr="002D6B96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2D6B96">
        <w:rPr>
          <w:sz w:val="28"/>
          <w:szCs w:val="28"/>
        </w:rPr>
        <w:t>организаций и граждан в связи с проведением</w:t>
      </w:r>
      <w:r>
        <w:rPr>
          <w:sz w:val="28"/>
          <w:szCs w:val="28"/>
        </w:rPr>
        <w:t xml:space="preserve"> анализа нормативных прав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вых актов администрации Апанасенковского муниципального округа 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ропольского края и их проектов, разрабатываемых администрацией Апан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сенковского муниципального округа Ставропольского края и её структурн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подразделениями</w:t>
      </w:r>
      <w:r w:rsidRPr="002D6B96">
        <w:rPr>
          <w:sz w:val="28"/>
          <w:szCs w:val="28"/>
        </w:rPr>
        <w:t>, на соответствие требованиям</w:t>
      </w:r>
    </w:p>
    <w:p w:rsidR="00BB402F" w:rsidRPr="002D6B96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2D6B96">
        <w:rPr>
          <w:sz w:val="28"/>
          <w:szCs w:val="28"/>
        </w:rPr>
        <w:t>антимонопольного законодательства</w:t>
      </w:r>
    </w:p>
    <w:p w:rsidR="00BB402F" w:rsidRPr="002D6B96" w:rsidRDefault="00BB402F" w:rsidP="00AB0635">
      <w:pPr>
        <w:autoSpaceDE w:val="0"/>
        <w:autoSpaceDN w:val="0"/>
        <w:adjustRightInd w:val="0"/>
        <w:spacing w:line="240" w:lineRule="exact"/>
        <w:jc w:val="both"/>
        <w:outlineLvl w:val="0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BB402F" w:rsidRPr="002D6B96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2D6B96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6B96">
              <w:rPr>
                <w:sz w:val="28"/>
                <w:szCs w:val="28"/>
              </w:rPr>
              <w:t>1. Наименование, адрес организации, лица, вносящего замечания и пре</w:t>
            </w:r>
            <w:r w:rsidRPr="002D6B96">
              <w:rPr>
                <w:sz w:val="28"/>
                <w:szCs w:val="28"/>
              </w:rPr>
              <w:t>д</w:t>
            </w:r>
            <w:r w:rsidRPr="002D6B96">
              <w:rPr>
                <w:sz w:val="28"/>
                <w:szCs w:val="28"/>
              </w:rPr>
              <w:t>ложени</w:t>
            </w:r>
            <w:r w:rsidR="005A2961">
              <w:rPr>
                <w:sz w:val="28"/>
                <w:szCs w:val="28"/>
              </w:rPr>
              <w:t>я</w:t>
            </w:r>
          </w:p>
        </w:tc>
      </w:tr>
      <w:tr w:rsidR="00BB402F" w:rsidRPr="002D6B96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2D6B96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B402F" w:rsidRPr="002D6B96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2D6B96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6B96">
              <w:rPr>
                <w:sz w:val="28"/>
                <w:szCs w:val="28"/>
              </w:rPr>
              <w:t xml:space="preserve">2. Наименование нормативного правового акта </w:t>
            </w:r>
            <w:r>
              <w:rPr>
                <w:sz w:val="28"/>
                <w:szCs w:val="28"/>
              </w:rPr>
              <w:t>администрации Апанасе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ковского муниципального округа Ставропольского края</w:t>
            </w:r>
            <w:r w:rsidRPr="002D6B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или</w:t>
            </w:r>
            <w:r w:rsidRPr="002D6B96">
              <w:rPr>
                <w:sz w:val="28"/>
                <w:szCs w:val="28"/>
              </w:rPr>
              <w:t xml:space="preserve"> проекта, </w:t>
            </w:r>
            <w:r>
              <w:rPr>
                <w:sz w:val="28"/>
                <w:szCs w:val="28"/>
              </w:rPr>
              <w:t>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рабатываемых администрацией Апанасенковского муниципального окр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га Ставропольского края и её структурными подразделениями</w:t>
            </w:r>
            <w:r w:rsidRPr="002D6B96">
              <w:rPr>
                <w:sz w:val="28"/>
                <w:szCs w:val="28"/>
              </w:rPr>
              <w:t xml:space="preserve"> (далее с</w:t>
            </w:r>
            <w:r w:rsidRPr="002D6B96">
              <w:rPr>
                <w:sz w:val="28"/>
                <w:szCs w:val="28"/>
              </w:rPr>
              <w:t>о</w:t>
            </w:r>
            <w:r w:rsidRPr="002D6B96">
              <w:rPr>
                <w:sz w:val="28"/>
                <w:szCs w:val="28"/>
              </w:rPr>
              <w:t xml:space="preserve">ответственно </w:t>
            </w:r>
            <w:r>
              <w:rPr>
                <w:sz w:val="28"/>
                <w:szCs w:val="28"/>
              </w:rPr>
              <w:t>- нормативные правовые акты администрации</w:t>
            </w:r>
            <w:r w:rsidRPr="002D6B96">
              <w:rPr>
                <w:sz w:val="28"/>
                <w:szCs w:val="28"/>
              </w:rPr>
              <w:t xml:space="preserve">, проекты нормативных правовых актов </w:t>
            </w:r>
            <w:r>
              <w:rPr>
                <w:sz w:val="28"/>
                <w:szCs w:val="28"/>
              </w:rPr>
              <w:t>администрации</w:t>
            </w:r>
            <w:r w:rsidRPr="002D6B96">
              <w:rPr>
                <w:sz w:val="28"/>
                <w:szCs w:val="28"/>
              </w:rPr>
              <w:t>), в котором имеются риски нарушения антимонопольного законодательства</w:t>
            </w:r>
          </w:p>
        </w:tc>
      </w:tr>
      <w:tr w:rsidR="00BB402F" w:rsidRPr="002D6B96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2D6B96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B402F" w:rsidRPr="002D6B96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2D6B96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6B96">
              <w:rPr>
                <w:sz w:val="28"/>
                <w:szCs w:val="28"/>
              </w:rPr>
              <w:t xml:space="preserve">3. Наименование раздела, главы, статьи, части, пункта, абзаца </w:t>
            </w:r>
            <w:r>
              <w:rPr>
                <w:sz w:val="28"/>
                <w:szCs w:val="28"/>
              </w:rPr>
              <w:t>нормати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ного правового акта администрации</w:t>
            </w:r>
            <w:r w:rsidRPr="002D6B96">
              <w:rPr>
                <w:sz w:val="28"/>
                <w:szCs w:val="28"/>
              </w:rPr>
              <w:t xml:space="preserve"> (проекта </w:t>
            </w:r>
            <w:r>
              <w:rPr>
                <w:sz w:val="28"/>
                <w:szCs w:val="28"/>
              </w:rPr>
              <w:t>нормативного правового а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та администрации</w:t>
            </w:r>
            <w:r w:rsidRPr="002D6B96">
              <w:rPr>
                <w:sz w:val="28"/>
                <w:szCs w:val="28"/>
              </w:rPr>
              <w:t>), в котором выявлены положения, способствующие созданию условий для нарушения требований антимонопольного закон</w:t>
            </w:r>
            <w:r w:rsidRPr="002D6B96">
              <w:rPr>
                <w:sz w:val="28"/>
                <w:szCs w:val="28"/>
              </w:rPr>
              <w:t>о</w:t>
            </w:r>
            <w:r w:rsidRPr="002D6B96">
              <w:rPr>
                <w:sz w:val="28"/>
                <w:szCs w:val="28"/>
              </w:rPr>
              <w:t>дательства</w:t>
            </w:r>
          </w:p>
        </w:tc>
      </w:tr>
      <w:tr w:rsidR="00BB402F" w:rsidRPr="002D6B96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2D6B96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B402F" w:rsidRPr="002D6B96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2D6B96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6B96">
              <w:rPr>
                <w:sz w:val="28"/>
                <w:szCs w:val="28"/>
              </w:rPr>
              <w:t xml:space="preserve">4. Указание положений </w:t>
            </w:r>
            <w:r>
              <w:rPr>
                <w:sz w:val="28"/>
                <w:szCs w:val="28"/>
              </w:rPr>
              <w:t>нормативного правового акта администрации</w:t>
            </w:r>
            <w:r w:rsidRPr="002D6B96">
              <w:rPr>
                <w:sz w:val="28"/>
                <w:szCs w:val="28"/>
              </w:rPr>
              <w:t xml:space="preserve"> (проекта нормативного правового акта </w:t>
            </w:r>
            <w:r>
              <w:rPr>
                <w:sz w:val="28"/>
                <w:szCs w:val="28"/>
              </w:rPr>
              <w:t>администрации</w:t>
            </w:r>
            <w:r w:rsidRPr="002D6B96">
              <w:rPr>
                <w:sz w:val="28"/>
                <w:szCs w:val="28"/>
              </w:rPr>
              <w:t>), способствующих созданию условий для нарушения требований антимонопольного закон</w:t>
            </w:r>
            <w:r w:rsidRPr="002D6B96">
              <w:rPr>
                <w:sz w:val="28"/>
                <w:szCs w:val="28"/>
              </w:rPr>
              <w:t>о</w:t>
            </w:r>
            <w:r w:rsidRPr="002D6B96">
              <w:rPr>
                <w:sz w:val="28"/>
                <w:szCs w:val="28"/>
              </w:rPr>
              <w:t>дательства</w:t>
            </w:r>
          </w:p>
        </w:tc>
      </w:tr>
      <w:tr w:rsidR="00BB402F" w:rsidRPr="002D6B96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2D6B96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B402F" w:rsidRPr="002D6B96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2D6B96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6B96">
              <w:rPr>
                <w:sz w:val="28"/>
                <w:szCs w:val="28"/>
              </w:rPr>
              <w:t xml:space="preserve">5. Указание норм Федерального </w:t>
            </w:r>
            <w:hyperlink r:id="rId6" w:history="1">
              <w:r w:rsidRPr="002D6B96">
                <w:rPr>
                  <w:sz w:val="28"/>
                  <w:szCs w:val="28"/>
                </w:rPr>
                <w:t>закона</w:t>
              </w:r>
            </w:hyperlink>
            <w:r w:rsidRPr="002D6B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26 июля 2006 г. № 135-ФЗ «</w:t>
            </w:r>
            <w:r w:rsidRPr="002D6B96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>защите конкуренции»</w:t>
            </w:r>
            <w:r w:rsidRPr="002D6B96">
              <w:rPr>
                <w:sz w:val="28"/>
                <w:szCs w:val="28"/>
              </w:rPr>
              <w:t xml:space="preserve"> (далее - Закон), иных федеральных законов, рег</w:t>
            </w:r>
            <w:r w:rsidRPr="002D6B96">
              <w:rPr>
                <w:sz w:val="28"/>
                <w:szCs w:val="28"/>
              </w:rPr>
              <w:t>у</w:t>
            </w:r>
            <w:r w:rsidRPr="002D6B96">
              <w:rPr>
                <w:sz w:val="28"/>
                <w:szCs w:val="28"/>
              </w:rPr>
              <w:t xml:space="preserve">лирующих отношения, указанные в </w:t>
            </w:r>
            <w:hyperlink r:id="rId7" w:history="1">
              <w:r w:rsidRPr="002D6B96">
                <w:rPr>
                  <w:sz w:val="28"/>
                  <w:szCs w:val="28"/>
                </w:rPr>
                <w:t>статье 3</w:t>
              </w:r>
            </w:hyperlink>
            <w:r w:rsidRPr="002D6B96">
              <w:rPr>
                <w:sz w:val="28"/>
                <w:szCs w:val="28"/>
              </w:rPr>
              <w:t xml:space="preserve"> Закона, с правовым обосн</w:t>
            </w:r>
            <w:r w:rsidRPr="002D6B96">
              <w:rPr>
                <w:sz w:val="28"/>
                <w:szCs w:val="28"/>
              </w:rPr>
              <w:t>о</w:t>
            </w:r>
            <w:r w:rsidRPr="002D6B96">
              <w:rPr>
                <w:sz w:val="28"/>
                <w:szCs w:val="28"/>
              </w:rPr>
              <w:t>ванием возможных рисков нарушения антимонопольного законодательс</w:t>
            </w:r>
            <w:r w:rsidRPr="002D6B96">
              <w:rPr>
                <w:sz w:val="28"/>
                <w:szCs w:val="28"/>
              </w:rPr>
              <w:t>т</w:t>
            </w:r>
            <w:r w:rsidRPr="002D6B96">
              <w:rPr>
                <w:sz w:val="28"/>
                <w:szCs w:val="28"/>
              </w:rPr>
              <w:t>ва</w:t>
            </w:r>
          </w:p>
        </w:tc>
      </w:tr>
      <w:tr w:rsidR="00BB402F" w:rsidRPr="002D6B96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2D6B96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B402F" w:rsidRPr="002D6B96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2D6B96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6B96">
              <w:rPr>
                <w:sz w:val="28"/>
                <w:szCs w:val="28"/>
              </w:rPr>
              <w:t>6. Предложения по устранению рисков нарушения антимонопольного з</w:t>
            </w:r>
            <w:r w:rsidRPr="002D6B96">
              <w:rPr>
                <w:sz w:val="28"/>
                <w:szCs w:val="28"/>
              </w:rPr>
              <w:t>а</w:t>
            </w:r>
            <w:r w:rsidRPr="002D6B96">
              <w:rPr>
                <w:sz w:val="28"/>
                <w:szCs w:val="28"/>
              </w:rPr>
              <w:t>конодательства</w:t>
            </w:r>
          </w:p>
        </w:tc>
      </w:tr>
      <w:tr w:rsidR="00BB402F" w:rsidRPr="002D6B96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2D6B96" w:rsidRDefault="00BB402F" w:rsidP="00BB40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B402F" w:rsidRPr="002D6B96" w:rsidRDefault="00BB402F" w:rsidP="00BB402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402F" w:rsidRPr="002D6B96" w:rsidRDefault="00BB402F" w:rsidP="00BB402F">
      <w:pPr>
        <w:autoSpaceDE w:val="0"/>
        <w:autoSpaceDN w:val="0"/>
        <w:adjustRightInd w:val="0"/>
        <w:jc w:val="both"/>
        <w:outlineLvl w:val="0"/>
      </w:pPr>
      <w:r>
        <w:t xml:space="preserve">__  </w:t>
      </w:r>
      <w:r w:rsidRPr="002D6B96">
        <w:t xml:space="preserve"> ____________ 20___    __________________     _________________________</w:t>
      </w:r>
    </w:p>
    <w:p w:rsidR="00BB402F" w:rsidRPr="002D6B96" w:rsidRDefault="00BB402F" w:rsidP="00BB402F">
      <w:pPr>
        <w:autoSpaceDE w:val="0"/>
        <w:autoSpaceDN w:val="0"/>
        <w:adjustRightInd w:val="0"/>
        <w:jc w:val="both"/>
        <w:outlineLvl w:val="0"/>
      </w:pPr>
      <w:r w:rsidRPr="002D6B96">
        <w:t xml:space="preserve">                               </w:t>
      </w:r>
      <w:r>
        <w:t xml:space="preserve">                             </w:t>
      </w:r>
      <w:r w:rsidRPr="002D6B96">
        <w:t xml:space="preserve"> (подпись)          </w:t>
      </w:r>
      <w:r>
        <w:t xml:space="preserve">       </w:t>
      </w:r>
      <w:r w:rsidRPr="002D6B96">
        <w:t xml:space="preserve"> (расшифровка подписи)</w:t>
      </w:r>
    </w:p>
    <w:p w:rsidR="00BB402F" w:rsidRDefault="00BB402F" w:rsidP="00AB0635">
      <w:pPr>
        <w:jc w:val="center"/>
        <w:rPr>
          <w:sz w:val="28"/>
          <w:szCs w:val="28"/>
        </w:rPr>
      </w:pPr>
    </w:p>
    <w:p w:rsidR="00BB402F" w:rsidRDefault="00AB0635" w:rsidP="00AB063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:rsidR="00BB402F" w:rsidRDefault="00BB402F" w:rsidP="00BB402F">
      <w:pPr>
        <w:spacing w:line="240" w:lineRule="exact"/>
        <w:ind w:firstLine="5041"/>
        <w:rPr>
          <w:sz w:val="28"/>
          <w:szCs w:val="28"/>
        </w:rPr>
      </w:pPr>
    </w:p>
    <w:p w:rsidR="00BB402F" w:rsidRPr="00DE0865" w:rsidRDefault="00AB0635" w:rsidP="00AB063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</w:t>
      </w:r>
    </w:p>
    <w:sectPr w:rsidR="00BB402F" w:rsidRPr="00DE0865" w:rsidSect="00DE253A">
      <w:pgSz w:w="11906" w:h="16838"/>
      <w:pgMar w:top="851" w:right="707" w:bottom="851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16C5A"/>
    <w:multiLevelType w:val="multilevel"/>
    <w:tmpl w:val="1FC4EC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autoHyphenation/>
  <w:characterSpacingControl w:val="doNotCompress"/>
  <w:compat/>
  <w:rsids>
    <w:rsidRoot w:val="00260815"/>
    <w:rsid w:val="00060D1A"/>
    <w:rsid w:val="000868E8"/>
    <w:rsid w:val="000B2A4B"/>
    <w:rsid w:val="000B706A"/>
    <w:rsid w:val="000C4617"/>
    <w:rsid w:val="000C7AF4"/>
    <w:rsid w:val="000F060D"/>
    <w:rsid w:val="00102EE0"/>
    <w:rsid w:val="00124EDD"/>
    <w:rsid w:val="00136B8E"/>
    <w:rsid w:val="00143D5F"/>
    <w:rsid w:val="00153372"/>
    <w:rsid w:val="00153EB0"/>
    <w:rsid w:val="0017575E"/>
    <w:rsid w:val="001844D3"/>
    <w:rsid w:val="001B742A"/>
    <w:rsid w:val="001E31D4"/>
    <w:rsid w:val="001E42BA"/>
    <w:rsid w:val="001E7640"/>
    <w:rsid w:val="00217C79"/>
    <w:rsid w:val="00223C8A"/>
    <w:rsid w:val="0022528A"/>
    <w:rsid w:val="002277FE"/>
    <w:rsid w:val="00243784"/>
    <w:rsid w:val="00260815"/>
    <w:rsid w:val="002629BE"/>
    <w:rsid w:val="0028485C"/>
    <w:rsid w:val="002A4400"/>
    <w:rsid w:val="002A7FA0"/>
    <w:rsid w:val="002D1079"/>
    <w:rsid w:val="0030208D"/>
    <w:rsid w:val="0033719E"/>
    <w:rsid w:val="00352C14"/>
    <w:rsid w:val="00377325"/>
    <w:rsid w:val="00384A31"/>
    <w:rsid w:val="00393A25"/>
    <w:rsid w:val="00393DB4"/>
    <w:rsid w:val="003B0DFA"/>
    <w:rsid w:val="003B761D"/>
    <w:rsid w:val="003F1B14"/>
    <w:rsid w:val="003F7E8B"/>
    <w:rsid w:val="00422322"/>
    <w:rsid w:val="0044587F"/>
    <w:rsid w:val="004540D8"/>
    <w:rsid w:val="0049226D"/>
    <w:rsid w:val="00515A66"/>
    <w:rsid w:val="005315C3"/>
    <w:rsid w:val="0053392A"/>
    <w:rsid w:val="00550D59"/>
    <w:rsid w:val="00575AC9"/>
    <w:rsid w:val="005767FE"/>
    <w:rsid w:val="005858F4"/>
    <w:rsid w:val="005A2961"/>
    <w:rsid w:val="005A5C20"/>
    <w:rsid w:val="005D6BA4"/>
    <w:rsid w:val="005D7CB3"/>
    <w:rsid w:val="005F6672"/>
    <w:rsid w:val="0061679A"/>
    <w:rsid w:val="00626FE3"/>
    <w:rsid w:val="00636F8F"/>
    <w:rsid w:val="00675281"/>
    <w:rsid w:val="006A1C20"/>
    <w:rsid w:val="006A5B86"/>
    <w:rsid w:val="006D19C2"/>
    <w:rsid w:val="006F4D81"/>
    <w:rsid w:val="006F55CF"/>
    <w:rsid w:val="006F5629"/>
    <w:rsid w:val="00726E8E"/>
    <w:rsid w:val="007337D1"/>
    <w:rsid w:val="007737A0"/>
    <w:rsid w:val="00780AC9"/>
    <w:rsid w:val="00783F25"/>
    <w:rsid w:val="007A32E3"/>
    <w:rsid w:val="007F5FE8"/>
    <w:rsid w:val="007F678A"/>
    <w:rsid w:val="008003DF"/>
    <w:rsid w:val="00804D22"/>
    <w:rsid w:val="00812B62"/>
    <w:rsid w:val="00820759"/>
    <w:rsid w:val="00837652"/>
    <w:rsid w:val="00843EB6"/>
    <w:rsid w:val="0087576F"/>
    <w:rsid w:val="00876F7E"/>
    <w:rsid w:val="008C580B"/>
    <w:rsid w:val="00902ADC"/>
    <w:rsid w:val="00902DDF"/>
    <w:rsid w:val="00914F5B"/>
    <w:rsid w:val="00960D21"/>
    <w:rsid w:val="00971CDE"/>
    <w:rsid w:val="00987591"/>
    <w:rsid w:val="009B0477"/>
    <w:rsid w:val="009D05B2"/>
    <w:rsid w:val="009E29D0"/>
    <w:rsid w:val="00A1564D"/>
    <w:rsid w:val="00A26E8B"/>
    <w:rsid w:val="00A815E2"/>
    <w:rsid w:val="00A85E1F"/>
    <w:rsid w:val="00A87113"/>
    <w:rsid w:val="00AB0635"/>
    <w:rsid w:val="00AB3E97"/>
    <w:rsid w:val="00AB500A"/>
    <w:rsid w:val="00AE5A43"/>
    <w:rsid w:val="00AF1956"/>
    <w:rsid w:val="00AF362D"/>
    <w:rsid w:val="00B00CFB"/>
    <w:rsid w:val="00B05F6E"/>
    <w:rsid w:val="00B3283E"/>
    <w:rsid w:val="00B5370B"/>
    <w:rsid w:val="00B54D4C"/>
    <w:rsid w:val="00BB402F"/>
    <w:rsid w:val="00BC3CB5"/>
    <w:rsid w:val="00BC7D9A"/>
    <w:rsid w:val="00BD3B7D"/>
    <w:rsid w:val="00BD4C13"/>
    <w:rsid w:val="00BE2C8E"/>
    <w:rsid w:val="00BF133C"/>
    <w:rsid w:val="00C36E2F"/>
    <w:rsid w:val="00C9486A"/>
    <w:rsid w:val="00C956F3"/>
    <w:rsid w:val="00CB4C5F"/>
    <w:rsid w:val="00CF3302"/>
    <w:rsid w:val="00D06CF0"/>
    <w:rsid w:val="00D11B09"/>
    <w:rsid w:val="00D2168D"/>
    <w:rsid w:val="00D31153"/>
    <w:rsid w:val="00D43528"/>
    <w:rsid w:val="00D6592E"/>
    <w:rsid w:val="00DC1DEF"/>
    <w:rsid w:val="00DC6BD5"/>
    <w:rsid w:val="00DE0865"/>
    <w:rsid w:val="00DE253A"/>
    <w:rsid w:val="00DF2E12"/>
    <w:rsid w:val="00DF44D3"/>
    <w:rsid w:val="00E06600"/>
    <w:rsid w:val="00E15A77"/>
    <w:rsid w:val="00E37B0F"/>
    <w:rsid w:val="00E47F97"/>
    <w:rsid w:val="00E6646E"/>
    <w:rsid w:val="00E86637"/>
    <w:rsid w:val="00E9352D"/>
    <w:rsid w:val="00EB7B95"/>
    <w:rsid w:val="00F02952"/>
    <w:rsid w:val="00F054AB"/>
    <w:rsid w:val="00F465A6"/>
    <w:rsid w:val="00F54E47"/>
    <w:rsid w:val="00F668A7"/>
    <w:rsid w:val="00F714D7"/>
    <w:rsid w:val="00FB4C74"/>
    <w:rsid w:val="00FB78E9"/>
    <w:rsid w:val="00FC65FA"/>
    <w:rsid w:val="00FD23C1"/>
    <w:rsid w:val="00FE6E5F"/>
    <w:rsid w:val="00FF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8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60815"/>
    <w:pPr>
      <w:snapToGrid w:val="0"/>
      <w:ind w:firstLine="720"/>
    </w:pPr>
    <w:rPr>
      <w:rFonts w:ascii="Consultant" w:hAnsi="Consultant"/>
      <w:sz w:val="24"/>
    </w:rPr>
  </w:style>
  <w:style w:type="paragraph" w:customStyle="1" w:styleId="a3">
    <w:name w:val="Знак Знак Знак Знак"/>
    <w:basedOn w:val="a"/>
    <w:rsid w:val="002608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4223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A1C2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A1C2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5">
    <w:name w:val="Hyperlink"/>
    <w:basedOn w:val="a0"/>
    <w:rsid w:val="006A1C20"/>
    <w:rPr>
      <w:color w:val="0000FF"/>
      <w:u w:val="single"/>
    </w:rPr>
  </w:style>
  <w:style w:type="paragraph" w:customStyle="1" w:styleId="1">
    <w:name w:val="Основной текст1"/>
    <w:basedOn w:val="a"/>
    <w:rsid w:val="00837652"/>
    <w:pPr>
      <w:shd w:val="clear" w:color="auto" w:fill="FFFFFF"/>
      <w:spacing w:before="360" w:after="660" w:line="0" w:lineRule="atLeast"/>
      <w:jc w:val="both"/>
    </w:pPr>
    <w:rPr>
      <w:color w:val="000000"/>
      <w:sz w:val="28"/>
      <w:szCs w:val="28"/>
    </w:rPr>
  </w:style>
  <w:style w:type="paragraph" w:styleId="a6">
    <w:name w:val="Body Text"/>
    <w:basedOn w:val="a"/>
    <w:link w:val="a7"/>
    <w:rsid w:val="00BD3B7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BD3B7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67DB08B3DDE0C889E7FE2FA8EFF7B115F106C0C3F8255A62EEDCF896159DA8A01B17931D7DF1FCE4B53460380093F85BB615346340498D5d0P7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67DB08B3DDE0C889E7FE2FA8EFF7B115F106C0C3F8255A62EEDCF896159DA8A13B1213DD5DB01CF44461052C6d5PC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AB7AC-1E48-424B-9688-60BC58557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2272</CharactersWithSpaces>
  <SharedDoc>false</SharedDoc>
  <HLinks>
    <vt:vector size="12" baseType="variant">
      <vt:variant>
        <vt:i4>6881380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consultantplus://offline/ref=567DB08B3DDE0C889E7FE2FA8EFF7B115F106C0C3F8255A62EEDCF896159DA8A01B17931D7DF1FCE4B53460380093F85BB615346340498D5d0P7L</vt:lpwstr>
      </vt:variant>
      <vt:variant>
        <vt:lpwstr/>
      </vt:variant>
      <vt:variant>
        <vt:i4>393307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consultantplus://offline/ref=567DB08B3DDE0C889E7FE2FA8EFF7B115F106C0C3F8255A62EEDCF896159DA8A13B1213DD5DB01CF44461052C6d5PCL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ISAEVA_OV</dc:creator>
  <cp:lastModifiedBy>Malysheva EV</cp:lastModifiedBy>
  <cp:revision>8</cp:revision>
  <cp:lastPrinted>2022-02-02T09:34:00Z</cp:lastPrinted>
  <dcterms:created xsi:type="dcterms:W3CDTF">2022-02-28T07:10:00Z</dcterms:created>
  <dcterms:modified xsi:type="dcterms:W3CDTF">2023-08-30T09:38:00Z</dcterms:modified>
</cp:coreProperties>
</file>